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68BEC277" w14:textId="77777777" w:rsidR="00792BE3" w:rsidRDefault="0063691C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ADB0C6D" wp14:editId="70788F55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93734C1" w14:textId="77DE038E" w:rsidR="00792BE3" w:rsidRDefault="0063691C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602C1F">
        <w:t>Ludmila Maia Valente</w:t>
      </w:r>
    </w:p>
    <w:p w14:paraId="55EFD509" w14:textId="542423F7" w:rsidR="00792BE3" w:rsidRDefault="0063691C">
      <w:pPr>
        <w:spacing w:after="13.50pt" w:line="18pt" w:lineRule="auto"/>
      </w:pPr>
      <w:r>
        <w:t xml:space="preserve">Cargo comissionado: </w:t>
      </w:r>
      <w:r w:rsidR="00602C1F">
        <w:t>Gerente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5C1F92B5" wp14:editId="424C1A12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6CCC9D19" w14:textId="77777777" w:rsidR="00792BE3" w:rsidRDefault="0063691C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C910917" wp14:editId="6316AE6A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00B3B854" w14:textId="0679FD88" w:rsidR="00792BE3" w:rsidRDefault="0063691C" w:rsidP="002021DC">
      <w:pPr>
        <w:ind w:start="5.85pt" w:end="104.75pt" w:hanging="5.85pt"/>
        <w:jc w:val="both"/>
      </w:pPr>
      <w:r>
        <w:t>Curso:</w:t>
      </w:r>
      <w:r w:rsidR="00CD366F">
        <w:t xml:space="preserve"> Faculdade de</w:t>
      </w:r>
      <w:r>
        <w:t xml:space="preserve"> </w:t>
      </w:r>
      <w:r w:rsidR="00602C1F">
        <w:t xml:space="preserve">Direito - </w:t>
      </w:r>
      <w:r>
        <w:t>Conclusão:</w:t>
      </w:r>
      <w:r w:rsidR="00602C1F">
        <w:t xml:space="preserve"> 2008</w:t>
      </w:r>
    </w:p>
    <w:p w14:paraId="09B325E4" w14:textId="16A7F477" w:rsidR="00792BE3" w:rsidRDefault="0063691C" w:rsidP="002021DC">
      <w:pPr>
        <w:ind w:start="5.85pt" w:hanging="5.85pt"/>
        <w:jc w:val="both"/>
      </w:pPr>
      <w:r>
        <w:t xml:space="preserve">Instituição: </w:t>
      </w:r>
      <w:r w:rsidR="00602C1F">
        <w:t>Universidade Federal de Juiz de Fora - UFJF</w:t>
      </w:r>
    </w:p>
    <w:p w14:paraId="38C15839" w14:textId="77777777" w:rsidR="00792BE3" w:rsidRDefault="00792BE3" w:rsidP="002021DC">
      <w:pPr>
        <w:ind w:start="5.85pt" w:hanging="5.85pt"/>
        <w:jc w:val="both"/>
      </w:pPr>
    </w:p>
    <w:p w14:paraId="6C62511E" w14:textId="72E75B54" w:rsidR="00792BE3" w:rsidRDefault="0063691C" w:rsidP="002021DC">
      <w:pPr>
        <w:ind w:start="5.85pt" w:hanging="5.85pt"/>
        <w:jc w:val="both"/>
      </w:pPr>
      <w:r>
        <w:t xml:space="preserve">Curso: </w:t>
      </w:r>
      <w:r w:rsidR="0055626C">
        <w:t>Pós-graduação</w:t>
      </w:r>
      <w:r w:rsidR="00602C1F">
        <w:t xml:space="preserve"> </w:t>
      </w:r>
      <w:r w:rsidR="0055626C">
        <w:t xml:space="preserve">Lato Sensu </w:t>
      </w:r>
      <w:r w:rsidR="00602C1F">
        <w:t xml:space="preserve">em Direito Público - </w:t>
      </w:r>
      <w:r>
        <w:t xml:space="preserve">Conclusão: </w:t>
      </w:r>
      <w:r w:rsidR="0055626C">
        <w:t>2010</w:t>
      </w:r>
    </w:p>
    <w:p w14:paraId="12CEDC4B" w14:textId="26EB64DD" w:rsidR="00792BE3" w:rsidRDefault="0063691C" w:rsidP="002021DC">
      <w:pPr>
        <w:ind w:start="5.85pt" w:end="104.75pt" w:hanging="5.85pt"/>
        <w:jc w:val="both"/>
      </w:pPr>
      <w:r>
        <w:t xml:space="preserve">Instituição: </w:t>
      </w:r>
      <w:r w:rsidR="0055626C">
        <w:t>Universidade Anhanguera-</w:t>
      </w:r>
      <w:proofErr w:type="spellStart"/>
      <w:r w:rsidR="0055626C">
        <w:t>Uniderp</w:t>
      </w:r>
      <w:proofErr w:type="spellEnd"/>
    </w:p>
    <w:p w14:paraId="24E5EE68" w14:textId="77777777" w:rsidR="00792BE3" w:rsidRDefault="00792BE3" w:rsidP="002021DC">
      <w:pPr>
        <w:ind w:start="5.85pt" w:end="104.75pt" w:hanging="5.85pt"/>
        <w:jc w:val="both"/>
      </w:pPr>
    </w:p>
    <w:p w14:paraId="23F7D85C" w14:textId="75A5C466" w:rsidR="00792BE3" w:rsidRDefault="0063691C" w:rsidP="002021DC">
      <w:pPr>
        <w:ind w:start="5.85pt" w:hanging="5.85pt"/>
        <w:jc w:val="both"/>
      </w:pPr>
      <w:r>
        <w:t xml:space="preserve">Curso: </w:t>
      </w:r>
      <w:r w:rsidR="0055626C">
        <w:t>Pós-graduação</w:t>
      </w:r>
      <w:r w:rsidR="00602C1F">
        <w:t xml:space="preserve"> Lato Sensu em Licitações e Contratações Pública </w:t>
      </w:r>
      <w:r w:rsidR="00DD3420">
        <w:t>–</w:t>
      </w:r>
      <w:r w:rsidR="00602C1F">
        <w:t xml:space="preserve"> </w:t>
      </w:r>
      <w:r w:rsidR="00DD3420" w:rsidRPr="002C6BDF">
        <w:rPr>
          <w:i/>
          <w:iCs/>
        </w:rPr>
        <w:t>Em curso</w:t>
      </w:r>
      <w:r w:rsidR="00DD3420">
        <w:t xml:space="preserve">. </w:t>
      </w:r>
      <w:r>
        <w:t xml:space="preserve">Conclusão: </w:t>
      </w:r>
      <w:r w:rsidR="00602C1F">
        <w:t>previsão para agosto de 2022.</w:t>
      </w:r>
    </w:p>
    <w:p w14:paraId="76340D52" w14:textId="5CDAF904" w:rsidR="00792BE3" w:rsidRDefault="0063691C" w:rsidP="002021DC">
      <w:pPr>
        <w:ind w:start="5.85pt" w:end="104.75pt" w:hanging="5.85pt"/>
        <w:jc w:val="both"/>
      </w:pPr>
      <w:r>
        <w:t xml:space="preserve">Instituição: </w:t>
      </w:r>
      <w:r w:rsidR="00602C1F">
        <w:t>Faculdade CERS.</w:t>
      </w:r>
    </w:p>
    <w:p w14:paraId="5DE024AF" w14:textId="77777777" w:rsidR="00602C1F" w:rsidRDefault="00602C1F" w:rsidP="00602C1F">
      <w:pPr>
        <w:ind w:end="104.75pt"/>
      </w:pPr>
    </w:p>
    <w:p w14:paraId="18DA0AC4" w14:textId="77777777" w:rsidR="00792BE3" w:rsidRDefault="0063691C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82E0A78" wp14:editId="1954A85D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FDBC96E" w14:textId="77777777" w:rsidR="00792BE3" w:rsidRDefault="00792BE3">
      <w:pPr>
        <w:pStyle w:val="Ttulo2"/>
        <w:ind w:start="5.85pt" w:hanging="5.85pt"/>
      </w:pPr>
    </w:p>
    <w:p w14:paraId="2DCB8510" w14:textId="77777777" w:rsidR="00792BE3" w:rsidRDefault="0063691C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5FCBBA8B" wp14:editId="25C060A2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3BC7347" w14:textId="77777777" w:rsidR="00792BE3" w:rsidRDefault="0063691C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1F9F5B0A" w14:textId="319E8844" w:rsidR="00792BE3" w:rsidRDefault="0063691C" w:rsidP="002021DC">
      <w:pPr>
        <w:ind w:start="5.85pt" w:hanging="5.85pt"/>
        <w:jc w:val="both"/>
      </w:pPr>
      <w:r>
        <w:t xml:space="preserve">Instituição: </w:t>
      </w:r>
      <w:r w:rsidR="00AE7381">
        <w:t>Companhia Docas do Rio de Janeiro</w:t>
      </w:r>
    </w:p>
    <w:p w14:paraId="3F744601" w14:textId="477890F4" w:rsidR="00792BE3" w:rsidRDefault="0063691C" w:rsidP="002021DC">
      <w:pPr>
        <w:ind w:start="5.85pt" w:hanging="5.85pt"/>
        <w:jc w:val="both"/>
      </w:pPr>
      <w:r>
        <w:t xml:space="preserve">Cargo: </w:t>
      </w:r>
      <w:r w:rsidR="00ED706F">
        <w:t>Gerente de Instrumentos Contratuais</w:t>
      </w:r>
    </w:p>
    <w:p w14:paraId="5447C5EB" w14:textId="4274F82A" w:rsidR="005A1774" w:rsidRDefault="0063691C" w:rsidP="002021DC">
      <w:pPr>
        <w:ind w:start="5.85pt" w:hanging="5.85pt"/>
        <w:jc w:val="both"/>
      </w:pPr>
      <w:r>
        <w:t xml:space="preserve">Descrição: </w:t>
      </w:r>
      <w:r w:rsidR="0038131B">
        <w:t xml:space="preserve">responsável por analisar </w:t>
      </w:r>
      <w:r w:rsidR="005A1774">
        <w:t xml:space="preserve">editais </w:t>
      </w:r>
      <w:r w:rsidR="007E38E4">
        <w:t xml:space="preserve">de </w:t>
      </w:r>
      <w:r w:rsidR="0038131B">
        <w:t>licitações e contratos</w:t>
      </w:r>
      <w:r w:rsidR="00DD3420">
        <w:t>, bem como assessorar as demais áreas da Companhia no que tange à execução e interpretação contratual</w:t>
      </w:r>
      <w:r w:rsidR="005A1774">
        <w:t xml:space="preserve">; analisar as </w:t>
      </w:r>
      <w:r w:rsidR="002021DC">
        <w:t>m</w:t>
      </w:r>
      <w:r w:rsidR="005A1774">
        <w:t xml:space="preserve">inutas </w:t>
      </w:r>
      <w:r w:rsidR="002021DC">
        <w:t>p</w:t>
      </w:r>
      <w:r w:rsidR="005A1774">
        <w:t>adr</w:t>
      </w:r>
      <w:r w:rsidR="007E38E4">
        <w:t>ões</w:t>
      </w:r>
      <w:r w:rsidR="005A1774">
        <w:t xml:space="preserve"> de </w:t>
      </w:r>
      <w:r w:rsidR="002021DC">
        <w:t>e</w:t>
      </w:r>
      <w:r w:rsidR="005A1774">
        <w:t xml:space="preserve">ditais e </w:t>
      </w:r>
      <w:r w:rsidR="002021DC">
        <w:t>c</w:t>
      </w:r>
      <w:r w:rsidR="005A1774">
        <w:t xml:space="preserve">ontratos; assessorar as comissões de licitação e os pregoeiros nos procedimentos  licitatórios, especialmente para esclarecimentos, impugnações sofridas, recursos administrativos interpostos, e análises jurídicas no decorrer do procedimento; </w:t>
      </w:r>
      <w:r w:rsidR="002021DC">
        <w:t>a</w:t>
      </w:r>
      <w:r w:rsidR="005A1774">
        <w:t>tuar de forma harmônica e proativa com as demais áreas da companhia de forma a identificar as necessidades de suporte técnico-jurídico a fim de melhor ordenar as operações, contratações e decisões</w:t>
      </w:r>
      <w:r w:rsidR="002021DC">
        <w:t>.</w:t>
      </w:r>
    </w:p>
    <w:p w14:paraId="421CA32C" w14:textId="1181894F" w:rsidR="00792BE3" w:rsidRDefault="0063691C" w:rsidP="002021DC">
      <w:pPr>
        <w:ind w:start="5.85pt" w:hanging="5.85pt"/>
        <w:jc w:val="both"/>
      </w:pPr>
      <w:r>
        <w:t>Período: de</w:t>
      </w:r>
      <w:r w:rsidR="00ED706F">
        <w:t xml:space="preserve"> outubro de 2015</w:t>
      </w:r>
      <w:r>
        <w:t xml:space="preserve"> até</w:t>
      </w:r>
      <w:r w:rsidR="00ED706F">
        <w:t xml:space="preserve"> </w:t>
      </w:r>
      <w:r w:rsidR="00CA27D0">
        <w:t xml:space="preserve">abril de </w:t>
      </w:r>
      <w:r w:rsidR="002021DC">
        <w:t xml:space="preserve">2017; de maio de 2017 até </w:t>
      </w:r>
      <w:r w:rsidR="00ED706F">
        <w:t>março de 2019 e de agosto de 2020 até a presente data.</w:t>
      </w:r>
    </w:p>
    <w:p w14:paraId="5FACB0B0" w14:textId="77777777" w:rsidR="00792BE3" w:rsidRDefault="00792BE3" w:rsidP="002021DC">
      <w:pPr>
        <w:ind w:start="5.85pt" w:hanging="5.85pt"/>
        <w:jc w:val="both"/>
      </w:pPr>
    </w:p>
    <w:p w14:paraId="44037C41" w14:textId="6D054D73" w:rsidR="00691AE5" w:rsidRDefault="00691AE5" w:rsidP="002021DC">
      <w:pPr>
        <w:ind w:start="5.85pt" w:hanging="5.85pt"/>
        <w:jc w:val="both"/>
      </w:pPr>
      <w:r>
        <w:t xml:space="preserve">Instituição: </w:t>
      </w:r>
      <w:r w:rsidR="00AE7381">
        <w:t>Companhia Docas do Rio de Janeiro</w:t>
      </w:r>
    </w:p>
    <w:p w14:paraId="54C2A793" w14:textId="7F907BC8" w:rsidR="00691AE5" w:rsidRDefault="00691AE5" w:rsidP="002021DC">
      <w:pPr>
        <w:ind w:start="5.85pt" w:hanging="5.85pt"/>
        <w:jc w:val="both"/>
      </w:pPr>
      <w:r>
        <w:t xml:space="preserve">Cargo: </w:t>
      </w:r>
      <w:r w:rsidR="00AE7381">
        <w:t>Substituta Eventual do Superintendente Jurídico</w:t>
      </w:r>
    </w:p>
    <w:p w14:paraId="30B23E56" w14:textId="5CDA5651" w:rsidR="00EF30B6" w:rsidRDefault="00691AE5" w:rsidP="002021DC">
      <w:pPr>
        <w:ind w:start="5.85pt" w:hanging="5.85pt"/>
        <w:jc w:val="both"/>
      </w:pPr>
      <w:r>
        <w:t xml:space="preserve">Descrição: </w:t>
      </w:r>
      <w:r w:rsidR="00AE7381">
        <w:t xml:space="preserve">na ausência do titular, responsável por </w:t>
      </w:r>
      <w:r w:rsidR="00EF30B6">
        <w:t xml:space="preserve">assessorar juridicamente às demais áreas da CDRJ, acompanhar questões jurídicas no âmbito estadual, federal e regulatório, atuar em processos licitatórios </w:t>
      </w:r>
      <w:r w:rsidR="005A1774">
        <w:t xml:space="preserve">e </w:t>
      </w:r>
      <w:r w:rsidR="00EF30B6">
        <w:t>contratuais</w:t>
      </w:r>
      <w:r w:rsidR="005A1774">
        <w:t>, bem como em</w:t>
      </w:r>
      <w:r w:rsidR="00EF30B6">
        <w:t xml:space="preserve"> </w:t>
      </w:r>
      <w:r w:rsidR="005A1774">
        <w:t>processos administrativos, com atuação multidisciplinar nas área</w:t>
      </w:r>
      <w:r w:rsidR="002021DC">
        <w:t>s</w:t>
      </w:r>
      <w:r w:rsidR="005A1774">
        <w:t xml:space="preserve"> do Direito</w:t>
      </w:r>
      <w:r w:rsidR="00EF30B6">
        <w:t>.</w:t>
      </w:r>
    </w:p>
    <w:p w14:paraId="7E0046EF" w14:textId="6367521B" w:rsidR="00691AE5" w:rsidRDefault="00691AE5" w:rsidP="002021DC">
      <w:pPr>
        <w:jc w:val="both"/>
      </w:pPr>
      <w:r>
        <w:t xml:space="preserve">Período: de </w:t>
      </w:r>
      <w:r w:rsidR="00AE7381">
        <w:t>novembro de 2015</w:t>
      </w:r>
      <w:r>
        <w:t xml:space="preserve"> até</w:t>
      </w:r>
      <w:r w:rsidR="00AE7381">
        <w:t xml:space="preserve"> janeiro de 2017; de maio de 2018 até junho de 2018; de janeiro de 2019 até fevereiro de 2019; de agosto de 2020 até a presente data</w:t>
      </w:r>
      <w:r w:rsidR="00ED706F">
        <w:t>.</w:t>
      </w:r>
    </w:p>
    <w:p w14:paraId="5D1E4B2B" w14:textId="0ACDA141" w:rsidR="00691AE5" w:rsidRDefault="00691AE5" w:rsidP="002021DC">
      <w:pPr>
        <w:spacing w:line="12.95pt" w:lineRule="auto"/>
        <w:jc w:val="both"/>
      </w:pPr>
    </w:p>
    <w:p w14:paraId="05F509F9" w14:textId="77777777" w:rsidR="00ED706F" w:rsidRDefault="00ED706F" w:rsidP="002021DC">
      <w:pPr>
        <w:ind w:start="5.85pt" w:hanging="5.85pt"/>
        <w:jc w:val="both"/>
      </w:pPr>
      <w:r>
        <w:t>Instituição: Companhia Docas do Rio de Janeiro</w:t>
      </w:r>
    </w:p>
    <w:p w14:paraId="248C45F0" w14:textId="48ADB306" w:rsidR="00ED706F" w:rsidRDefault="00ED706F" w:rsidP="002021DC">
      <w:pPr>
        <w:ind w:start="5.85pt" w:hanging="5.85pt"/>
        <w:jc w:val="both"/>
      </w:pPr>
      <w:r>
        <w:t>Cargo: Superintendente Jurídica</w:t>
      </w:r>
    </w:p>
    <w:p w14:paraId="4D6B8889" w14:textId="3F2E4FF2" w:rsidR="005A1774" w:rsidRDefault="00ED706F" w:rsidP="002021DC">
      <w:pPr>
        <w:ind w:start="5.85pt" w:hanging="5.85pt"/>
        <w:jc w:val="both"/>
      </w:pPr>
      <w:r>
        <w:t xml:space="preserve">Descrição: responsável por </w:t>
      </w:r>
      <w:r w:rsidR="005A1774">
        <w:t>assessorar juridicamente às demais áreas da CDRJ, acompanhar questões jurídicas no âmbito estadual, federal e regulatório, atuar em processos licitatórios e contratuais, bem como em processos administrativos, com atuação multidisciplinar nas área</w:t>
      </w:r>
      <w:r w:rsidR="002021DC">
        <w:t>s</w:t>
      </w:r>
      <w:r w:rsidR="005A1774">
        <w:t xml:space="preserve"> do Direito.</w:t>
      </w:r>
    </w:p>
    <w:p w14:paraId="7422B7E6" w14:textId="6EBDCDAE" w:rsidR="00ED706F" w:rsidRDefault="00ED706F" w:rsidP="002021DC">
      <w:pPr>
        <w:ind w:start="5.85pt" w:hanging="5.85pt"/>
        <w:jc w:val="both"/>
      </w:pPr>
      <w:r>
        <w:lastRenderedPageBreak/>
        <w:t>Período: de: março de 2019 até: agosto de 2020</w:t>
      </w:r>
      <w:r w:rsidR="002021DC">
        <w:t>.</w:t>
      </w:r>
    </w:p>
    <w:p w14:paraId="75BD9B20" w14:textId="77777777" w:rsidR="00ED706F" w:rsidRDefault="00ED706F" w:rsidP="002021DC">
      <w:pPr>
        <w:spacing w:line="12.95pt" w:lineRule="auto"/>
        <w:jc w:val="both"/>
      </w:pPr>
    </w:p>
    <w:p w14:paraId="6893A52D" w14:textId="77777777" w:rsidR="00AE7381" w:rsidRDefault="00AE7381" w:rsidP="002021DC">
      <w:pPr>
        <w:ind w:start="5.85pt" w:hanging="5.85pt"/>
        <w:jc w:val="both"/>
      </w:pPr>
      <w:r>
        <w:t>Instituição: Companhia Docas do Rio de Janeiro</w:t>
      </w:r>
    </w:p>
    <w:p w14:paraId="03349C26" w14:textId="30A0B907" w:rsidR="00AE7381" w:rsidRDefault="00AE7381" w:rsidP="002021DC">
      <w:pPr>
        <w:ind w:start="5.85pt" w:hanging="5.85pt"/>
        <w:jc w:val="both"/>
      </w:pPr>
      <w:r>
        <w:t>Cargo: Membro do Comitê de Elegibilidade</w:t>
      </w:r>
    </w:p>
    <w:p w14:paraId="14570765" w14:textId="40B91ACC" w:rsidR="00AE7381" w:rsidRDefault="00AE7381" w:rsidP="002021DC">
      <w:pPr>
        <w:ind w:start="5.85pt" w:hanging="5.85pt"/>
        <w:jc w:val="both"/>
      </w:pPr>
      <w:r>
        <w:t xml:space="preserve">Descrição: responsável por </w:t>
      </w:r>
      <w:r w:rsidR="0038131B">
        <w:t>analisar</w:t>
      </w:r>
      <w:r w:rsidR="00266588">
        <w:t xml:space="preserve">, em conformidade com a legislação, </w:t>
      </w:r>
      <w:r w:rsidR="0038131B">
        <w:t xml:space="preserve">os </w:t>
      </w:r>
      <w:r w:rsidR="00266588">
        <w:t xml:space="preserve">documentos </w:t>
      </w:r>
      <w:r w:rsidR="0038131B">
        <w:t>d</w:t>
      </w:r>
      <w:r w:rsidR="00266588">
        <w:t>e</w:t>
      </w:r>
      <w:r w:rsidR="0038131B">
        <w:t xml:space="preserve"> candidatos a cargos Estatutários da CDRJ.</w:t>
      </w:r>
    </w:p>
    <w:p w14:paraId="5C7DD929" w14:textId="7A7E8466" w:rsidR="00AE7381" w:rsidRDefault="00AE7381" w:rsidP="002021DC">
      <w:pPr>
        <w:ind w:start="5.85pt" w:hanging="5.85pt"/>
        <w:jc w:val="both"/>
      </w:pPr>
      <w:r>
        <w:t>Período: de: 201</w:t>
      </w:r>
      <w:r w:rsidR="0038131B">
        <w:t>7</w:t>
      </w:r>
      <w:r>
        <w:t xml:space="preserve"> até 20</w:t>
      </w:r>
      <w:r w:rsidR="002021DC">
        <w:t>19</w:t>
      </w:r>
      <w:r w:rsidR="00BE09DC">
        <w:t xml:space="preserve"> e 2020</w:t>
      </w:r>
      <w:r w:rsidR="002021DC">
        <w:t>.</w:t>
      </w:r>
    </w:p>
    <w:p w14:paraId="6CD5EA9E" w14:textId="77777777" w:rsidR="0038131B" w:rsidRDefault="0038131B" w:rsidP="0038131B">
      <w:pPr>
        <w:ind w:start="5.85pt" w:hanging="5.85pt"/>
      </w:pPr>
    </w:p>
    <w:p w14:paraId="3C575010" w14:textId="31747D41" w:rsidR="00792BE3" w:rsidRDefault="0063691C">
      <w:pPr>
        <w:ind w:start="5.85pt" w:hanging="5.85pt"/>
      </w:pPr>
      <w:r>
        <w:t xml:space="preserve">Instituição: </w:t>
      </w:r>
      <w:r w:rsidR="00691AE5">
        <w:t>Companhia Docas do Rio de Janeiro</w:t>
      </w:r>
    </w:p>
    <w:p w14:paraId="634B8185" w14:textId="69C943A4" w:rsidR="00691AE5" w:rsidRPr="00691AE5" w:rsidRDefault="0063691C" w:rsidP="00691AE5">
      <w:pPr>
        <w:ind w:start="5.85pt" w:hanging="5.85pt"/>
      </w:pPr>
      <w:r>
        <w:t xml:space="preserve">Cargo: </w:t>
      </w:r>
      <w:r w:rsidR="00691AE5" w:rsidRPr="00691AE5">
        <w:t>Substituta Eventual da Gerência de Instrumentos Contratuais</w:t>
      </w:r>
    </w:p>
    <w:p w14:paraId="47DF3186" w14:textId="2BF4410F" w:rsidR="002021DC" w:rsidRDefault="0063691C" w:rsidP="002021DC">
      <w:pPr>
        <w:ind w:start="5.85pt" w:hanging="5.85pt"/>
        <w:jc w:val="both"/>
      </w:pPr>
      <w:r>
        <w:t xml:space="preserve">Descrição: </w:t>
      </w:r>
      <w:r w:rsidR="00691AE5">
        <w:t xml:space="preserve">na ausência do titular, responsável por </w:t>
      </w:r>
      <w:r w:rsidR="002021DC">
        <w:t xml:space="preserve">analisar editais </w:t>
      </w:r>
      <w:r w:rsidR="00266588">
        <w:t xml:space="preserve">de </w:t>
      </w:r>
      <w:r w:rsidR="002021DC">
        <w:t>licitações e contratos, bem como assessorar as demais áreas da Companhia no que tange à execução e interpretação contratual; analisar as minutas padr</w:t>
      </w:r>
      <w:r w:rsidR="00266588">
        <w:t>ões</w:t>
      </w:r>
      <w:r w:rsidR="002021DC">
        <w:t xml:space="preserve"> de editais e contratos; assessorar as comissões de licitação e os pregoeiros nos procedimentos  licitatórios, especialmente para esclarecimentos, impugnações sofridas, recursos administrativos interpostos, e análises jurídicas no decorrer do procedimento; atuar de forma harmônica e proativa com as demais áreas da companhia de forma a identificar as necessidades de suporte técnico-jurídico a fim de melhor ordenar as operações, contratações e decisões.</w:t>
      </w:r>
    </w:p>
    <w:p w14:paraId="1D177974" w14:textId="0B9B5966" w:rsidR="00792BE3" w:rsidRDefault="0063691C" w:rsidP="002021DC">
      <w:r>
        <w:t>Período: de</w:t>
      </w:r>
      <w:r w:rsidR="00691AE5">
        <w:t xml:space="preserve"> junho de 2014</w:t>
      </w:r>
      <w:r>
        <w:t xml:space="preserve"> até</w:t>
      </w:r>
      <w:r w:rsidR="00691AE5">
        <w:t xml:space="preserve"> outubro de 2015</w:t>
      </w:r>
      <w:r w:rsidR="002C6BDF">
        <w:t>.</w:t>
      </w:r>
    </w:p>
    <w:p w14:paraId="289B2538" w14:textId="77777777" w:rsidR="00792BE3" w:rsidRDefault="0063691C">
      <w:pPr>
        <w:spacing w:line="12.95pt" w:lineRule="auto"/>
        <w:ind w:start="6.10pt" w:hanging="5.85pt"/>
      </w:pPr>
      <w:r>
        <w:t xml:space="preserve"> </w:t>
      </w:r>
    </w:p>
    <w:p w14:paraId="62EF9328" w14:textId="73F430F2" w:rsidR="00792BE3" w:rsidRDefault="0063691C">
      <w:pPr>
        <w:ind w:start="5.85pt" w:hanging="5.85pt"/>
      </w:pPr>
      <w:r>
        <w:t xml:space="preserve">Instituição: </w:t>
      </w:r>
      <w:r w:rsidR="00F2425C">
        <w:t>Companhia Docas do Rio de Janeiro</w:t>
      </w:r>
    </w:p>
    <w:p w14:paraId="6DF3B7BF" w14:textId="3D1818F5" w:rsidR="00F2425C" w:rsidRPr="00F2425C" w:rsidRDefault="0063691C" w:rsidP="00F2425C">
      <w:pPr>
        <w:ind w:start="5.85pt" w:hanging="5.85pt"/>
      </w:pPr>
      <w:r>
        <w:t xml:space="preserve">Cargo: </w:t>
      </w:r>
      <w:r w:rsidR="00F2425C" w:rsidRPr="00F2425C">
        <w:t>Substituta Eventual do Encarregado de Sindicância e Processos Administrativos Disciplinares</w:t>
      </w:r>
    </w:p>
    <w:p w14:paraId="7C8D18AA" w14:textId="7624F690" w:rsidR="00792BE3" w:rsidRDefault="0063691C">
      <w:pPr>
        <w:ind w:start="5.85pt" w:hanging="5.85pt"/>
      </w:pPr>
      <w:r>
        <w:t xml:space="preserve">Descrição: </w:t>
      </w:r>
      <w:r w:rsidR="00F2425C">
        <w:t xml:space="preserve">na ausência do titular, responsável por </w:t>
      </w:r>
      <w:r w:rsidR="00D455B1">
        <w:t xml:space="preserve">organizar e analisar os processos administrativos disciplinares, </w:t>
      </w:r>
      <w:r w:rsidR="00266588">
        <w:t xml:space="preserve">orientar os membros da comissão, </w:t>
      </w:r>
      <w:r w:rsidR="00037738">
        <w:t xml:space="preserve">elaborar minuta de decisão do Diretor Presidente, </w:t>
      </w:r>
      <w:r w:rsidR="00D455B1">
        <w:t xml:space="preserve">bem como preparar </w:t>
      </w:r>
      <w:r w:rsidR="00DD3420">
        <w:t xml:space="preserve">minutas </w:t>
      </w:r>
      <w:r w:rsidR="00037738">
        <w:t xml:space="preserve">de carta, em </w:t>
      </w:r>
      <w:r w:rsidR="00D455B1">
        <w:t xml:space="preserve">resposta a correspondências de </w:t>
      </w:r>
      <w:r w:rsidR="00037738">
        <w:t>órgãos de controle</w:t>
      </w:r>
      <w:r w:rsidR="00DD3420">
        <w:t xml:space="preserve"> externo</w:t>
      </w:r>
      <w:r w:rsidR="00D455B1">
        <w:t>.</w:t>
      </w:r>
    </w:p>
    <w:p w14:paraId="4BF833AF" w14:textId="61C15D5E" w:rsidR="00792BE3" w:rsidRDefault="0063691C">
      <w:pPr>
        <w:ind w:start="5.85pt" w:hanging="5.85pt"/>
      </w:pPr>
      <w:r>
        <w:t xml:space="preserve">Período: de </w:t>
      </w:r>
      <w:r w:rsidR="00F2425C">
        <w:t>novembro de 2013</w:t>
      </w:r>
      <w:r>
        <w:t xml:space="preserve"> até</w:t>
      </w:r>
      <w:r w:rsidR="00F2425C">
        <w:t xml:space="preserve"> janeiro de 2015</w:t>
      </w:r>
      <w:r w:rsidR="002C6BDF">
        <w:t>.</w:t>
      </w:r>
    </w:p>
    <w:p w14:paraId="0BE39938" w14:textId="77777777" w:rsidR="00792BE3" w:rsidRDefault="0063691C">
      <w:pPr>
        <w:spacing w:line="12.95pt" w:lineRule="auto"/>
        <w:ind w:start="6.10pt" w:hanging="5.85pt"/>
      </w:pPr>
      <w:r>
        <w:t xml:space="preserve"> </w:t>
      </w:r>
    </w:p>
    <w:p w14:paraId="0A0293D1" w14:textId="62BABB3A" w:rsidR="00691AE5" w:rsidRDefault="00691AE5" w:rsidP="00691AE5">
      <w:pPr>
        <w:ind w:start="5.85pt" w:hanging="5.85pt"/>
      </w:pPr>
      <w:r>
        <w:t>Instituição: Companhia Docas do Rio de Janeiro</w:t>
      </w:r>
    </w:p>
    <w:p w14:paraId="1FED74A5" w14:textId="3C733E9A" w:rsidR="00691AE5" w:rsidRDefault="00691AE5" w:rsidP="00691AE5">
      <w:pPr>
        <w:ind w:start="5.85pt" w:hanging="5.85pt"/>
      </w:pPr>
      <w:r>
        <w:t>Cargo: Especialista Portuária</w:t>
      </w:r>
    </w:p>
    <w:p w14:paraId="73A0AEDC" w14:textId="1D396F12" w:rsidR="00691AE5" w:rsidRDefault="00691AE5" w:rsidP="00691AE5">
      <w:pPr>
        <w:ind w:start="5.85pt" w:hanging="5.85pt"/>
      </w:pPr>
      <w:r>
        <w:t xml:space="preserve">Descrição: atuação na </w:t>
      </w:r>
      <w:r w:rsidR="00037738">
        <w:t>G</w:t>
      </w:r>
      <w:r>
        <w:t xml:space="preserve">erência de </w:t>
      </w:r>
      <w:r w:rsidR="00037738">
        <w:t>C</w:t>
      </w:r>
      <w:r>
        <w:t xml:space="preserve">onsultoria e na </w:t>
      </w:r>
      <w:r w:rsidR="00037738">
        <w:t>G</w:t>
      </w:r>
      <w:r>
        <w:t xml:space="preserve">erência de </w:t>
      </w:r>
      <w:r w:rsidR="00037738">
        <w:t>I</w:t>
      </w:r>
      <w:r>
        <w:t xml:space="preserve">nstrumento </w:t>
      </w:r>
      <w:r w:rsidR="00037738">
        <w:t>C</w:t>
      </w:r>
      <w:r>
        <w:t>ontratuais</w:t>
      </w:r>
      <w:r w:rsidR="0038131B">
        <w:t>.</w:t>
      </w:r>
    </w:p>
    <w:p w14:paraId="766134B7" w14:textId="5227CBA5" w:rsidR="00691AE5" w:rsidRDefault="00691AE5" w:rsidP="00691AE5">
      <w:pPr>
        <w:ind w:start="5.85pt" w:hanging="5.85pt"/>
      </w:pPr>
      <w:r>
        <w:t>Período: de agosto de 2010 até outubro de 2015</w:t>
      </w:r>
      <w:r w:rsidR="002C6BDF">
        <w:t>.</w:t>
      </w:r>
    </w:p>
    <w:p w14:paraId="17386DDA" w14:textId="77777777" w:rsidR="00792BE3" w:rsidRDefault="00792BE3" w:rsidP="002D56B3"/>
    <w:sectPr w:rsidR="00792BE3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D6A3CBC" w14:textId="77777777" w:rsidR="00463263" w:rsidRDefault="00463263">
      <w:r>
        <w:separator/>
      </w:r>
    </w:p>
  </w:endnote>
  <w:endnote w:type="continuationSeparator" w:id="0">
    <w:p w14:paraId="45FAAF48" w14:textId="77777777" w:rsidR="00463263" w:rsidRDefault="004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42CF534" w14:textId="77777777" w:rsidR="00463263" w:rsidRDefault="00463263">
      <w:r>
        <w:separator/>
      </w:r>
    </w:p>
  </w:footnote>
  <w:footnote w:type="continuationSeparator" w:id="0">
    <w:p w14:paraId="717093AB" w14:textId="77777777" w:rsidR="00463263" w:rsidRDefault="0046326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C700F92" w14:textId="77777777" w:rsidR="00792BE3" w:rsidRDefault="0063691C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50B7EF8D" wp14:editId="3B6DC4D9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4F87B30"/>
    <w:multiLevelType w:val="multilevel"/>
    <w:tmpl w:val="5B7AE7C6"/>
    <w:lvl w:ilvl="0">
      <w:start w:val="1"/>
      <w:numFmt w:val="upperRoman"/>
      <w:lvlText w:val="%1."/>
      <w:lvlJc w:val="end"/>
      <w:pPr>
        <w:tabs>
          <w:tab w:val="num" w:pos="36pt"/>
        </w:tabs>
        <w:ind w:start="36pt" w:hanging="18pt"/>
      </w:pPr>
    </w:lvl>
    <w:lvl w:ilvl="1" w:tentative="1">
      <w:numFmt w:val="upperRoman"/>
      <w:lvlText w:val="%2."/>
      <w:lvlJc w:val="end"/>
      <w:pPr>
        <w:tabs>
          <w:tab w:val="num" w:pos="72pt"/>
        </w:tabs>
        <w:ind w:start="72pt" w:hanging="18pt"/>
      </w:pPr>
    </w:lvl>
    <w:lvl w:ilvl="2" w:tentative="1">
      <w:numFmt w:val="upperRoman"/>
      <w:lvlText w:val="%3."/>
      <w:lvlJc w:val="end"/>
      <w:pPr>
        <w:tabs>
          <w:tab w:val="num" w:pos="108pt"/>
        </w:tabs>
        <w:ind w:start="108pt" w:hanging="18pt"/>
      </w:pPr>
    </w:lvl>
    <w:lvl w:ilvl="3" w:tentative="1">
      <w:numFmt w:val="upperRoman"/>
      <w:lvlText w:val="%4."/>
      <w:lvlJc w:val="end"/>
      <w:pPr>
        <w:tabs>
          <w:tab w:val="num" w:pos="144pt"/>
        </w:tabs>
        <w:ind w:start="144pt" w:hanging="18pt"/>
      </w:pPr>
    </w:lvl>
    <w:lvl w:ilvl="4" w:tentative="1">
      <w:numFmt w:val="upperRoman"/>
      <w:lvlText w:val="%5."/>
      <w:lvlJc w:val="end"/>
      <w:pPr>
        <w:tabs>
          <w:tab w:val="num" w:pos="180pt"/>
        </w:tabs>
        <w:ind w:start="180pt" w:hanging="18pt"/>
      </w:pPr>
    </w:lvl>
    <w:lvl w:ilvl="5" w:tentative="1">
      <w:numFmt w:val="upperRoman"/>
      <w:lvlText w:val="%6."/>
      <w:lvlJc w:val="end"/>
      <w:pPr>
        <w:tabs>
          <w:tab w:val="num" w:pos="216pt"/>
        </w:tabs>
        <w:ind w:start="216pt" w:hanging="18pt"/>
      </w:pPr>
    </w:lvl>
    <w:lvl w:ilvl="6" w:tentative="1">
      <w:numFmt w:val="upperRoman"/>
      <w:lvlText w:val="%7."/>
      <w:lvlJc w:val="end"/>
      <w:pPr>
        <w:tabs>
          <w:tab w:val="num" w:pos="252pt"/>
        </w:tabs>
        <w:ind w:start="252pt" w:hanging="18pt"/>
      </w:pPr>
    </w:lvl>
    <w:lvl w:ilvl="7" w:tentative="1">
      <w:numFmt w:val="upperRoman"/>
      <w:lvlText w:val="%8."/>
      <w:lvlJc w:val="end"/>
      <w:pPr>
        <w:tabs>
          <w:tab w:val="num" w:pos="288pt"/>
        </w:tabs>
        <w:ind w:start="288pt" w:hanging="18pt"/>
      </w:pPr>
    </w:lvl>
    <w:lvl w:ilvl="8" w:tentative="1">
      <w:numFmt w:val="upperRoman"/>
      <w:lvlText w:val="%9."/>
      <w:lvlJc w:val="end"/>
      <w:pPr>
        <w:tabs>
          <w:tab w:val="num" w:pos="324pt"/>
        </w:tabs>
        <w:ind w:start="324pt" w:hanging="18pt"/>
      </w:pPr>
    </w:lvl>
  </w:abstractNum>
  <w:abstractNum w:abstractNumId="5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7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8" w15:restartNumberingAfterBreak="0">
    <w:nsid w:val="528C78BB"/>
    <w:multiLevelType w:val="multilevel"/>
    <w:tmpl w:val="E11449C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9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5B284E43"/>
    <w:multiLevelType w:val="multilevel"/>
    <w:tmpl w:val="7060734C"/>
    <w:lvl w:ilvl="0">
      <w:start w:val="1"/>
      <w:numFmt w:val="upperRoman"/>
      <w:lvlText w:val="%1."/>
      <w:lvlJc w:val="end"/>
      <w:pPr>
        <w:tabs>
          <w:tab w:val="num" w:pos="36pt"/>
        </w:tabs>
        <w:ind w:start="36pt" w:hanging="18pt"/>
      </w:pPr>
    </w:lvl>
    <w:lvl w:ilvl="1" w:tentative="1">
      <w:numFmt w:val="upperRoman"/>
      <w:lvlText w:val="%2."/>
      <w:lvlJc w:val="end"/>
      <w:pPr>
        <w:tabs>
          <w:tab w:val="num" w:pos="72pt"/>
        </w:tabs>
        <w:ind w:start="72pt" w:hanging="18pt"/>
      </w:pPr>
    </w:lvl>
    <w:lvl w:ilvl="2" w:tentative="1">
      <w:numFmt w:val="upperRoman"/>
      <w:lvlText w:val="%3."/>
      <w:lvlJc w:val="end"/>
      <w:pPr>
        <w:tabs>
          <w:tab w:val="num" w:pos="108pt"/>
        </w:tabs>
        <w:ind w:start="108pt" w:hanging="18pt"/>
      </w:pPr>
    </w:lvl>
    <w:lvl w:ilvl="3" w:tentative="1">
      <w:numFmt w:val="upperRoman"/>
      <w:lvlText w:val="%4."/>
      <w:lvlJc w:val="end"/>
      <w:pPr>
        <w:tabs>
          <w:tab w:val="num" w:pos="144pt"/>
        </w:tabs>
        <w:ind w:start="144pt" w:hanging="18pt"/>
      </w:pPr>
    </w:lvl>
    <w:lvl w:ilvl="4" w:tentative="1">
      <w:numFmt w:val="upperRoman"/>
      <w:lvlText w:val="%5."/>
      <w:lvlJc w:val="end"/>
      <w:pPr>
        <w:tabs>
          <w:tab w:val="num" w:pos="180pt"/>
        </w:tabs>
        <w:ind w:start="180pt" w:hanging="18pt"/>
      </w:pPr>
    </w:lvl>
    <w:lvl w:ilvl="5" w:tentative="1">
      <w:numFmt w:val="upperRoman"/>
      <w:lvlText w:val="%6."/>
      <w:lvlJc w:val="end"/>
      <w:pPr>
        <w:tabs>
          <w:tab w:val="num" w:pos="216pt"/>
        </w:tabs>
        <w:ind w:start="216pt" w:hanging="18pt"/>
      </w:pPr>
    </w:lvl>
    <w:lvl w:ilvl="6" w:tentative="1">
      <w:numFmt w:val="upperRoman"/>
      <w:lvlText w:val="%7."/>
      <w:lvlJc w:val="end"/>
      <w:pPr>
        <w:tabs>
          <w:tab w:val="num" w:pos="252pt"/>
        </w:tabs>
        <w:ind w:start="252pt" w:hanging="18pt"/>
      </w:pPr>
    </w:lvl>
    <w:lvl w:ilvl="7" w:tentative="1">
      <w:numFmt w:val="upperRoman"/>
      <w:lvlText w:val="%8."/>
      <w:lvlJc w:val="end"/>
      <w:pPr>
        <w:tabs>
          <w:tab w:val="num" w:pos="288pt"/>
        </w:tabs>
        <w:ind w:start="288pt" w:hanging="18pt"/>
      </w:pPr>
    </w:lvl>
    <w:lvl w:ilvl="8" w:tentative="1">
      <w:numFmt w:val="upperRoman"/>
      <w:lvlText w:val="%9."/>
      <w:lvlJc w:val="end"/>
      <w:pPr>
        <w:tabs>
          <w:tab w:val="num" w:pos="324pt"/>
        </w:tabs>
        <w:ind w:start="324pt" w:hanging="18pt"/>
      </w:pPr>
    </w:lvl>
  </w:abstractNum>
  <w:abstractNum w:abstractNumId="11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4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7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E3"/>
    <w:rsid w:val="00037738"/>
    <w:rsid w:val="002021DC"/>
    <w:rsid w:val="00266588"/>
    <w:rsid w:val="002C6BDF"/>
    <w:rsid w:val="002D56B3"/>
    <w:rsid w:val="0038131B"/>
    <w:rsid w:val="003D0A25"/>
    <w:rsid w:val="00463263"/>
    <w:rsid w:val="0055626C"/>
    <w:rsid w:val="005A1774"/>
    <w:rsid w:val="005A5FFE"/>
    <w:rsid w:val="00602C1F"/>
    <w:rsid w:val="0063691C"/>
    <w:rsid w:val="00691AE5"/>
    <w:rsid w:val="00792BE3"/>
    <w:rsid w:val="007E38E4"/>
    <w:rsid w:val="00801CBC"/>
    <w:rsid w:val="00AE7381"/>
    <w:rsid w:val="00BE09DC"/>
    <w:rsid w:val="00CA27D0"/>
    <w:rsid w:val="00CD366F"/>
    <w:rsid w:val="00D455B1"/>
    <w:rsid w:val="00DD3420"/>
    <w:rsid w:val="00EC440D"/>
    <w:rsid w:val="00ED706F"/>
    <w:rsid w:val="00EF30B6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24846E3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0B6"/>
    <w:pPr>
      <w:spacing w:before="5pt" w:beforeAutospacing="1" w:after="5pt" w:afterAutospacing="1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26880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7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7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474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3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4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93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7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46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1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93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02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6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76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8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2022-03-23T13:25:00Z</dcterms:created>
  <dcterms:modified xsi:type="dcterms:W3CDTF">2022-03-23T13:25:00Z</dcterms:modified>
</cp:coreProperties>
</file>