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C896D" w14:textId="402E06C9" w:rsidR="00D842BF" w:rsidRPr="00534DCE" w:rsidRDefault="00D842BF" w:rsidP="00681F97">
      <w:pPr>
        <w:pStyle w:val="Ttulo3"/>
        <w:rPr>
          <w:rFonts w:ascii="Calibri" w:hAnsi="Calibri" w:cs="Calibri"/>
          <w:b/>
          <w:bCs/>
          <w:sz w:val="24"/>
          <w:szCs w:val="24"/>
        </w:rPr>
      </w:pPr>
      <w:r w:rsidRPr="00534DCE">
        <w:rPr>
          <w:rFonts w:ascii="Calibri" w:hAnsi="Calibri" w:cs="Calibri"/>
          <w:b/>
          <w:bCs/>
          <w:sz w:val="24"/>
          <w:szCs w:val="24"/>
        </w:rPr>
        <w:t>COMPANHI</w:t>
      </w:r>
      <w:r w:rsidR="006C232E" w:rsidRPr="00534DCE">
        <w:rPr>
          <w:rFonts w:ascii="Calibri" w:hAnsi="Calibri" w:cs="Calibri"/>
          <w:b/>
          <w:bCs/>
          <w:sz w:val="24"/>
          <w:szCs w:val="24"/>
        </w:rPr>
        <w:t>A DOCAS DO RIO DE JANEIRO</w:t>
      </w:r>
    </w:p>
    <w:p w14:paraId="4F40FA6E" w14:textId="77777777" w:rsidR="00D842BF" w:rsidRPr="00534DCE" w:rsidRDefault="00D842BF">
      <w:pPr>
        <w:pStyle w:val="Ttulo1"/>
        <w:rPr>
          <w:rFonts w:ascii="Calibri" w:hAnsi="Calibri" w:cs="Calibri"/>
          <w:szCs w:val="24"/>
        </w:rPr>
      </w:pPr>
      <w:r w:rsidRPr="00534DCE">
        <w:rPr>
          <w:rFonts w:ascii="Calibri" w:hAnsi="Calibri" w:cs="Calibri"/>
          <w:szCs w:val="24"/>
        </w:rPr>
        <w:t>B</w:t>
      </w:r>
      <w:r w:rsidR="00CC178A" w:rsidRPr="00534DCE">
        <w:rPr>
          <w:rFonts w:ascii="Calibri" w:hAnsi="Calibri" w:cs="Calibri"/>
          <w:szCs w:val="24"/>
        </w:rPr>
        <w:t>ALANÇO PATRIMONIAL</w:t>
      </w:r>
      <w:r w:rsidRPr="00534DCE">
        <w:rPr>
          <w:rFonts w:ascii="Calibri" w:hAnsi="Calibri" w:cs="Calibri"/>
          <w:szCs w:val="24"/>
        </w:rPr>
        <w:t xml:space="preserve"> </w:t>
      </w:r>
    </w:p>
    <w:p w14:paraId="0AD43417" w14:textId="77777777" w:rsidR="00D842BF" w:rsidRPr="00534DCE" w:rsidRDefault="00D842BF">
      <w:pPr>
        <w:jc w:val="center"/>
        <w:rPr>
          <w:rFonts w:ascii="Calibri" w:hAnsi="Calibri" w:cs="Calibri"/>
          <w:sz w:val="22"/>
          <w:szCs w:val="22"/>
        </w:rPr>
      </w:pPr>
      <w:r w:rsidRPr="00534DCE">
        <w:rPr>
          <w:rFonts w:ascii="Calibri" w:hAnsi="Calibri" w:cs="Calibri"/>
          <w:sz w:val="22"/>
          <w:szCs w:val="22"/>
        </w:rPr>
        <w:t xml:space="preserve">(Em </w:t>
      </w:r>
      <w:r w:rsidR="003C0DE4" w:rsidRPr="00534DCE">
        <w:rPr>
          <w:rFonts w:ascii="Calibri" w:hAnsi="Calibri" w:cs="Calibri"/>
          <w:sz w:val="22"/>
          <w:szCs w:val="22"/>
        </w:rPr>
        <w:t xml:space="preserve">milhares de </w:t>
      </w:r>
      <w:r w:rsidRPr="00534DCE">
        <w:rPr>
          <w:rFonts w:ascii="Calibri" w:hAnsi="Calibri" w:cs="Calibri"/>
          <w:sz w:val="22"/>
          <w:szCs w:val="22"/>
        </w:rPr>
        <w:t>Reais)</w:t>
      </w:r>
    </w:p>
    <w:p w14:paraId="09DF1FF0" w14:textId="1D42ECAF" w:rsidR="00E875D1" w:rsidRDefault="00E875D1">
      <w:pPr>
        <w:jc w:val="center"/>
        <w:rPr>
          <w:rFonts w:ascii="Calibri" w:hAnsi="Calibri" w:cs="Calibri"/>
          <w:sz w:val="22"/>
          <w:szCs w:val="22"/>
        </w:rPr>
      </w:pPr>
    </w:p>
    <w:p w14:paraId="2B7EC899" w14:textId="0E02CBCE" w:rsidR="00534DCE" w:rsidRPr="00534DCE" w:rsidRDefault="002C2C17">
      <w:pPr>
        <w:jc w:val="center"/>
        <w:rPr>
          <w:rFonts w:ascii="Calibri" w:hAnsi="Calibri" w:cs="Calibri"/>
          <w:sz w:val="22"/>
          <w:szCs w:val="22"/>
        </w:rPr>
      </w:pPr>
      <w:r w:rsidRPr="002C2C17">
        <w:rPr>
          <w:noProof/>
        </w:rPr>
        <w:drawing>
          <wp:inline distT="0" distB="0" distL="0" distR="0" wp14:anchorId="798A6D33" wp14:editId="28F9B0DD">
            <wp:extent cx="5955665" cy="4770755"/>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5665" cy="4770755"/>
                    </a:xfrm>
                    <a:prstGeom prst="rect">
                      <a:avLst/>
                    </a:prstGeom>
                    <a:noFill/>
                    <a:ln>
                      <a:noFill/>
                    </a:ln>
                  </pic:spPr>
                </pic:pic>
              </a:graphicData>
            </a:graphic>
          </wp:inline>
        </w:drawing>
      </w:r>
    </w:p>
    <w:p w14:paraId="7C1FBD8D" w14:textId="6EC25562" w:rsidR="004A620D" w:rsidRPr="00534DCE" w:rsidRDefault="004A620D">
      <w:pPr>
        <w:jc w:val="center"/>
        <w:rPr>
          <w:rFonts w:ascii="Calibri" w:hAnsi="Calibri" w:cs="Calibri"/>
          <w:sz w:val="22"/>
          <w:szCs w:val="22"/>
        </w:rPr>
      </w:pPr>
    </w:p>
    <w:p w14:paraId="4FD8FBE6" w14:textId="6CE6B02A" w:rsidR="00CD6E64" w:rsidRPr="00534DCE" w:rsidRDefault="00CD6E64">
      <w:pPr>
        <w:jc w:val="center"/>
        <w:rPr>
          <w:rFonts w:ascii="Calibri" w:hAnsi="Calibri" w:cs="Calibri"/>
          <w:sz w:val="22"/>
          <w:szCs w:val="22"/>
        </w:rPr>
      </w:pPr>
    </w:p>
    <w:p w14:paraId="52448BDB" w14:textId="5158A099" w:rsidR="00D31C2A" w:rsidRPr="00534DCE" w:rsidRDefault="00D31C2A" w:rsidP="006C232E">
      <w:pPr>
        <w:jc w:val="center"/>
        <w:rPr>
          <w:rFonts w:ascii="Calibri" w:hAnsi="Calibri" w:cs="Calibri"/>
          <w:sz w:val="22"/>
          <w:szCs w:val="22"/>
        </w:rPr>
      </w:pPr>
    </w:p>
    <w:p w14:paraId="2AB64094" w14:textId="77777777" w:rsidR="00D31C2A" w:rsidRPr="00534DCE" w:rsidRDefault="00D31C2A">
      <w:pPr>
        <w:jc w:val="center"/>
        <w:rPr>
          <w:rFonts w:ascii="Calibri" w:hAnsi="Calibri" w:cs="Calibri"/>
          <w:sz w:val="22"/>
          <w:szCs w:val="22"/>
        </w:rPr>
      </w:pPr>
    </w:p>
    <w:p w14:paraId="2CD83673" w14:textId="77777777" w:rsidR="00D31C2A" w:rsidRPr="00534DCE" w:rsidRDefault="00D31C2A">
      <w:pPr>
        <w:jc w:val="center"/>
        <w:rPr>
          <w:rFonts w:ascii="Calibri" w:hAnsi="Calibri" w:cs="Calibri"/>
          <w:sz w:val="22"/>
          <w:szCs w:val="22"/>
        </w:rPr>
      </w:pPr>
    </w:p>
    <w:p w14:paraId="7DAD9498" w14:textId="77777777" w:rsidR="00D31C2A" w:rsidRPr="00534DCE" w:rsidRDefault="00D31C2A">
      <w:pPr>
        <w:jc w:val="center"/>
        <w:rPr>
          <w:rFonts w:ascii="Calibri" w:hAnsi="Calibri" w:cs="Calibri"/>
          <w:sz w:val="22"/>
          <w:szCs w:val="22"/>
        </w:rPr>
      </w:pPr>
    </w:p>
    <w:p w14:paraId="072A7B9D" w14:textId="77777777" w:rsidR="00D31C2A" w:rsidRPr="00534DCE" w:rsidRDefault="00D31C2A">
      <w:pPr>
        <w:jc w:val="center"/>
        <w:rPr>
          <w:rFonts w:ascii="Calibri" w:hAnsi="Calibri" w:cs="Calibri"/>
          <w:sz w:val="22"/>
          <w:szCs w:val="22"/>
        </w:rPr>
      </w:pPr>
    </w:p>
    <w:p w14:paraId="03D4FB33" w14:textId="77777777" w:rsidR="00D31C2A" w:rsidRPr="00534DCE" w:rsidRDefault="00D31C2A">
      <w:pPr>
        <w:jc w:val="center"/>
        <w:rPr>
          <w:rFonts w:ascii="Calibri" w:hAnsi="Calibri" w:cs="Calibri"/>
          <w:sz w:val="22"/>
          <w:szCs w:val="22"/>
        </w:rPr>
      </w:pPr>
    </w:p>
    <w:p w14:paraId="1CB579BE" w14:textId="77777777" w:rsidR="00D31C2A" w:rsidRPr="00534DCE" w:rsidRDefault="00D31C2A">
      <w:pPr>
        <w:jc w:val="center"/>
        <w:rPr>
          <w:rFonts w:ascii="Calibri" w:hAnsi="Calibri" w:cs="Calibri"/>
          <w:sz w:val="22"/>
          <w:szCs w:val="22"/>
        </w:rPr>
      </w:pPr>
    </w:p>
    <w:p w14:paraId="790C39EC" w14:textId="77777777" w:rsidR="00E875D1" w:rsidRPr="00534DCE" w:rsidRDefault="00E875D1">
      <w:pPr>
        <w:jc w:val="center"/>
        <w:rPr>
          <w:rFonts w:ascii="Calibri" w:hAnsi="Calibri" w:cs="Calibri"/>
          <w:sz w:val="22"/>
          <w:szCs w:val="22"/>
        </w:rPr>
      </w:pPr>
    </w:p>
    <w:p w14:paraId="65171302" w14:textId="77777777" w:rsidR="00E875D1" w:rsidRPr="00534DCE" w:rsidRDefault="00E875D1">
      <w:pPr>
        <w:jc w:val="center"/>
        <w:rPr>
          <w:rFonts w:ascii="Calibri" w:hAnsi="Calibri" w:cs="Calibri"/>
          <w:sz w:val="22"/>
          <w:szCs w:val="22"/>
        </w:rPr>
      </w:pPr>
    </w:p>
    <w:p w14:paraId="414132BB" w14:textId="77777777" w:rsidR="00E875D1" w:rsidRPr="00534DCE" w:rsidRDefault="00E875D1">
      <w:pPr>
        <w:jc w:val="center"/>
        <w:rPr>
          <w:rFonts w:ascii="Calibri" w:hAnsi="Calibri" w:cs="Calibri"/>
          <w:sz w:val="22"/>
          <w:szCs w:val="22"/>
        </w:rPr>
      </w:pPr>
    </w:p>
    <w:p w14:paraId="7D440533" w14:textId="77777777" w:rsidR="00F857B0" w:rsidRPr="00534DCE" w:rsidRDefault="00F857B0">
      <w:pPr>
        <w:jc w:val="center"/>
        <w:rPr>
          <w:rFonts w:ascii="Calibri" w:hAnsi="Calibri" w:cs="Calibri"/>
          <w:sz w:val="22"/>
          <w:szCs w:val="22"/>
        </w:rPr>
      </w:pPr>
    </w:p>
    <w:p w14:paraId="35886A7E" w14:textId="77777777" w:rsidR="00F857B0" w:rsidRPr="00534DCE" w:rsidRDefault="00F857B0">
      <w:pPr>
        <w:jc w:val="center"/>
        <w:rPr>
          <w:rFonts w:ascii="Calibri" w:hAnsi="Calibri" w:cs="Calibri"/>
          <w:sz w:val="22"/>
          <w:szCs w:val="22"/>
        </w:rPr>
      </w:pPr>
    </w:p>
    <w:p w14:paraId="4D6A2C14" w14:textId="77777777" w:rsidR="00D31C2A" w:rsidRPr="00534DCE" w:rsidRDefault="00D31C2A">
      <w:pPr>
        <w:jc w:val="center"/>
        <w:rPr>
          <w:rFonts w:ascii="Calibri" w:hAnsi="Calibri" w:cs="Calibri"/>
          <w:sz w:val="22"/>
          <w:szCs w:val="22"/>
        </w:rPr>
      </w:pPr>
    </w:p>
    <w:p w14:paraId="7D29DFF7" w14:textId="77777777" w:rsidR="00D31C2A" w:rsidRPr="00534DCE" w:rsidRDefault="00D31C2A">
      <w:pPr>
        <w:jc w:val="center"/>
        <w:rPr>
          <w:rFonts w:ascii="Calibri" w:hAnsi="Calibri" w:cs="Calibri"/>
          <w:sz w:val="22"/>
          <w:szCs w:val="22"/>
        </w:rPr>
      </w:pPr>
    </w:p>
    <w:p w14:paraId="7A08C84A" w14:textId="0D2FD7DD" w:rsidR="00D842BF" w:rsidRPr="00534DCE" w:rsidRDefault="00D842BF">
      <w:pPr>
        <w:pStyle w:val="Ttulo3"/>
        <w:rPr>
          <w:rFonts w:ascii="Calibri" w:hAnsi="Calibri" w:cs="Calibri"/>
          <w:b/>
          <w:bCs/>
          <w:sz w:val="24"/>
          <w:szCs w:val="24"/>
        </w:rPr>
      </w:pPr>
      <w:r w:rsidRPr="00534DCE">
        <w:rPr>
          <w:rFonts w:ascii="Calibri" w:hAnsi="Calibri" w:cs="Calibri"/>
          <w:b/>
          <w:bCs/>
          <w:sz w:val="24"/>
          <w:szCs w:val="24"/>
        </w:rPr>
        <w:lastRenderedPageBreak/>
        <w:t>COMPANHI</w:t>
      </w:r>
      <w:r w:rsidR="006C232E" w:rsidRPr="00534DCE">
        <w:rPr>
          <w:rFonts w:ascii="Calibri" w:hAnsi="Calibri" w:cs="Calibri"/>
          <w:b/>
          <w:bCs/>
          <w:sz w:val="24"/>
          <w:szCs w:val="24"/>
        </w:rPr>
        <w:t>A DOCAS DO RIO DE JANEIRO</w:t>
      </w:r>
    </w:p>
    <w:p w14:paraId="3DF8CA66" w14:textId="77777777" w:rsidR="00D842BF" w:rsidRPr="00534DCE" w:rsidRDefault="00D842BF">
      <w:pPr>
        <w:pStyle w:val="Ttulo1"/>
        <w:rPr>
          <w:rFonts w:ascii="Calibri" w:hAnsi="Calibri" w:cs="Calibri"/>
          <w:szCs w:val="24"/>
        </w:rPr>
      </w:pPr>
      <w:r w:rsidRPr="00534DCE">
        <w:rPr>
          <w:rFonts w:ascii="Calibri" w:hAnsi="Calibri" w:cs="Calibri"/>
          <w:szCs w:val="24"/>
        </w:rPr>
        <w:t>B</w:t>
      </w:r>
      <w:r w:rsidR="00CC178A" w:rsidRPr="00534DCE">
        <w:rPr>
          <w:rFonts w:ascii="Calibri" w:hAnsi="Calibri" w:cs="Calibri"/>
          <w:szCs w:val="24"/>
        </w:rPr>
        <w:t>ALANÇO PATRIMONIAL</w:t>
      </w:r>
      <w:r w:rsidRPr="00534DCE">
        <w:rPr>
          <w:rFonts w:ascii="Calibri" w:hAnsi="Calibri" w:cs="Calibri"/>
          <w:szCs w:val="24"/>
        </w:rPr>
        <w:t xml:space="preserve"> </w:t>
      </w:r>
    </w:p>
    <w:p w14:paraId="0C798D4A" w14:textId="0CECB123" w:rsidR="00D842BF" w:rsidRDefault="00D842BF">
      <w:pPr>
        <w:jc w:val="center"/>
        <w:rPr>
          <w:rFonts w:ascii="Calibri" w:hAnsi="Calibri" w:cs="Calibri"/>
          <w:sz w:val="22"/>
          <w:szCs w:val="22"/>
        </w:rPr>
      </w:pPr>
      <w:r w:rsidRPr="00534DCE">
        <w:rPr>
          <w:rFonts w:ascii="Calibri" w:hAnsi="Calibri" w:cs="Calibri"/>
          <w:sz w:val="22"/>
          <w:szCs w:val="22"/>
        </w:rPr>
        <w:t xml:space="preserve">(Em </w:t>
      </w:r>
      <w:r w:rsidR="003C0DE4" w:rsidRPr="00534DCE">
        <w:rPr>
          <w:rFonts w:ascii="Calibri" w:hAnsi="Calibri" w:cs="Calibri"/>
          <w:sz w:val="22"/>
          <w:szCs w:val="22"/>
        </w:rPr>
        <w:t xml:space="preserve">milhares de </w:t>
      </w:r>
      <w:r w:rsidRPr="00534DCE">
        <w:rPr>
          <w:rFonts w:ascii="Calibri" w:hAnsi="Calibri" w:cs="Calibri"/>
          <w:sz w:val="22"/>
          <w:szCs w:val="22"/>
        </w:rPr>
        <w:t>Reais)</w:t>
      </w:r>
    </w:p>
    <w:p w14:paraId="6F544CAD" w14:textId="613AE8AA" w:rsidR="00534DCE" w:rsidRDefault="00534DCE">
      <w:pPr>
        <w:jc w:val="center"/>
        <w:rPr>
          <w:rFonts w:ascii="Calibri" w:hAnsi="Calibri" w:cs="Calibri"/>
          <w:sz w:val="22"/>
          <w:szCs w:val="22"/>
        </w:rPr>
      </w:pPr>
    </w:p>
    <w:p w14:paraId="2BFCAD95" w14:textId="41488CE5" w:rsidR="00534DCE" w:rsidRPr="00534DCE" w:rsidRDefault="002C2C17">
      <w:pPr>
        <w:jc w:val="center"/>
        <w:rPr>
          <w:rFonts w:ascii="Calibri" w:hAnsi="Calibri" w:cs="Calibri"/>
          <w:sz w:val="22"/>
          <w:szCs w:val="22"/>
        </w:rPr>
      </w:pPr>
      <w:r w:rsidRPr="002C2C17">
        <w:rPr>
          <w:noProof/>
        </w:rPr>
        <w:drawing>
          <wp:inline distT="0" distB="0" distL="0" distR="0" wp14:anchorId="47282E97" wp14:editId="4ECD9E8E">
            <wp:extent cx="6162040" cy="477075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040" cy="4770755"/>
                    </a:xfrm>
                    <a:prstGeom prst="rect">
                      <a:avLst/>
                    </a:prstGeom>
                    <a:noFill/>
                    <a:ln>
                      <a:noFill/>
                    </a:ln>
                  </pic:spPr>
                </pic:pic>
              </a:graphicData>
            </a:graphic>
          </wp:inline>
        </w:drawing>
      </w:r>
    </w:p>
    <w:p w14:paraId="2E2E0861" w14:textId="77777777" w:rsidR="00E875D1" w:rsidRPr="00534DCE" w:rsidRDefault="00E875D1">
      <w:pPr>
        <w:jc w:val="center"/>
        <w:rPr>
          <w:rFonts w:ascii="Calibri" w:hAnsi="Calibri" w:cs="Calibri"/>
          <w:sz w:val="22"/>
          <w:szCs w:val="22"/>
        </w:rPr>
      </w:pPr>
    </w:p>
    <w:p w14:paraId="3704496E" w14:textId="6CF168A1" w:rsidR="009272C5" w:rsidRPr="00534DCE" w:rsidRDefault="009272C5">
      <w:pPr>
        <w:jc w:val="center"/>
        <w:rPr>
          <w:rFonts w:ascii="Calibri" w:hAnsi="Calibri" w:cs="Calibri"/>
          <w:sz w:val="22"/>
          <w:szCs w:val="22"/>
        </w:rPr>
      </w:pPr>
    </w:p>
    <w:p w14:paraId="3A81D2C9" w14:textId="3BA30662" w:rsidR="009272C5" w:rsidRPr="00534DCE" w:rsidRDefault="009272C5" w:rsidP="006C232E">
      <w:pPr>
        <w:jc w:val="center"/>
        <w:rPr>
          <w:rFonts w:ascii="Calibri" w:hAnsi="Calibri" w:cs="Calibri"/>
          <w:sz w:val="22"/>
          <w:szCs w:val="22"/>
        </w:rPr>
      </w:pPr>
    </w:p>
    <w:p w14:paraId="218029FC" w14:textId="77777777" w:rsidR="009272C5" w:rsidRPr="00534DCE" w:rsidRDefault="009272C5">
      <w:pPr>
        <w:jc w:val="center"/>
        <w:rPr>
          <w:rFonts w:ascii="Calibri" w:hAnsi="Calibri" w:cs="Calibri"/>
          <w:sz w:val="22"/>
          <w:szCs w:val="22"/>
        </w:rPr>
      </w:pPr>
    </w:p>
    <w:p w14:paraId="4CD76E88" w14:textId="77777777" w:rsidR="009272C5" w:rsidRPr="00534DCE" w:rsidRDefault="009272C5">
      <w:pPr>
        <w:jc w:val="center"/>
        <w:rPr>
          <w:rFonts w:ascii="Calibri" w:hAnsi="Calibri" w:cs="Calibri"/>
          <w:sz w:val="22"/>
          <w:szCs w:val="22"/>
        </w:rPr>
      </w:pPr>
    </w:p>
    <w:p w14:paraId="7FB823E8" w14:textId="77777777" w:rsidR="009272C5" w:rsidRPr="00534DCE" w:rsidRDefault="009272C5">
      <w:pPr>
        <w:jc w:val="center"/>
        <w:rPr>
          <w:rFonts w:ascii="Calibri" w:hAnsi="Calibri" w:cs="Calibri"/>
          <w:sz w:val="22"/>
          <w:szCs w:val="22"/>
        </w:rPr>
      </w:pPr>
    </w:p>
    <w:p w14:paraId="56466694" w14:textId="77777777" w:rsidR="009272C5" w:rsidRPr="00534DCE" w:rsidRDefault="009272C5">
      <w:pPr>
        <w:jc w:val="center"/>
        <w:rPr>
          <w:rFonts w:ascii="Calibri" w:hAnsi="Calibri" w:cs="Calibri"/>
          <w:sz w:val="22"/>
          <w:szCs w:val="22"/>
        </w:rPr>
      </w:pPr>
    </w:p>
    <w:p w14:paraId="65DA19CC" w14:textId="77777777" w:rsidR="002500FC" w:rsidRPr="00534DCE" w:rsidRDefault="002500FC">
      <w:pPr>
        <w:jc w:val="center"/>
        <w:rPr>
          <w:rFonts w:ascii="Calibri" w:hAnsi="Calibri" w:cs="Calibri"/>
          <w:sz w:val="22"/>
          <w:szCs w:val="22"/>
        </w:rPr>
      </w:pPr>
    </w:p>
    <w:p w14:paraId="7B1CA5BC" w14:textId="77777777" w:rsidR="009272C5" w:rsidRPr="00534DCE" w:rsidRDefault="009272C5">
      <w:pPr>
        <w:jc w:val="center"/>
        <w:rPr>
          <w:rFonts w:ascii="Calibri" w:hAnsi="Calibri" w:cs="Calibri"/>
          <w:sz w:val="22"/>
          <w:szCs w:val="22"/>
        </w:rPr>
      </w:pPr>
    </w:p>
    <w:p w14:paraId="150F1C74" w14:textId="77777777" w:rsidR="009272C5" w:rsidRPr="00534DCE" w:rsidRDefault="009272C5">
      <w:pPr>
        <w:jc w:val="center"/>
        <w:rPr>
          <w:rFonts w:ascii="Calibri" w:hAnsi="Calibri" w:cs="Calibri"/>
          <w:sz w:val="22"/>
          <w:szCs w:val="22"/>
        </w:rPr>
      </w:pPr>
    </w:p>
    <w:p w14:paraId="7FC34B0E" w14:textId="77777777" w:rsidR="00E875D1" w:rsidRPr="00534DCE" w:rsidRDefault="00E875D1">
      <w:pPr>
        <w:jc w:val="center"/>
        <w:rPr>
          <w:rFonts w:ascii="Calibri" w:hAnsi="Calibri" w:cs="Calibri"/>
          <w:sz w:val="22"/>
          <w:szCs w:val="22"/>
        </w:rPr>
      </w:pPr>
    </w:p>
    <w:p w14:paraId="02234BC8" w14:textId="77777777" w:rsidR="00E875D1" w:rsidRPr="00534DCE" w:rsidRDefault="00E875D1">
      <w:pPr>
        <w:jc w:val="center"/>
        <w:rPr>
          <w:rFonts w:ascii="Calibri" w:hAnsi="Calibri" w:cs="Calibri"/>
          <w:sz w:val="22"/>
          <w:szCs w:val="22"/>
        </w:rPr>
      </w:pPr>
    </w:p>
    <w:p w14:paraId="1F1ED628" w14:textId="77777777" w:rsidR="00E875D1" w:rsidRPr="00534DCE" w:rsidRDefault="00E875D1">
      <w:pPr>
        <w:jc w:val="center"/>
        <w:rPr>
          <w:rFonts w:ascii="Calibri" w:hAnsi="Calibri" w:cs="Calibri"/>
          <w:sz w:val="22"/>
          <w:szCs w:val="22"/>
        </w:rPr>
      </w:pPr>
    </w:p>
    <w:p w14:paraId="7D0A6D3C" w14:textId="77777777" w:rsidR="009272C5" w:rsidRPr="00534DCE" w:rsidRDefault="009272C5">
      <w:pPr>
        <w:jc w:val="center"/>
        <w:rPr>
          <w:rFonts w:ascii="Calibri" w:hAnsi="Calibri" w:cs="Calibri"/>
          <w:sz w:val="22"/>
          <w:szCs w:val="22"/>
        </w:rPr>
      </w:pPr>
    </w:p>
    <w:p w14:paraId="140D8A30" w14:textId="77777777" w:rsidR="009272C5" w:rsidRPr="00534DCE" w:rsidRDefault="009272C5">
      <w:pPr>
        <w:jc w:val="center"/>
        <w:rPr>
          <w:rFonts w:ascii="Calibri" w:hAnsi="Calibri" w:cs="Calibri"/>
          <w:sz w:val="22"/>
          <w:szCs w:val="22"/>
        </w:rPr>
      </w:pPr>
    </w:p>
    <w:p w14:paraId="667B22C9" w14:textId="77777777" w:rsidR="009272C5" w:rsidRPr="00534DCE" w:rsidRDefault="009272C5">
      <w:pPr>
        <w:jc w:val="center"/>
        <w:rPr>
          <w:rFonts w:ascii="Calibri" w:hAnsi="Calibri" w:cs="Calibri"/>
          <w:sz w:val="22"/>
          <w:szCs w:val="22"/>
        </w:rPr>
      </w:pPr>
    </w:p>
    <w:p w14:paraId="69BDB999" w14:textId="3C604DAC" w:rsidR="00D842BF" w:rsidRPr="00534DCE" w:rsidRDefault="00D842BF">
      <w:pPr>
        <w:pStyle w:val="Ttulo3"/>
        <w:rPr>
          <w:rFonts w:ascii="Calibri" w:hAnsi="Calibri" w:cs="Calibri"/>
          <w:b/>
          <w:bCs/>
          <w:sz w:val="24"/>
          <w:szCs w:val="24"/>
        </w:rPr>
      </w:pPr>
      <w:r w:rsidRPr="00534DCE">
        <w:rPr>
          <w:rFonts w:ascii="Calibri" w:hAnsi="Calibri" w:cs="Calibri"/>
          <w:b/>
          <w:bCs/>
          <w:sz w:val="24"/>
          <w:szCs w:val="24"/>
        </w:rPr>
        <w:lastRenderedPageBreak/>
        <w:t>COMPANHI</w:t>
      </w:r>
      <w:r w:rsidR="006C232E" w:rsidRPr="00534DCE">
        <w:rPr>
          <w:rFonts w:ascii="Calibri" w:hAnsi="Calibri" w:cs="Calibri"/>
          <w:b/>
          <w:bCs/>
          <w:sz w:val="24"/>
          <w:szCs w:val="24"/>
        </w:rPr>
        <w:t>A DOCAS DO RIO DE JANEIRO</w:t>
      </w:r>
    </w:p>
    <w:p w14:paraId="2E860F01" w14:textId="77777777" w:rsidR="00D842BF" w:rsidRPr="00534DCE" w:rsidRDefault="00D842BF">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DO RESULTADO</w:t>
      </w:r>
      <w:r w:rsidR="009762BE" w:rsidRPr="00534DCE">
        <w:rPr>
          <w:rFonts w:ascii="Calibri" w:hAnsi="Calibri" w:cs="Calibri"/>
          <w:b/>
          <w:sz w:val="24"/>
          <w:szCs w:val="24"/>
        </w:rPr>
        <w:t xml:space="preserve"> DO EXERCÍCIO</w:t>
      </w:r>
    </w:p>
    <w:p w14:paraId="67FA6CD5" w14:textId="77777777" w:rsidR="00D842BF" w:rsidRPr="00534DCE" w:rsidRDefault="00B03145">
      <w:pPr>
        <w:jc w:val="center"/>
        <w:rPr>
          <w:rFonts w:ascii="Calibri" w:hAnsi="Calibri" w:cs="Calibri"/>
          <w:sz w:val="22"/>
          <w:szCs w:val="22"/>
        </w:rPr>
      </w:pPr>
      <w:r w:rsidRPr="00534DCE">
        <w:rPr>
          <w:rFonts w:ascii="Calibri" w:hAnsi="Calibri" w:cs="Calibri"/>
          <w:sz w:val="22"/>
          <w:szCs w:val="22"/>
        </w:rPr>
        <w:t xml:space="preserve"> </w:t>
      </w:r>
      <w:r w:rsidR="00D842BF" w:rsidRPr="00534DCE">
        <w:rPr>
          <w:rFonts w:ascii="Calibri" w:hAnsi="Calibri" w:cs="Calibri"/>
          <w:sz w:val="22"/>
          <w:szCs w:val="22"/>
        </w:rPr>
        <w:t xml:space="preserve">(Em </w:t>
      </w:r>
      <w:r w:rsidR="00903551" w:rsidRPr="00534DCE">
        <w:rPr>
          <w:rFonts w:ascii="Calibri" w:hAnsi="Calibri" w:cs="Calibri"/>
          <w:sz w:val="22"/>
          <w:szCs w:val="22"/>
        </w:rPr>
        <w:t xml:space="preserve">milhares </w:t>
      </w:r>
      <w:r w:rsidR="00A647F3" w:rsidRPr="00534DCE">
        <w:rPr>
          <w:rFonts w:ascii="Calibri" w:hAnsi="Calibri" w:cs="Calibri"/>
          <w:sz w:val="22"/>
          <w:szCs w:val="22"/>
        </w:rPr>
        <w:t xml:space="preserve">de </w:t>
      </w:r>
      <w:r w:rsidR="00D842BF" w:rsidRPr="00534DCE">
        <w:rPr>
          <w:rFonts w:ascii="Calibri" w:hAnsi="Calibri" w:cs="Calibri"/>
          <w:sz w:val="22"/>
          <w:szCs w:val="22"/>
        </w:rPr>
        <w:t>Reais)</w:t>
      </w:r>
    </w:p>
    <w:p w14:paraId="3AF13BFF" w14:textId="27D51D15" w:rsidR="00E875D1" w:rsidRDefault="00E875D1">
      <w:pPr>
        <w:jc w:val="center"/>
        <w:rPr>
          <w:rFonts w:ascii="Calibri" w:hAnsi="Calibri" w:cs="Calibri"/>
          <w:sz w:val="22"/>
          <w:szCs w:val="22"/>
        </w:rPr>
      </w:pPr>
    </w:p>
    <w:p w14:paraId="35C96926" w14:textId="1258FC9F" w:rsidR="00534DCE" w:rsidRPr="00534DCE" w:rsidRDefault="002C2C17">
      <w:pPr>
        <w:jc w:val="center"/>
        <w:rPr>
          <w:rFonts w:ascii="Calibri" w:hAnsi="Calibri" w:cs="Calibri"/>
          <w:sz w:val="22"/>
          <w:szCs w:val="22"/>
        </w:rPr>
      </w:pPr>
      <w:r w:rsidRPr="002C2C17">
        <w:rPr>
          <w:noProof/>
        </w:rPr>
        <w:drawing>
          <wp:inline distT="0" distB="0" distL="0" distR="0" wp14:anchorId="2DC3B9CE" wp14:editId="3F509B0C">
            <wp:extent cx="5883910" cy="6822440"/>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910" cy="6822440"/>
                    </a:xfrm>
                    <a:prstGeom prst="rect">
                      <a:avLst/>
                    </a:prstGeom>
                    <a:noFill/>
                    <a:ln>
                      <a:noFill/>
                    </a:ln>
                  </pic:spPr>
                </pic:pic>
              </a:graphicData>
            </a:graphic>
          </wp:inline>
        </w:drawing>
      </w:r>
    </w:p>
    <w:p w14:paraId="13120F15" w14:textId="069B65B0" w:rsidR="00331A30" w:rsidRPr="00534DCE" w:rsidRDefault="00331A30">
      <w:pPr>
        <w:jc w:val="center"/>
        <w:rPr>
          <w:noProof/>
        </w:rPr>
      </w:pPr>
    </w:p>
    <w:p w14:paraId="53977A61" w14:textId="47481D97" w:rsidR="00E875D1" w:rsidRPr="00534DCE" w:rsidRDefault="00E875D1">
      <w:pPr>
        <w:jc w:val="center"/>
        <w:rPr>
          <w:rFonts w:ascii="Calibri" w:hAnsi="Calibri" w:cs="Calibri"/>
          <w:sz w:val="22"/>
          <w:szCs w:val="22"/>
        </w:rPr>
      </w:pPr>
    </w:p>
    <w:p w14:paraId="753EC5C9" w14:textId="77777777" w:rsidR="008E4D82" w:rsidRPr="00534DCE" w:rsidRDefault="008E4D82">
      <w:pPr>
        <w:jc w:val="center"/>
        <w:rPr>
          <w:rFonts w:ascii="Calibri" w:hAnsi="Calibri" w:cs="Calibri"/>
          <w:sz w:val="22"/>
          <w:szCs w:val="22"/>
        </w:rPr>
      </w:pPr>
    </w:p>
    <w:p w14:paraId="0436951A" w14:textId="77777777" w:rsidR="008E4D82" w:rsidRPr="00534DCE" w:rsidRDefault="00B84457">
      <w:pPr>
        <w:jc w:val="center"/>
        <w:rPr>
          <w:rFonts w:ascii="Calibri" w:hAnsi="Calibri" w:cs="Calibri"/>
          <w:sz w:val="22"/>
          <w:szCs w:val="22"/>
        </w:rPr>
      </w:pPr>
      <w:r w:rsidRPr="00534DCE">
        <w:rPr>
          <w:rFonts w:ascii="Calibri" w:hAnsi="Calibri" w:cs="Calibri"/>
          <w:sz w:val="22"/>
          <w:szCs w:val="22"/>
        </w:rPr>
        <w:tab/>
      </w:r>
    </w:p>
    <w:p w14:paraId="3D02BB45" w14:textId="77777777" w:rsidR="008E4D82" w:rsidRPr="00534DCE" w:rsidRDefault="008E4D82">
      <w:pPr>
        <w:jc w:val="center"/>
        <w:rPr>
          <w:rFonts w:ascii="Calibri" w:hAnsi="Calibri" w:cs="Calibri"/>
          <w:sz w:val="22"/>
          <w:szCs w:val="22"/>
        </w:rPr>
      </w:pPr>
    </w:p>
    <w:p w14:paraId="313CA05D" w14:textId="1B5DAAB3" w:rsidR="00184338" w:rsidRPr="00534DCE" w:rsidRDefault="00184338" w:rsidP="00184338">
      <w:pPr>
        <w:pStyle w:val="Ttulo3"/>
        <w:rPr>
          <w:rFonts w:ascii="Calibri" w:hAnsi="Calibri" w:cs="Calibri"/>
          <w:b/>
          <w:bCs/>
          <w:sz w:val="24"/>
          <w:szCs w:val="24"/>
        </w:rPr>
      </w:pPr>
      <w:r w:rsidRPr="00534DCE">
        <w:rPr>
          <w:rFonts w:ascii="Calibri" w:hAnsi="Calibri" w:cs="Calibri"/>
          <w:b/>
          <w:bCs/>
          <w:sz w:val="24"/>
          <w:szCs w:val="24"/>
        </w:rPr>
        <w:lastRenderedPageBreak/>
        <w:t>COMPANHI</w:t>
      </w:r>
      <w:r w:rsidR="006C232E" w:rsidRPr="00534DCE">
        <w:rPr>
          <w:rFonts w:ascii="Calibri" w:hAnsi="Calibri" w:cs="Calibri"/>
          <w:b/>
          <w:bCs/>
          <w:sz w:val="24"/>
          <w:szCs w:val="24"/>
        </w:rPr>
        <w:t>A DOCAS DO RIO DE JANEIRO</w:t>
      </w:r>
    </w:p>
    <w:p w14:paraId="7DE0D8FD" w14:textId="77777777" w:rsidR="00184338" w:rsidRPr="00534DCE" w:rsidRDefault="00184338" w:rsidP="00184338">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DO RESULTADO A</w:t>
      </w:r>
      <w:r w:rsidR="0072175A" w:rsidRPr="00534DCE">
        <w:rPr>
          <w:rFonts w:ascii="Calibri" w:hAnsi="Calibri" w:cs="Calibri"/>
          <w:b/>
          <w:sz w:val="24"/>
          <w:szCs w:val="24"/>
        </w:rPr>
        <w:t>B</w:t>
      </w:r>
      <w:r w:rsidRPr="00534DCE">
        <w:rPr>
          <w:rFonts w:ascii="Calibri" w:hAnsi="Calibri" w:cs="Calibri"/>
          <w:b/>
          <w:sz w:val="24"/>
          <w:szCs w:val="24"/>
        </w:rPr>
        <w:t>RANGENTE</w:t>
      </w:r>
    </w:p>
    <w:p w14:paraId="35F14D82" w14:textId="77777777" w:rsidR="00184338" w:rsidRPr="00534DCE" w:rsidRDefault="00184338" w:rsidP="00184338">
      <w:pPr>
        <w:jc w:val="center"/>
        <w:rPr>
          <w:rFonts w:ascii="Calibri" w:hAnsi="Calibri" w:cs="Calibri"/>
          <w:sz w:val="22"/>
          <w:szCs w:val="22"/>
        </w:rPr>
      </w:pPr>
      <w:r w:rsidRPr="00534DCE">
        <w:rPr>
          <w:rFonts w:ascii="Calibri" w:hAnsi="Calibri" w:cs="Calibri"/>
          <w:sz w:val="22"/>
          <w:szCs w:val="22"/>
        </w:rPr>
        <w:t>(Em milhares de Reais)</w:t>
      </w:r>
    </w:p>
    <w:p w14:paraId="34C93EB6" w14:textId="099FB6DA" w:rsidR="00184338" w:rsidRPr="00534DCE" w:rsidRDefault="00184338">
      <w:pPr>
        <w:jc w:val="center"/>
        <w:rPr>
          <w:rFonts w:ascii="Calibri" w:hAnsi="Calibri" w:cs="Calibri"/>
          <w:sz w:val="22"/>
          <w:szCs w:val="22"/>
        </w:rPr>
      </w:pPr>
    </w:p>
    <w:p w14:paraId="3437B8E7" w14:textId="1DD121DE" w:rsidR="00184338" w:rsidRPr="00534DCE" w:rsidRDefault="002C2C17">
      <w:pPr>
        <w:jc w:val="center"/>
        <w:rPr>
          <w:rFonts w:ascii="Calibri" w:hAnsi="Calibri" w:cs="Calibri"/>
          <w:sz w:val="22"/>
          <w:szCs w:val="22"/>
        </w:rPr>
      </w:pPr>
      <w:r w:rsidRPr="002C2C17">
        <w:rPr>
          <w:noProof/>
        </w:rPr>
        <w:drawing>
          <wp:inline distT="0" distB="0" distL="0" distR="0" wp14:anchorId="6948C618" wp14:editId="7D2C0BE4">
            <wp:extent cx="5987415" cy="2011680"/>
            <wp:effectExtent l="0" t="0" r="0" b="762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7415" cy="2011680"/>
                    </a:xfrm>
                    <a:prstGeom prst="rect">
                      <a:avLst/>
                    </a:prstGeom>
                    <a:noFill/>
                    <a:ln>
                      <a:noFill/>
                    </a:ln>
                  </pic:spPr>
                </pic:pic>
              </a:graphicData>
            </a:graphic>
          </wp:inline>
        </w:drawing>
      </w:r>
    </w:p>
    <w:p w14:paraId="58BD3694" w14:textId="603B4CC4" w:rsidR="00184338" w:rsidRPr="00534DCE" w:rsidRDefault="00184338">
      <w:pPr>
        <w:jc w:val="center"/>
        <w:rPr>
          <w:rFonts w:ascii="Calibri" w:hAnsi="Calibri" w:cs="Calibri"/>
          <w:sz w:val="22"/>
          <w:szCs w:val="22"/>
        </w:rPr>
      </w:pPr>
    </w:p>
    <w:p w14:paraId="6DE3C299" w14:textId="77777777" w:rsidR="00184338" w:rsidRPr="00534DCE" w:rsidRDefault="00184338">
      <w:pPr>
        <w:jc w:val="center"/>
        <w:rPr>
          <w:rFonts w:ascii="Calibri" w:hAnsi="Calibri" w:cs="Calibri"/>
          <w:sz w:val="22"/>
          <w:szCs w:val="22"/>
        </w:rPr>
      </w:pPr>
    </w:p>
    <w:p w14:paraId="55AD6AEE" w14:textId="77777777" w:rsidR="00184338" w:rsidRPr="00534DCE" w:rsidRDefault="00184338">
      <w:pPr>
        <w:jc w:val="center"/>
        <w:rPr>
          <w:rFonts w:ascii="Calibri" w:hAnsi="Calibri" w:cs="Calibri"/>
          <w:sz w:val="22"/>
          <w:szCs w:val="22"/>
        </w:rPr>
      </w:pPr>
    </w:p>
    <w:p w14:paraId="78EC1655" w14:textId="77777777" w:rsidR="00184338" w:rsidRPr="00534DCE" w:rsidRDefault="00184338">
      <w:pPr>
        <w:jc w:val="center"/>
        <w:rPr>
          <w:rFonts w:ascii="Calibri" w:hAnsi="Calibri" w:cs="Calibri"/>
          <w:sz w:val="22"/>
          <w:szCs w:val="22"/>
        </w:rPr>
      </w:pPr>
    </w:p>
    <w:p w14:paraId="1421ADF9" w14:textId="77777777" w:rsidR="00184338" w:rsidRPr="00534DCE" w:rsidRDefault="00184338">
      <w:pPr>
        <w:jc w:val="center"/>
        <w:rPr>
          <w:rFonts w:ascii="Calibri" w:hAnsi="Calibri" w:cs="Calibri"/>
          <w:sz w:val="22"/>
          <w:szCs w:val="22"/>
        </w:rPr>
      </w:pPr>
    </w:p>
    <w:p w14:paraId="6B1BDCEE" w14:textId="77777777" w:rsidR="00184338" w:rsidRPr="00534DCE" w:rsidRDefault="00184338">
      <w:pPr>
        <w:jc w:val="center"/>
        <w:rPr>
          <w:rFonts w:ascii="Calibri" w:hAnsi="Calibri" w:cs="Calibri"/>
          <w:sz w:val="22"/>
          <w:szCs w:val="22"/>
        </w:rPr>
      </w:pPr>
    </w:p>
    <w:p w14:paraId="26F78E7F" w14:textId="77777777" w:rsidR="00184338" w:rsidRPr="00534DCE" w:rsidRDefault="00184338">
      <w:pPr>
        <w:jc w:val="center"/>
        <w:rPr>
          <w:rFonts w:ascii="Calibri" w:hAnsi="Calibri" w:cs="Calibri"/>
          <w:sz w:val="22"/>
          <w:szCs w:val="22"/>
        </w:rPr>
      </w:pPr>
    </w:p>
    <w:p w14:paraId="022277AE" w14:textId="77777777" w:rsidR="00184338" w:rsidRPr="00534DCE" w:rsidRDefault="00184338">
      <w:pPr>
        <w:jc w:val="center"/>
        <w:rPr>
          <w:rFonts w:ascii="Calibri" w:hAnsi="Calibri" w:cs="Calibri"/>
          <w:sz w:val="22"/>
          <w:szCs w:val="22"/>
        </w:rPr>
      </w:pPr>
    </w:p>
    <w:p w14:paraId="7F560402" w14:textId="77777777" w:rsidR="00184338" w:rsidRPr="00534DCE" w:rsidRDefault="00184338">
      <w:pPr>
        <w:jc w:val="center"/>
        <w:rPr>
          <w:rFonts w:ascii="Calibri" w:hAnsi="Calibri" w:cs="Calibri"/>
          <w:sz w:val="22"/>
          <w:szCs w:val="22"/>
        </w:rPr>
      </w:pPr>
    </w:p>
    <w:p w14:paraId="21E4AA9B" w14:textId="77777777" w:rsidR="00184338" w:rsidRPr="00534DCE" w:rsidRDefault="00184338">
      <w:pPr>
        <w:jc w:val="center"/>
        <w:rPr>
          <w:rFonts w:ascii="Calibri" w:hAnsi="Calibri" w:cs="Calibri"/>
          <w:sz w:val="22"/>
          <w:szCs w:val="22"/>
        </w:rPr>
      </w:pPr>
    </w:p>
    <w:p w14:paraId="5C71B9AC" w14:textId="77777777" w:rsidR="00184338" w:rsidRPr="00534DCE" w:rsidRDefault="00184338">
      <w:pPr>
        <w:jc w:val="center"/>
        <w:rPr>
          <w:rFonts w:ascii="Calibri" w:hAnsi="Calibri" w:cs="Calibri"/>
          <w:sz w:val="22"/>
          <w:szCs w:val="22"/>
        </w:rPr>
      </w:pPr>
    </w:p>
    <w:p w14:paraId="11ECF2A0" w14:textId="77777777" w:rsidR="00184338" w:rsidRPr="00534DCE" w:rsidRDefault="00184338">
      <w:pPr>
        <w:jc w:val="center"/>
        <w:rPr>
          <w:rFonts w:ascii="Calibri" w:hAnsi="Calibri" w:cs="Calibri"/>
          <w:sz w:val="22"/>
          <w:szCs w:val="22"/>
        </w:rPr>
      </w:pPr>
    </w:p>
    <w:p w14:paraId="4A249042" w14:textId="77777777" w:rsidR="00184338" w:rsidRPr="00534DCE" w:rsidRDefault="00184338">
      <w:pPr>
        <w:jc w:val="center"/>
        <w:rPr>
          <w:rFonts w:ascii="Calibri" w:hAnsi="Calibri" w:cs="Calibri"/>
          <w:sz w:val="22"/>
          <w:szCs w:val="22"/>
        </w:rPr>
      </w:pPr>
    </w:p>
    <w:p w14:paraId="77BF0D4A" w14:textId="77777777" w:rsidR="00184338" w:rsidRPr="00534DCE" w:rsidRDefault="00184338">
      <w:pPr>
        <w:jc w:val="center"/>
        <w:rPr>
          <w:rFonts w:ascii="Calibri" w:hAnsi="Calibri" w:cs="Calibri"/>
          <w:sz w:val="22"/>
          <w:szCs w:val="22"/>
        </w:rPr>
      </w:pPr>
    </w:p>
    <w:p w14:paraId="776DBD80" w14:textId="77777777" w:rsidR="00184338" w:rsidRPr="00534DCE" w:rsidRDefault="00184338">
      <w:pPr>
        <w:jc w:val="center"/>
        <w:rPr>
          <w:rFonts w:ascii="Calibri" w:hAnsi="Calibri" w:cs="Calibri"/>
          <w:sz w:val="22"/>
          <w:szCs w:val="22"/>
        </w:rPr>
      </w:pPr>
    </w:p>
    <w:p w14:paraId="480BCDD0" w14:textId="77777777" w:rsidR="00184338" w:rsidRPr="00534DCE" w:rsidRDefault="00184338">
      <w:pPr>
        <w:jc w:val="center"/>
        <w:rPr>
          <w:rFonts w:ascii="Calibri" w:hAnsi="Calibri" w:cs="Calibri"/>
          <w:sz w:val="22"/>
          <w:szCs w:val="22"/>
        </w:rPr>
      </w:pPr>
    </w:p>
    <w:p w14:paraId="07E37736" w14:textId="77777777" w:rsidR="00184338" w:rsidRPr="00534DCE" w:rsidRDefault="00184338">
      <w:pPr>
        <w:jc w:val="center"/>
        <w:rPr>
          <w:rFonts w:ascii="Calibri" w:hAnsi="Calibri" w:cs="Calibri"/>
          <w:sz w:val="22"/>
          <w:szCs w:val="22"/>
        </w:rPr>
      </w:pPr>
    </w:p>
    <w:p w14:paraId="3C611381" w14:textId="77777777" w:rsidR="00184338" w:rsidRPr="00534DCE" w:rsidRDefault="00184338">
      <w:pPr>
        <w:jc w:val="center"/>
        <w:rPr>
          <w:rFonts w:ascii="Calibri" w:hAnsi="Calibri" w:cs="Calibri"/>
          <w:sz w:val="22"/>
          <w:szCs w:val="22"/>
        </w:rPr>
      </w:pPr>
    </w:p>
    <w:p w14:paraId="7336213D" w14:textId="77777777" w:rsidR="00184338" w:rsidRPr="00534DCE" w:rsidRDefault="00184338">
      <w:pPr>
        <w:jc w:val="center"/>
        <w:rPr>
          <w:rFonts w:ascii="Calibri" w:hAnsi="Calibri" w:cs="Calibri"/>
          <w:sz w:val="22"/>
          <w:szCs w:val="22"/>
        </w:rPr>
      </w:pPr>
    </w:p>
    <w:p w14:paraId="7EA61825" w14:textId="77777777" w:rsidR="00184338" w:rsidRPr="00534DCE" w:rsidRDefault="00184338">
      <w:pPr>
        <w:jc w:val="center"/>
        <w:rPr>
          <w:rFonts w:ascii="Calibri" w:hAnsi="Calibri" w:cs="Calibri"/>
          <w:sz w:val="22"/>
          <w:szCs w:val="22"/>
        </w:rPr>
      </w:pPr>
    </w:p>
    <w:p w14:paraId="44F92E5D" w14:textId="77777777" w:rsidR="00184338" w:rsidRPr="00534DCE" w:rsidRDefault="00184338">
      <w:pPr>
        <w:jc w:val="center"/>
        <w:rPr>
          <w:rFonts w:ascii="Calibri" w:hAnsi="Calibri" w:cs="Calibri"/>
          <w:sz w:val="22"/>
          <w:szCs w:val="22"/>
        </w:rPr>
      </w:pPr>
    </w:p>
    <w:p w14:paraId="2674876B" w14:textId="77777777" w:rsidR="00184338" w:rsidRPr="00534DCE" w:rsidRDefault="00184338">
      <w:pPr>
        <w:jc w:val="center"/>
        <w:rPr>
          <w:rFonts w:ascii="Calibri" w:hAnsi="Calibri" w:cs="Calibri"/>
          <w:sz w:val="22"/>
          <w:szCs w:val="22"/>
        </w:rPr>
      </w:pPr>
    </w:p>
    <w:p w14:paraId="5F7BE158" w14:textId="77777777" w:rsidR="00184338" w:rsidRPr="00534DCE" w:rsidRDefault="00184338">
      <w:pPr>
        <w:jc w:val="center"/>
        <w:rPr>
          <w:rFonts w:ascii="Calibri" w:hAnsi="Calibri" w:cs="Calibri"/>
          <w:sz w:val="22"/>
          <w:szCs w:val="22"/>
        </w:rPr>
      </w:pPr>
    </w:p>
    <w:p w14:paraId="2E80E621" w14:textId="77777777" w:rsidR="00184338" w:rsidRPr="00534DCE" w:rsidRDefault="00184338">
      <w:pPr>
        <w:jc w:val="center"/>
        <w:rPr>
          <w:rFonts w:ascii="Calibri" w:hAnsi="Calibri" w:cs="Calibri"/>
          <w:sz w:val="22"/>
          <w:szCs w:val="22"/>
        </w:rPr>
      </w:pPr>
    </w:p>
    <w:p w14:paraId="22094ED1" w14:textId="77777777" w:rsidR="00184338" w:rsidRPr="00534DCE" w:rsidRDefault="00184338">
      <w:pPr>
        <w:jc w:val="center"/>
        <w:rPr>
          <w:rFonts w:ascii="Calibri" w:hAnsi="Calibri" w:cs="Calibri"/>
          <w:sz w:val="22"/>
          <w:szCs w:val="22"/>
        </w:rPr>
      </w:pPr>
    </w:p>
    <w:p w14:paraId="5A215EB2" w14:textId="77777777" w:rsidR="00184338" w:rsidRPr="00534DCE" w:rsidRDefault="00184338">
      <w:pPr>
        <w:jc w:val="center"/>
        <w:rPr>
          <w:rFonts w:ascii="Calibri" w:hAnsi="Calibri" w:cs="Calibri"/>
          <w:sz w:val="22"/>
          <w:szCs w:val="22"/>
        </w:rPr>
      </w:pPr>
    </w:p>
    <w:p w14:paraId="4D3ACA66" w14:textId="77777777" w:rsidR="00184338" w:rsidRPr="00534DCE" w:rsidRDefault="00184338">
      <w:pPr>
        <w:jc w:val="center"/>
        <w:rPr>
          <w:rFonts w:ascii="Calibri" w:hAnsi="Calibri" w:cs="Calibri"/>
          <w:sz w:val="22"/>
          <w:szCs w:val="22"/>
        </w:rPr>
      </w:pPr>
    </w:p>
    <w:p w14:paraId="63738EEF" w14:textId="77777777" w:rsidR="00184338" w:rsidRPr="00534DCE" w:rsidRDefault="00184338">
      <w:pPr>
        <w:jc w:val="center"/>
        <w:rPr>
          <w:rFonts w:ascii="Calibri" w:hAnsi="Calibri" w:cs="Calibri"/>
          <w:sz w:val="22"/>
          <w:szCs w:val="22"/>
        </w:rPr>
      </w:pPr>
    </w:p>
    <w:p w14:paraId="633F4588" w14:textId="77777777" w:rsidR="00184338" w:rsidRPr="00534DCE" w:rsidRDefault="00184338">
      <w:pPr>
        <w:jc w:val="center"/>
        <w:rPr>
          <w:rFonts w:ascii="Calibri" w:hAnsi="Calibri" w:cs="Calibri"/>
          <w:sz w:val="22"/>
          <w:szCs w:val="22"/>
        </w:rPr>
      </w:pPr>
    </w:p>
    <w:p w14:paraId="0D5B6307" w14:textId="77777777" w:rsidR="00184338" w:rsidRPr="00534DCE" w:rsidRDefault="00184338">
      <w:pPr>
        <w:jc w:val="center"/>
        <w:rPr>
          <w:rFonts w:ascii="Calibri" w:hAnsi="Calibri" w:cs="Calibri"/>
          <w:sz w:val="22"/>
          <w:szCs w:val="22"/>
        </w:rPr>
      </w:pPr>
    </w:p>
    <w:p w14:paraId="05F2B73F" w14:textId="77777777" w:rsidR="008F27B4" w:rsidRPr="00534DCE" w:rsidRDefault="008F27B4">
      <w:pPr>
        <w:jc w:val="center"/>
        <w:rPr>
          <w:rFonts w:ascii="Calibri" w:hAnsi="Calibri" w:cs="Calibri"/>
          <w:sz w:val="22"/>
          <w:szCs w:val="22"/>
        </w:rPr>
      </w:pPr>
    </w:p>
    <w:p w14:paraId="4B6CAC1A" w14:textId="77777777" w:rsidR="00184338" w:rsidRPr="00534DCE" w:rsidRDefault="00184338">
      <w:pPr>
        <w:jc w:val="center"/>
        <w:rPr>
          <w:rFonts w:ascii="Calibri" w:hAnsi="Calibri" w:cs="Calibri"/>
          <w:sz w:val="22"/>
          <w:szCs w:val="22"/>
        </w:rPr>
      </w:pPr>
    </w:p>
    <w:p w14:paraId="23132E79" w14:textId="3EB53929" w:rsidR="00184338" w:rsidRPr="00534DCE" w:rsidRDefault="00184338">
      <w:pPr>
        <w:jc w:val="center"/>
        <w:rPr>
          <w:rFonts w:ascii="Calibri" w:hAnsi="Calibri" w:cs="Calibri"/>
          <w:sz w:val="22"/>
          <w:szCs w:val="22"/>
        </w:rPr>
      </w:pPr>
    </w:p>
    <w:p w14:paraId="6E02C295" w14:textId="40AF6AE3" w:rsidR="00184338" w:rsidRPr="00534DCE" w:rsidRDefault="00184338" w:rsidP="00184338">
      <w:pPr>
        <w:pStyle w:val="Ttulo3"/>
        <w:rPr>
          <w:rFonts w:ascii="Calibri" w:hAnsi="Calibri" w:cs="Calibri"/>
          <w:sz w:val="24"/>
          <w:szCs w:val="24"/>
        </w:rPr>
      </w:pPr>
      <w:r w:rsidRPr="00534DCE">
        <w:rPr>
          <w:rFonts w:ascii="Calibri" w:hAnsi="Calibri" w:cs="Calibri"/>
          <w:b/>
          <w:bCs/>
          <w:sz w:val="24"/>
          <w:szCs w:val="24"/>
        </w:rPr>
        <w:lastRenderedPageBreak/>
        <w:t>COMPANHI</w:t>
      </w:r>
      <w:r w:rsidR="006C232E" w:rsidRPr="00534DCE">
        <w:rPr>
          <w:rFonts w:ascii="Calibri" w:hAnsi="Calibri" w:cs="Calibri"/>
          <w:b/>
          <w:bCs/>
          <w:sz w:val="24"/>
          <w:szCs w:val="24"/>
        </w:rPr>
        <w:t>A DOCAS DO RIO DE JANEIRO</w:t>
      </w:r>
    </w:p>
    <w:p w14:paraId="7AEFC809" w14:textId="77777777" w:rsidR="00184338" w:rsidRPr="00534DCE" w:rsidRDefault="00184338" w:rsidP="00184338">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DAS MUTAÇÕES DO PATRIMÔNIO LÍQUIDO</w:t>
      </w:r>
    </w:p>
    <w:p w14:paraId="5BD9EF7D" w14:textId="77777777" w:rsidR="00184338" w:rsidRPr="00534DCE" w:rsidRDefault="00184338" w:rsidP="00184338">
      <w:pPr>
        <w:jc w:val="center"/>
        <w:rPr>
          <w:rFonts w:ascii="Calibri" w:hAnsi="Calibri" w:cs="Calibri"/>
          <w:sz w:val="22"/>
          <w:szCs w:val="22"/>
        </w:rPr>
      </w:pPr>
      <w:r w:rsidRPr="00534DCE">
        <w:rPr>
          <w:rFonts w:ascii="Calibri" w:hAnsi="Calibri" w:cs="Calibri"/>
          <w:sz w:val="22"/>
          <w:szCs w:val="22"/>
        </w:rPr>
        <w:t>(Em milhares de Reais)</w:t>
      </w:r>
    </w:p>
    <w:p w14:paraId="52C56FBE" w14:textId="1E77C0A1" w:rsidR="00184338" w:rsidRPr="00534DCE" w:rsidRDefault="00184338" w:rsidP="00184338">
      <w:pPr>
        <w:jc w:val="center"/>
        <w:rPr>
          <w:rFonts w:ascii="Calibri" w:hAnsi="Calibri" w:cs="Calibri"/>
          <w:sz w:val="22"/>
          <w:szCs w:val="22"/>
        </w:rPr>
      </w:pPr>
    </w:p>
    <w:p w14:paraId="3926B8D6" w14:textId="2E387F83" w:rsidR="00E6214E" w:rsidRPr="00534DCE" w:rsidRDefault="00ED7B5A" w:rsidP="00184338">
      <w:pPr>
        <w:jc w:val="center"/>
        <w:rPr>
          <w:rFonts w:ascii="Calibri" w:hAnsi="Calibri" w:cs="Calibri"/>
          <w:sz w:val="22"/>
          <w:szCs w:val="22"/>
        </w:rPr>
      </w:pPr>
      <w:r w:rsidRPr="00ED7B5A">
        <w:rPr>
          <w:noProof/>
        </w:rPr>
        <w:drawing>
          <wp:inline distT="0" distB="0" distL="0" distR="0" wp14:anchorId="1F37439A" wp14:editId="1F73965E">
            <wp:extent cx="6336665" cy="3033887"/>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6665" cy="3033887"/>
                    </a:xfrm>
                    <a:prstGeom prst="rect">
                      <a:avLst/>
                    </a:prstGeom>
                    <a:noFill/>
                    <a:ln>
                      <a:noFill/>
                    </a:ln>
                  </pic:spPr>
                </pic:pic>
              </a:graphicData>
            </a:graphic>
          </wp:inline>
        </w:drawing>
      </w:r>
    </w:p>
    <w:p w14:paraId="527ADEFC" w14:textId="582401E9" w:rsidR="00E6214E" w:rsidRPr="00534DCE" w:rsidRDefault="00E6214E" w:rsidP="00184338">
      <w:pPr>
        <w:jc w:val="center"/>
        <w:rPr>
          <w:rFonts w:ascii="Calibri" w:hAnsi="Calibri" w:cs="Calibri"/>
          <w:sz w:val="22"/>
          <w:szCs w:val="22"/>
        </w:rPr>
      </w:pPr>
    </w:p>
    <w:p w14:paraId="7B5CA3FC" w14:textId="286EAD1F" w:rsidR="00E875D1" w:rsidRPr="00534DCE" w:rsidRDefault="00E875D1" w:rsidP="00184338">
      <w:pPr>
        <w:jc w:val="center"/>
        <w:rPr>
          <w:rFonts w:ascii="Calibri" w:hAnsi="Calibri" w:cs="Calibri"/>
          <w:sz w:val="22"/>
          <w:szCs w:val="22"/>
        </w:rPr>
      </w:pPr>
    </w:p>
    <w:p w14:paraId="69991625" w14:textId="69DCC1A6" w:rsidR="002B0FCA" w:rsidRPr="00534DCE" w:rsidRDefault="002B0FCA" w:rsidP="00184338">
      <w:pPr>
        <w:jc w:val="center"/>
        <w:rPr>
          <w:rFonts w:ascii="Calibri" w:hAnsi="Calibri" w:cs="Calibri"/>
          <w:sz w:val="22"/>
          <w:szCs w:val="22"/>
        </w:rPr>
      </w:pPr>
    </w:p>
    <w:p w14:paraId="54FDFC75" w14:textId="7D5FFA92" w:rsidR="002B0FCA" w:rsidRPr="00534DCE" w:rsidRDefault="002B0FCA" w:rsidP="00184338">
      <w:pPr>
        <w:jc w:val="center"/>
        <w:rPr>
          <w:rFonts w:ascii="Calibri" w:hAnsi="Calibri" w:cs="Calibri"/>
          <w:sz w:val="22"/>
          <w:szCs w:val="22"/>
        </w:rPr>
      </w:pPr>
    </w:p>
    <w:p w14:paraId="64AC3766" w14:textId="7C83FC2E" w:rsidR="00380680" w:rsidRPr="00534DCE" w:rsidRDefault="00380680" w:rsidP="00184338">
      <w:pPr>
        <w:jc w:val="center"/>
        <w:rPr>
          <w:rFonts w:ascii="Calibri" w:hAnsi="Calibri" w:cs="Calibri"/>
          <w:sz w:val="22"/>
          <w:szCs w:val="22"/>
        </w:rPr>
      </w:pPr>
    </w:p>
    <w:p w14:paraId="6E6E5BDB" w14:textId="5BE2C698" w:rsidR="00380680" w:rsidRPr="00534DCE" w:rsidRDefault="00380680" w:rsidP="00184338">
      <w:pPr>
        <w:jc w:val="center"/>
        <w:rPr>
          <w:rFonts w:ascii="Calibri" w:hAnsi="Calibri" w:cs="Calibri"/>
          <w:sz w:val="22"/>
          <w:szCs w:val="22"/>
        </w:rPr>
      </w:pPr>
    </w:p>
    <w:p w14:paraId="2C0C0431" w14:textId="024FB8A8" w:rsidR="00E875D1" w:rsidRPr="00534DCE" w:rsidRDefault="00E875D1" w:rsidP="00184338">
      <w:pPr>
        <w:jc w:val="center"/>
        <w:rPr>
          <w:rFonts w:ascii="Calibri" w:hAnsi="Calibri" w:cs="Calibri"/>
          <w:sz w:val="22"/>
          <w:szCs w:val="22"/>
        </w:rPr>
      </w:pPr>
    </w:p>
    <w:p w14:paraId="64099933" w14:textId="77777777" w:rsidR="00184338" w:rsidRPr="00534DCE" w:rsidRDefault="00184338" w:rsidP="00184338">
      <w:pPr>
        <w:jc w:val="center"/>
        <w:rPr>
          <w:rFonts w:ascii="Calibri" w:hAnsi="Calibri" w:cs="Calibri"/>
          <w:sz w:val="22"/>
          <w:szCs w:val="22"/>
        </w:rPr>
      </w:pPr>
    </w:p>
    <w:p w14:paraId="5F472BB7" w14:textId="77777777" w:rsidR="00184338" w:rsidRPr="00534DCE" w:rsidRDefault="00184338" w:rsidP="000A0483">
      <w:pPr>
        <w:pStyle w:val="Ttulo3"/>
        <w:rPr>
          <w:rFonts w:ascii="Calibri" w:hAnsi="Calibri" w:cs="Calibri"/>
          <w:b/>
          <w:bCs/>
          <w:sz w:val="24"/>
          <w:szCs w:val="24"/>
        </w:rPr>
      </w:pPr>
    </w:p>
    <w:p w14:paraId="486504CA" w14:textId="77777777" w:rsidR="00184338" w:rsidRPr="00534DCE" w:rsidRDefault="00184338" w:rsidP="00184338"/>
    <w:p w14:paraId="66759624" w14:textId="77777777" w:rsidR="00184338" w:rsidRPr="00534DCE" w:rsidRDefault="00184338" w:rsidP="00184338"/>
    <w:p w14:paraId="480DDE56" w14:textId="77777777" w:rsidR="00184338" w:rsidRPr="00534DCE" w:rsidRDefault="00184338" w:rsidP="00184338"/>
    <w:p w14:paraId="57175B5D" w14:textId="77777777" w:rsidR="00184338" w:rsidRPr="00534DCE" w:rsidRDefault="00184338" w:rsidP="00184338"/>
    <w:p w14:paraId="3618DB9F" w14:textId="77777777" w:rsidR="00184338" w:rsidRPr="00534DCE" w:rsidRDefault="00184338" w:rsidP="00184338"/>
    <w:p w14:paraId="72AE3E9F" w14:textId="77777777" w:rsidR="00184338" w:rsidRPr="00534DCE" w:rsidRDefault="00184338" w:rsidP="00184338"/>
    <w:p w14:paraId="21A54E21" w14:textId="77777777" w:rsidR="00184338" w:rsidRPr="00534DCE" w:rsidRDefault="00184338" w:rsidP="00184338"/>
    <w:p w14:paraId="5DB2FEE9" w14:textId="77777777" w:rsidR="00184338" w:rsidRPr="00534DCE" w:rsidRDefault="00184338" w:rsidP="00184338"/>
    <w:p w14:paraId="36EA0FF4" w14:textId="77777777" w:rsidR="00184338" w:rsidRPr="00534DCE" w:rsidRDefault="00184338" w:rsidP="00184338"/>
    <w:p w14:paraId="4C72DF47" w14:textId="77777777" w:rsidR="00184338" w:rsidRPr="00534DCE" w:rsidRDefault="00184338" w:rsidP="00184338"/>
    <w:p w14:paraId="6DEC8640" w14:textId="77777777" w:rsidR="00184338" w:rsidRPr="00534DCE" w:rsidRDefault="00184338" w:rsidP="00184338"/>
    <w:p w14:paraId="25E72ED3" w14:textId="57A72A6D" w:rsidR="00184338" w:rsidRPr="00534DCE" w:rsidRDefault="00184338" w:rsidP="00184338"/>
    <w:p w14:paraId="43137C00" w14:textId="6FBD65A2" w:rsidR="00AD0A10" w:rsidRPr="00534DCE" w:rsidRDefault="00AD0A10" w:rsidP="00184338"/>
    <w:p w14:paraId="4FF0E2A0" w14:textId="07C6F7BF" w:rsidR="00AD0A10" w:rsidRPr="00534DCE" w:rsidRDefault="00AD0A10" w:rsidP="00184338"/>
    <w:p w14:paraId="771B0C5C" w14:textId="2B4FDC46" w:rsidR="00AD0A10" w:rsidRPr="00534DCE" w:rsidRDefault="00AD0A10" w:rsidP="00184338"/>
    <w:p w14:paraId="31C23BED" w14:textId="77777777" w:rsidR="00AD0A10" w:rsidRPr="00534DCE" w:rsidRDefault="00AD0A10" w:rsidP="00184338"/>
    <w:p w14:paraId="30FC2BF2" w14:textId="77777777" w:rsidR="00184338" w:rsidRPr="00534DCE" w:rsidRDefault="00184338" w:rsidP="00184338"/>
    <w:p w14:paraId="552EADD7" w14:textId="77777777" w:rsidR="00184338" w:rsidRPr="00534DCE" w:rsidRDefault="00184338" w:rsidP="00184338"/>
    <w:p w14:paraId="7AD00385" w14:textId="77777777" w:rsidR="00184338" w:rsidRPr="00534DCE" w:rsidRDefault="00184338" w:rsidP="00184338"/>
    <w:p w14:paraId="1923ED2B" w14:textId="7DAEF08A" w:rsidR="00184338" w:rsidRPr="00534DCE" w:rsidRDefault="00184338" w:rsidP="00184338"/>
    <w:p w14:paraId="3A239408" w14:textId="190B53A0" w:rsidR="00184338" w:rsidRPr="00534DCE" w:rsidRDefault="000A0483" w:rsidP="00184338">
      <w:pPr>
        <w:pStyle w:val="Ttulo3"/>
        <w:rPr>
          <w:rFonts w:ascii="Calibri" w:hAnsi="Calibri" w:cs="Calibri"/>
          <w:b/>
          <w:bCs/>
          <w:sz w:val="24"/>
          <w:szCs w:val="24"/>
        </w:rPr>
      </w:pPr>
      <w:r w:rsidRPr="00534DCE">
        <w:rPr>
          <w:rFonts w:ascii="Calibri" w:hAnsi="Calibri" w:cs="Calibri"/>
          <w:b/>
          <w:bCs/>
          <w:sz w:val="24"/>
          <w:szCs w:val="24"/>
        </w:rPr>
        <w:lastRenderedPageBreak/>
        <w:t>CO</w:t>
      </w:r>
      <w:r w:rsidR="006C232E" w:rsidRPr="00534DCE">
        <w:rPr>
          <w:rFonts w:ascii="Calibri" w:hAnsi="Calibri" w:cs="Calibri"/>
          <w:b/>
          <w:bCs/>
          <w:sz w:val="24"/>
          <w:szCs w:val="24"/>
        </w:rPr>
        <w:t>MPANHIA DOCAS DO RIO DE JANEIRO</w:t>
      </w:r>
    </w:p>
    <w:p w14:paraId="01F2CF7A" w14:textId="3C5C71A7" w:rsidR="000A0483" w:rsidRPr="00534DCE" w:rsidRDefault="000A0483" w:rsidP="000A0483">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DO</w:t>
      </w:r>
      <w:r w:rsidR="001E4484" w:rsidRPr="00534DCE">
        <w:rPr>
          <w:rFonts w:ascii="Calibri" w:hAnsi="Calibri" w:cs="Calibri"/>
          <w:b/>
          <w:sz w:val="24"/>
          <w:szCs w:val="24"/>
        </w:rPr>
        <w:t>S</w:t>
      </w:r>
      <w:r w:rsidRPr="00534DCE">
        <w:rPr>
          <w:rFonts w:ascii="Calibri" w:hAnsi="Calibri" w:cs="Calibri"/>
          <w:b/>
          <w:sz w:val="24"/>
          <w:szCs w:val="24"/>
        </w:rPr>
        <w:t xml:space="preserve"> </w:t>
      </w:r>
      <w:r w:rsidR="009C5118" w:rsidRPr="00534DCE">
        <w:rPr>
          <w:rFonts w:ascii="Calibri" w:hAnsi="Calibri" w:cs="Calibri"/>
          <w:b/>
          <w:sz w:val="24"/>
          <w:szCs w:val="24"/>
        </w:rPr>
        <w:t>FLUXO</w:t>
      </w:r>
      <w:r w:rsidR="001E4484" w:rsidRPr="00534DCE">
        <w:rPr>
          <w:rFonts w:ascii="Calibri" w:hAnsi="Calibri" w:cs="Calibri"/>
          <w:b/>
          <w:sz w:val="24"/>
          <w:szCs w:val="24"/>
        </w:rPr>
        <w:t>S</w:t>
      </w:r>
      <w:r w:rsidR="009C5118" w:rsidRPr="00534DCE">
        <w:rPr>
          <w:rFonts w:ascii="Calibri" w:hAnsi="Calibri" w:cs="Calibri"/>
          <w:b/>
          <w:sz w:val="24"/>
          <w:szCs w:val="24"/>
        </w:rPr>
        <w:t xml:space="preserve"> DE CAIXA</w:t>
      </w:r>
    </w:p>
    <w:p w14:paraId="3B91F150" w14:textId="3F8A22E0" w:rsidR="002B0FCA" w:rsidRDefault="000A0483" w:rsidP="00472724">
      <w:pPr>
        <w:jc w:val="center"/>
        <w:rPr>
          <w:rFonts w:ascii="Calibri" w:hAnsi="Calibri" w:cs="Calibri"/>
          <w:sz w:val="22"/>
          <w:szCs w:val="22"/>
        </w:rPr>
      </w:pPr>
      <w:r w:rsidRPr="00534DCE">
        <w:rPr>
          <w:rFonts w:ascii="Calibri" w:hAnsi="Calibri" w:cs="Calibri"/>
          <w:sz w:val="22"/>
          <w:szCs w:val="22"/>
        </w:rPr>
        <w:t xml:space="preserve">(Em </w:t>
      </w:r>
      <w:r w:rsidR="00C24648" w:rsidRPr="00534DCE">
        <w:rPr>
          <w:rFonts w:ascii="Calibri" w:hAnsi="Calibri" w:cs="Calibri"/>
          <w:sz w:val="22"/>
          <w:szCs w:val="22"/>
        </w:rPr>
        <w:t xml:space="preserve">milhares de </w:t>
      </w:r>
      <w:r w:rsidR="00F951DD" w:rsidRPr="00534DCE">
        <w:rPr>
          <w:rFonts w:ascii="Calibri" w:hAnsi="Calibri" w:cs="Calibri"/>
          <w:sz w:val="22"/>
          <w:szCs w:val="22"/>
        </w:rPr>
        <w:t>Reais)</w:t>
      </w:r>
    </w:p>
    <w:p w14:paraId="3168B089" w14:textId="77777777" w:rsidR="003521BD" w:rsidRPr="00534DCE" w:rsidRDefault="003521BD" w:rsidP="00472724">
      <w:pPr>
        <w:jc w:val="center"/>
        <w:rPr>
          <w:rFonts w:ascii="Calibri" w:hAnsi="Calibri" w:cs="Calibri"/>
          <w:sz w:val="22"/>
          <w:szCs w:val="22"/>
        </w:rPr>
      </w:pPr>
    </w:p>
    <w:p w14:paraId="6D27E5FC" w14:textId="73407A1D" w:rsidR="00534DCE" w:rsidRDefault="00D93D07" w:rsidP="00472724">
      <w:pPr>
        <w:jc w:val="center"/>
        <w:rPr>
          <w:rFonts w:ascii="Calibri" w:hAnsi="Calibri" w:cs="Calibri"/>
          <w:sz w:val="22"/>
          <w:szCs w:val="22"/>
        </w:rPr>
      </w:pPr>
      <w:r w:rsidRPr="00D93D07">
        <w:rPr>
          <w:noProof/>
        </w:rPr>
        <w:drawing>
          <wp:inline distT="0" distB="0" distL="0" distR="0" wp14:anchorId="7250A235" wp14:editId="7CE69C6D">
            <wp:extent cx="6336665" cy="6864047"/>
            <wp:effectExtent l="0" t="0" r="698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6665" cy="6864047"/>
                    </a:xfrm>
                    <a:prstGeom prst="rect">
                      <a:avLst/>
                    </a:prstGeom>
                    <a:noFill/>
                    <a:ln>
                      <a:noFill/>
                    </a:ln>
                  </pic:spPr>
                </pic:pic>
              </a:graphicData>
            </a:graphic>
          </wp:inline>
        </w:drawing>
      </w:r>
    </w:p>
    <w:p w14:paraId="5855C7DF" w14:textId="19FDC143" w:rsidR="007D7ADD" w:rsidRDefault="007D7ADD" w:rsidP="00472724">
      <w:pPr>
        <w:jc w:val="center"/>
        <w:rPr>
          <w:rFonts w:ascii="Calibri" w:hAnsi="Calibri" w:cs="Calibri"/>
          <w:sz w:val="22"/>
          <w:szCs w:val="22"/>
        </w:rPr>
      </w:pPr>
    </w:p>
    <w:p w14:paraId="36EBD9C4" w14:textId="159E8D73" w:rsidR="007D7ADD" w:rsidRDefault="007D7ADD" w:rsidP="00472724">
      <w:pPr>
        <w:jc w:val="center"/>
        <w:rPr>
          <w:rFonts w:ascii="Calibri" w:hAnsi="Calibri" w:cs="Calibri"/>
          <w:sz w:val="22"/>
          <w:szCs w:val="22"/>
        </w:rPr>
      </w:pPr>
    </w:p>
    <w:p w14:paraId="7EA5258D" w14:textId="77777777" w:rsidR="007D7ADD" w:rsidRDefault="007D7ADD" w:rsidP="00472724">
      <w:pPr>
        <w:jc w:val="center"/>
        <w:rPr>
          <w:rFonts w:ascii="Calibri" w:hAnsi="Calibri" w:cs="Calibri"/>
          <w:sz w:val="22"/>
          <w:szCs w:val="22"/>
        </w:rPr>
      </w:pPr>
    </w:p>
    <w:p w14:paraId="5BB1BEA7" w14:textId="21EB3B82" w:rsidR="00215501" w:rsidRPr="00534DCE" w:rsidRDefault="00215501" w:rsidP="00215501">
      <w:pPr>
        <w:pStyle w:val="Ttulo3"/>
        <w:rPr>
          <w:rFonts w:ascii="Calibri" w:hAnsi="Calibri" w:cs="Calibri"/>
          <w:b/>
          <w:bCs/>
          <w:sz w:val="24"/>
          <w:szCs w:val="24"/>
        </w:rPr>
      </w:pPr>
      <w:r w:rsidRPr="00534DCE">
        <w:rPr>
          <w:rFonts w:ascii="Calibri" w:hAnsi="Calibri" w:cs="Calibri"/>
          <w:b/>
          <w:bCs/>
          <w:sz w:val="24"/>
          <w:szCs w:val="24"/>
        </w:rPr>
        <w:lastRenderedPageBreak/>
        <w:t>COMPANHI</w:t>
      </w:r>
      <w:r w:rsidR="0049386F" w:rsidRPr="00534DCE">
        <w:rPr>
          <w:rFonts w:ascii="Calibri" w:hAnsi="Calibri" w:cs="Calibri"/>
          <w:b/>
          <w:bCs/>
          <w:sz w:val="24"/>
          <w:szCs w:val="24"/>
        </w:rPr>
        <w:t>A DOCAS DO RIO DE JANEIRO</w:t>
      </w:r>
    </w:p>
    <w:p w14:paraId="4CEC04DA" w14:textId="77777777" w:rsidR="00215501" w:rsidRPr="00534DCE" w:rsidRDefault="00215501" w:rsidP="00215501">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DO VALOR ADICIONADO</w:t>
      </w:r>
    </w:p>
    <w:p w14:paraId="56F78C6E" w14:textId="3C231B03" w:rsidR="00084FEF" w:rsidRDefault="00215501" w:rsidP="00C16DDB">
      <w:pPr>
        <w:jc w:val="center"/>
        <w:rPr>
          <w:rFonts w:ascii="Calibri" w:hAnsi="Calibri" w:cs="Calibri"/>
          <w:b/>
          <w:bCs/>
          <w:sz w:val="24"/>
          <w:szCs w:val="24"/>
        </w:rPr>
      </w:pPr>
      <w:r w:rsidRPr="00534DCE">
        <w:rPr>
          <w:rFonts w:ascii="Calibri" w:hAnsi="Calibri" w:cs="Calibri"/>
          <w:sz w:val="22"/>
          <w:szCs w:val="22"/>
        </w:rPr>
        <w:t xml:space="preserve">(Em </w:t>
      </w:r>
      <w:r w:rsidR="00151481" w:rsidRPr="00534DCE">
        <w:rPr>
          <w:rFonts w:ascii="Calibri" w:hAnsi="Calibri" w:cs="Calibri"/>
          <w:sz w:val="22"/>
          <w:szCs w:val="22"/>
        </w:rPr>
        <w:t xml:space="preserve">milhares de </w:t>
      </w:r>
      <w:r w:rsidRPr="00534DCE">
        <w:rPr>
          <w:rFonts w:ascii="Calibri" w:hAnsi="Calibri" w:cs="Calibri"/>
          <w:sz w:val="22"/>
          <w:szCs w:val="22"/>
        </w:rPr>
        <w:t>Reais)</w:t>
      </w:r>
    </w:p>
    <w:p w14:paraId="52607F48" w14:textId="311DC1A2" w:rsidR="00534DCE" w:rsidRDefault="00D93D07" w:rsidP="00C16DDB">
      <w:pPr>
        <w:jc w:val="center"/>
        <w:rPr>
          <w:rFonts w:ascii="Calibri" w:hAnsi="Calibri" w:cs="Calibri"/>
          <w:b/>
          <w:bCs/>
          <w:sz w:val="24"/>
          <w:szCs w:val="24"/>
        </w:rPr>
      </w:pPr>
      <w:r w:rsidRPr="00D93D07">
        <w:rPr>
          <w:noProof/>
        </w:rPr>
        <w:drawing>
          <wp:inline distT="0" distB="0" distL="0" distR="0" wp14:anchorId="2C5A274A" wp14:editId="1866F1D4">
            <wp:extent cx="6066790" cy="7744571"/>
            <wp:effectExtent l="0" t="0" r="0" b="889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8745" cy="7747067"/>
                    </a:xfrm>
                    <a:prstGeom prst="rect">
                      <a:avLst/>
                    </a:prstGeom>
                    <a:noFill/>
                    <a:ln>
                      <a:noFill/>
                    </a:ln>
                  </pic:spPr>
                </pic:pic>
              </a:graphicData>
            </a:graphic>
          </wp:inline>
        </w:drawing>
      </w:r>
    </w:p>
    <w:p w14:paraId="1D2A67FD" w14:textId="77777777" w:rsidR="003521BD" w:rsidRDefault="003521BD" w:rsidP="00C16DDB">
      <w:pPr>
        <w:jc w:val="center"/>
        <w:rPr>
          <w:rFonts w:ascii="Calibri" w:hAnsi="Calibri" w:cs="Calibri"/>
          <w:b/>
          <w:bCs/>
          <w:sz w:val="24"/>
          <w:szCs w:val="24"/>
        </w:rPr>
      </w:pPr>
    </w:p>
    <w:p w14:paraId="092BAC78" w14:textId="2877F947" w:rsidR="00C16DDB" w:rsidRPr="00534DCE" w:rsidRDefault="00C16DDB" w:rsidP="00C16DDB">
      <w:pPr>
        <w:jc w:val="center"/>
        <w:rPr>
          <w:rFonts w:ascii="Calibri" w:hAnsi="Calibri" w:cs="Calibri"/>
          <w:b/>
          <w:bCs/>
          <w:sz w:val="24"/>
          <w:szCs w:val="24"/>
        </w:rPr>
      </w:pPr>
      <w:r w:rsidRPr="00534DCE">
        <w:rPr>
          <w:rFonts w:ascii="Calibri" w:hAnsi="Calibri" w:cs="Calibri"/>
          <w:b/>
          <w:bCs/>
          <w:sz w:val="24"/>
          <w:szCs w:val="24"/>
        </w:rPr>
        <w:t>COMPANHI</w:t>
      </w:r>
      <w:r w:rsidR="0049386F" w:rsidRPr="00534DCE">
        <w:rPr>
          <w:rFonts w:ascii="Calibri" w:hAnsi="Calibri" w:cs="Calibri"/>
          <w:b/>
          <w:bCs/>
          <w:sz w:val="24"/>
          <w:szCs w:val="24"/>
        </w:rPr>
        <w:t>A DOCAS DO RIO DE JANEIRO</w:t>
      </w:r>
    </w:p>
    <w:p w14:paraId="6B84297E" w14:textId="2F5544E4" w:rsidR="00C16DDB" w:rsidRPr="00534DCE" w:rsidRDefault="00C16DDB" w:rsidP="00C16DDB">
      <w:pPr>
        <w:pStyle w:val="Ttulo9"/>
        <w:jc w:val="center"/>
        <w:rPr>
          <w:rFonts w:ascii="Calibri" w:hAnsi="Calibri" w:cs="Calibri"/>
          <w:sz w:val="24"/>
          <w:szCs w:val="24"/>
        </w:rPr>
      </w:pPr>
      <w:r w:rsidRPr="00534DCE">
        <w:rPr>
          <w:rFonts w:ascii="Calibri" w:hAnsi="Calibri" w:cs="Calibri"/>
          <w:sz w:val="24"/>
          <w:szCs w:val="24"/>
        </w:rPr>
        <w:t xml:space="preserve">Notas Explicativas às Demonstrações </w:t>
      </w:r>
      <w:r w:rsidR="003D71A9" w:rsidRPr="00534DCE">
        <w:rPr>
          <w:rFonts w:ascii="Calibri" w:hAnsi="Calibri" w:cs="Calibri"/>
          <w:sz w:val="24"/>
          <w:szCs w:val="24"/>
        </w:rPr>
        <w:t>Contábeis</w:t>
      </w:r>
    </w:p>
    <w:p w14:paraId="4838C5ED" w14:textId="66340D80" w:rsidR="002076AA" w:rsidRPr="00534DCE" w:rsidRDefault="00F06B3A" w:rsidP="00C16DDB">
      <w:pPr>
        <w:pStyle w:val="Ttulo9"/>
        <w:jc w:val="center"/>
        <w:rPr>
          <w:rFonts w:ascii="Calibri" w:hAnsi="Calibri" w:cs="Calibri"/>
          <w:b w:val="0"/>
          <w:sz w:val="24"/>
          <w:szCs w:val="24"/>
        </w:rPr>
      </w:pPr>
      <w:r w:rsidRPr="00534DCE">
        <w:rPr>
          <w:rFonts w:ascii="Calibri" w:hAnsi="Calibri" w:cs="Calibri"/>
          <w:b w:val="0"/>
          <w:sz w:val="24"/>
          <w:szCs w:val="24"/>
        </w:rPr>
        <w:t>As informações financeiras trimestrais devem ser lidas em conjunto com as demonstrações contábeis anuais</w:t>
      </w:r>
    </w:p>
    <w:p w14:paraId="43FE6E90" w14:textId="77777777" w:rsidR="00C16DDB" w:rsidRPr="00534DCE" w:rsidRDefault="00C16DDB" w:rsidP="00C16DDB">
      <w:pPr>
        <w:tabs>
          <w:tab w:val="left" w:pos="2552"/>
        </w:tabs>
        <w:jc w:val="both"/>
        <w:rPr>
          <w:rFonts w:ascii="Calibri" w:hAnsi="Calibri" w:cs="Calibri"/>
          <w:b/>
          <w:sz w:val="24"/>
          <w:szCs w:val="24"/>
        </w:rPr>
      </w:pPr>
    </w:p>
    <w:p w14:paraId="12E4758A" w14:textId="0D45293C" w:rsidR="00C16DDB" w:rsidRPr="00F06B3A" w:rsidRDefault="00C16DDB" w:rsidP="00C16DDB">
      <w:pPr>
        <w:tabs>
          <w:tab w:val="left" w:pos="2552"/>
        </w:tabs>
        <w:jc w:val="both"/>
        <w:rPr>
          <w:rFonts w:ascii="Calibri" w:hAnsi="Calibri" w:cs="Calibri"/>
          <w:b/>
          <w:sz w:val="24"/>
          <w:szCs w:val="24"/>
          <w:u w:val="single"/>
        </w:rPr>
      </w:pPr>
      <w:r w:rsidRPr="00F06B3A">
        <w:rPr>
          <w:rFonts w:ascii="Calibri" w:hAnsi="Calibri" w:cs="Calibri"/>
          <w:b/>
          <w:sz w:val="24"/>
          <w:szCs w:val="24"/>
        </w:rPr>
        <w:t xml:space="preserve">1 – </w:t>
      </w:r>
      <w:r w:rsidRPr="00F06B3A">
        <w:rPr>
          <w:rFonts w:ascii="Calibri" w:hAnsi="Calibri" w:cs="Calibri"/>
          <w:b/>
          <w:sz w:val="24"/>
          <w:szCs w:val="24"/>
          <w:u w:val="single"/>
        </w:rPr>
        <w:t>C</w:t>
      </w:r>
      <w:r w:rsidR="00A1053E" w:rsidRPr="00F06B3A">
        <w:rPr>
          <w:rFonts w:ascii="Calibri" w:hAnsi="Calibri" w:cs="Calibri"/>
          <w:b/>
          <w:sz w:val="24"/>
          <w:szCs w:val="24"/>
          <w:u w:val="single"/>
        </w:rPr>
        <w:t>ontexto operacional</w:t>
      </w:r>
    </w:p>
    <w:p w14:paraId="617DDFD6" w14:textId="77777777" w:rsidR="002076AA" w:rsidRPr="00F06B3A" w:rsidRDefault="002076AA" w:rsidP="00C16DDB">
      <w:pPr>
        <w:pStyle w:val="Default"/>
        <w:rPr>
          <w:rFonts w:ascii="Calibri" w:hAnsi="Calibri" w:cs="Calibri"/>
          <w:color w:val="auto"/>
        </w:rPr>
      </w:pPr>
    </w:p>
    <w:p w14:paraId="3500F121" w14:textId="7224EAF7" w:rsidR="00C16DDB" w:rsidRPr="00F06B3A" w:rsidRDefault="00C16DDB" w:rsidP="00C16DDB">
      <w:pPr>
        <w:pStyle w:val="Default"/>
        <w:jc w:val="both"/>
        <w:rPr>
          <w:rFonts w:ascii="Calibri" w:hAnsi="Calibri" w:cs="Calibri"/>
          <w:color w:val="auto"/>
        </w:rPr>
      </w:pPr>
      <w:r w:rsidRPr="00F06B3A">
        <w:rPr>
          <w:rFonts w:ascii="Calibri" w:hAnsi="Calibri" w:cs="Calibri"/>
          <w:color w:val="auto"/>
        </w:rPr>
        <w:t>A C</w:t>
      </w:r>
      <w:r w:rsidR="00A1053E" w:rsidRPr="00F06B3A">
        <w:rPr>
          <w:rFonts w:ascii="Calibri" w:hAnsi="Calibri" w:cs="Calibri"/>
          <w:color w:val="auto"/>
        </w:rPr>
        <w:t>ompanhia Docas do Rio de Janeiro</w:t>
      </w:r>
      <w:r w:rsidRPr="00F06B3A">
        <w:rPr>
          <w:rFonts w:ascii="Calibri" w:hAnsi="Calibri" w:cs="Calibri"/>
          <w:color w:val="auto"/>
        </w:rPr>
        <w:t xml:space="preserve">, </w:t>
      </w:r>
      <w:r w:rsidR="008A71CD" w:rsidRPr="00F06B3A">
        <w:rPr>
          <w:rFonts w:ascii="Calibri" w:hAnsi="Calibri" w:cs="Calibri"/>
          <w:color w:val="auto"/>
        </w:rPr>
        <w:t>doravante denominada “</w:t>
      </w:r>
      <w:r w:rsidR="0049386F" w:rsidRPr="00F06B3A">
        <w:rPr>
          <w:rFonts w:ascii="Calibri" w:hAnsi="Calibri" w:cs="Calibri"/>
          <w:color w:val="auto"/>
        </w:rPr>
        <w:t>PortosRio</w:t>
      </w:r>
      <w:r w:rsidR="008A71CD" w:rsidRPr="00F06B3A">
        <w:rPr>
          <w:rFonts w:ascii="Calibri" w:hAnsi="Calibri" w:cs="Calibri"/>
          <w:color w:val="auto"/>
        </w:rPr>
        <w:t>” ou “Companhia”</w:t>
      </w:r>
      <w:r w:rsidR="003924AB" w:rsidRPr="00F06B3A">
        <w:rPr>
          <w:rFonts w:ascii="Calibri" w:hAnsi="Calibri" w:cs="Calibri"/>
          <w:color w:val="auto"/>
        </w:rPr>
        <w:t>,</w:t>
      </w:r>
      <w:r w:rsidR="008A71CD" w:rsidRPr="00F06B3A">
        <w:rPr>
          <w:rFonts w:ascii="Calibri" w:hAnsi="Calibri" w:cs="Calibri"/>
          <w:color w:val="auto"/>
        </w:rPr>
        <w:t xml:space="preserve"> </w:t>
      </w:r>
      <w:r w:rsidRPr="00F06B3A">
        <w:rPr>
          <w:rFonts w:ascii="Calibri" w:hAnsi="Calibri" w:cs="Calibri"/>
          <w:color w:val="auto"/>
        </w:rPr>
        <w:t xml:space="preserve">com sede na Rua </w:t>
      </w:r>
      <w:r w:rsidR="0067334A" w:rsidRPr="00F06B3A">
        <w:rPr>
          <w:rFonts w:ascii="Calibri" w:hAnsi="Calibri" w:cs="Calibri"/>
          <w:color w:val="auto"/>
        </w:rPr>
        <w:t>Dom Gerardo</w:t>
      </w:r>
      <w:r w:rsidRPr="00F06B3A">
        <w:rPr>
          <w:rFonts w:ascii="Calibri" w:hAnsi="Calibri" w:cs="Calibri"/>
          <w:color w:val="auto"/>
        </w:rPr>
        <w:t xml:space="preserve">, </w:t>
      </w:r>
      <w:r w:rsidR="0067334A" w:rsidRPr="00F06B3A">
        <w:rPr>
          <w:rFonts w:ascii="Calibri" w:hAnsi="Calibri" w:cs="Calibri"/>
          <w:color w:val="auto"/>
        </w:rPr>
        <w:t>35</w:t>
      </w:r>
      <w:r w:rsidRPr="00F06B3A">
        <w:rPr>
          <w:rFonts w:ascii="Calibri" w:hAnsi="Calibri" w:cs="Calibri"/>
          <w:color w:val="auto"/>
        </w:rPr>
        <w:t xml:space="preserve"> </w:t>
      </w:r>
      <w:r w:rsidR="0067334A" w:rsidRPr="00F06B3A">
        <w:rPr>
          <w:rFonts w:ascii="Calibri" w:hAnsi="Calibri" w:cs="Calibri"/>
          <w:color w:val="auto"/>
        </w:rPr>
        <w:t xml:space="preserve">Sala 1001, </w:t>
      </w:r>
      <w:r w:rsidRPr="00F06B3A">
        <w:rPr>
          <w:rFonts w:ascii="Calibri" w:hAnsi="Calibri" w:cs="Calibri"/>
          <w:color w:val="auto"/>
        </w:rPr>
        <w:t xml:space="preserve">Centro – Rio de Janeiro – RJ, é uma </w:t>
      </w:r>
      <w:r w:rsidR="00027744" w:rsidRPr="00F06B3A">
        <w:rPr>
          <w:rFonts w:ascii="Calibri" w:hAnsi="Calibri" w:cs="Calibri"/>
          <w:color w:val="auto"/>
        </w:rPr>
        <w:t>empresa pública</w:t>
      </w:r>
      <w:r w:rsidRPr="00F06B3A">
        <w:rPr>
          <w:rFonts w:ascii="Calibri" w:hAnsi="Calibri" w:cs="Calibri"/>
          <w:color w:val="auto"/>
        </w:rPr>
        <w:t>, cuja criação foi autorizada pelo Decreto-Lei nº 794 de 27 de agosto de 1969, constituída sob a forma de sociedade anônima, vinculada ao Ministério d</w:t>
      </w:r>
      <w:r w:rsidR="00ED457D" w:rsidRPr="00F06B3A">
        <w:rPr>
          <w:rFonts w:ascii="Calibri" w:hAnsi="Calibri" w:cs="Calibri"/>
          <w:color w:val="auto"/>
        </w:rPr>
        <w:t>e Portos e Aeroportos</w:t>
      </w:r>
      <w:r w:rsidRPr="00F06B3A">
        <w:rPr>
          <w:rFonts w:ascii="Calibri" w:hAnsi="Calibri" w:cs="Calibri"/>
          <w:color w:val="auto"/>
        </w:rPr>
        <w:t xml:space="preserve">, regendo-se pela legislação relativa às sociedades por ações, Lei 6.404, de 15 de dezembro de 1976, </w:t>
      </w:r>
      <w:r w:rsidR="00027744" w:rsidRPr="00F06B3A">
        <w:rPr>
          <w:rFonts w:ascii="Calibri" w:hAnsi="Calibri" w:cs="Calibri"/>
          <w:color w:val="auto"/>
        </w:rPr>
        <w:t xml:space="preserve">pela Lei das Estatais, Lei nº 13.303, de 30 de junho de 2016, </w:t>
      </w:r>
      <w:r w:rsidRPr="00F06B3A">
        <w:rPr>
          <w:rFonts w:ascii="Calibri" w:hAnsi="Calibri" w:cs="Calibri"/>
          <w:color w:val="auto"/>
        </w:rPr>
        <w:t>e</w:t>
      </w:r>
      <w:r w:rsidR="00027744" w:rsidRPr="00F06B3A">
        <w:rPr>
          <w:rFonts w:ascii="Calibri" w:hAnsi="Calibri" w:cs="Calibri"/>
          <w:color w:val="auto"/>
        </w:rPr>
        <w:t>,</w:t>
      </w:r>
      <w:r w:rsidRPr="00F06B3A">
        <w:rPr>
          <w:rFonts w:ascii="Calibri" w:hAnsi="Calibri" w:cs="Calibri"/>
          <w:color w:val="auto"/>
        </w:rPr>
        <w:t xml:space="preserve"> no que lhe for aplicável, pela Lei 12.815, de 5 de junho de 2013, que dispõe sobre a exploração direta e indireta pela União de portos e instalações portuárias e sobre as atividades desempenhadas pelos operadores portuários</w:t>
      </w:r>
      <w:r w:rsidR="00027744" w:rsidRPr="00F06B3A">
        <w:rPr>
          <w:rFonts w:ascii="Calibri" w:hAnsi="Calibri" w:cs="Calibri"/>
          <w:color w:val="auto"/>
        </w:rPr>
        <w:t>. A C</w:t>
      </w:r>
      <w:r w:rsidR="00A94E7E" w:rsidRPr="00F06B3A">
        <w:rPr>
          <w:rFonts w:ascii="Calibri" w:hAnsi="Calibri" w:cs="Calibri"/>
          <w:color w:val="auto"/>
        </w:rPr>
        <w:t>ompanhia</w:t>
      </w:r>
      <w:r w:rsidR="00027744" w:rsidRPr="00F06B3A">
        <w:rPr>
          <w:rFonts w:ascii="Calibri" w:hAnsi="Calibri" w:cs="Calibri"/>
          <w:color w:val="auto"/>
        </w:rPr>
        <w:t xml:space="preserve"> tem</w:t>
      </w:r>
      <w:r w:rsidRPr="00F06B3A">
        <w:rPr>
          <w:rFonts w:ascii="Calibri" w:hAnsi="Calibri" w:cs="Calibri"/>
          <w:color w:val="auto"/>
        </w:rPr>
        <w:t xml:space="preserve"> por objeto social realizar, direta ou indiretamente, em harmonia com os planos e programas do Ministério d</w:t>
      </w:r>
      <w:r w:rsidR="00ED457D" w:rsidRPr="00F06B3A">
        <w:rPr>
          <w:rFonts w:ascii="Calibri" w:hAnsi="Calibri" w:cs="Calibri"/>
          <w:color w:val="auto"/>
        </w:rPr>
        <w:t>e Portos e Aeroportos</w:t>
      </w:r>
      <w:r w:rsidRPr="00F06B3A">
        <w:rPr>
          <w:rFonts w:ascii="Calibri" w:hAnsi="Calibri" w:cs="Calibri"/>
          <w:color w:val="auto"/>
        </w:rPr>
        <w:t xml:space="preserve">, a administração e exploração comercial dos portos organizados e demais instalações portuárias do Estado </w:t>
      </w:r>
      <w:r w:rsidR="00E37661" w:rsidRPr="00F06B3A">
        <w:rPr>
          <w:rFonts w:ascii="Calibri" w:hAnsi="Calibri" w:cs="Calibri"/>
          <w:color w:val="auto"/>
        </w:rPr>
        <w:t>do Rio de Janeiro</w:t>
      </w:r>
      <w:r w:rsidRPr="00F06B3A">
        <w:rPr>
          <w:rFonts w:ascii="Calibri" w:hAnsi="Calibri" w:cs="Calibri"/>
          <w:color w:val="auto"/>
        </w:rPr>
        <w:t>.</w:t>
      </w:r>
    </w:p>
    <w:p w14:paraId="22E6019F" w14:textId="77777777" w:rsidR="00917728" w:rsidRPr="00F06B3A" w:rsidRDefault="00917728" w:rsidP="00C16DDB">
      <w:pPr>
        <w:pStyle w:val="Default"/>
        <w:jc w:val="both"/>
        <w:rPr>
          <w:rFonts w:ascii="Calibri" w:hAnsi="Calibri" w:cs="Calibri"/>
          <w:color w:val="auto"/>
        </w:rPr>
      </w:pPr>
    </w:p>
    <w:p w14:paraId="39B38445" w14:textId="77777777" w:rsidR="0067334A" w:rsidRPr="00F06B3A" w:rsidRDefault="0067334A" w:rsidP="0067334A">
      <w:pPr>
        <w:pStyle w:val="PargrafodaLista"/>
        <w:numPr>
          <w:ilvl w:val="0"/>
          <w:numId w:val="5"/>
        </w:numPr>
        <w:autoSpaceDE w:val="0"/>
        <w:autoSpaceDN w:val="0"/>
        <w:spacing w:after="0" w:line="240" w:lineRule="auto"/>
        <w:contextualSpacing w:val="0"/>
        <w:jc w:val="both"/>
        <w:rPr>
          <w:rFonts w:eastAsia="Times New Roman" w:cs="Calibri"/>
          <w:b/>
          <w:snapToGrid w:val="0"/>
          <w:vanish/>
          <w:sz w:val="24"/>
          <w:szCs w:val="24"/>
          <w:lang w:val="x-none" w:eastAsia="x-none"/>
        </w:rPr>
      </w:pPr>
    </w:p>
    <w:p w14:paraId="36E629B4" w14:textId="77777777" w:rsidR="0067334A" w:rsidRPr="00F06B3A" w:rsidRDefault="0067334A" w:rsidP="0067334A">
      <w:pPr>
        <w:pStyle w:val="PargrafodaLista"/>
        <w:numPr>
          <w:ilvl w:val="0"/>
          <w:numId w:val="5"/>
        </w:numPr>
        <w:autoSpaceDE w:val="0"/>
        <w:autoSpaceDN w:val="0"/>
        <w:spacing w:after="0" w:line="240" w:lineRule="auto"/>
        <w:contextualSpacing w:val="0"/>
        <w:jc w:val="both"/>
        <w:rPr>
          <w:rFonts w:eastAsia="Times New Roman" w:cs="Calibri"/>
          <w:b/>
          <w:snapToGrid w:val="0"/>
          <w:vanish/>
          <w:sz w:val="24"/>
          <w:szCs w:val="24"/>
          <w:lang w:val="x-none" w:eastAsia="x-none"/>
        </w:rPr>
      </w:pPr>
    </w:p>
    <w:p w14:paraId="36DAA1AD" w14:textId="2405970F" w:rsidR="0067334A" w:rsidRPr="00F06B3A" w:rsidRDefault="00CD63D4" w:rsidP="0043484D">
      <w:pPr>
        <w:pStyle w:val="Recuodecorpodetexto"/>
        <w:widowControl/>
        <w:numPr>
          <w:ilvl w:val="1"/>
          <w:numId w:val="30"/>
        </w:numPr>
        <w:autoSpaceDE w:val="0"/>
        <w:autoSpaceDN w:val="0"/>
        <w:ind w:left="993" w:hanging="567"/>
        <w:rPr>
          <w:rFonts w:ascii="Calibri" w:hAnsi="Calibri" w:cs="Calibri"/>
          <w:b/>
          <w:szCs w:val="24"/>
        </w:rPr>
      </w:pPr>
      <w:r w:rsidRPr="00F06B3A">
        <w:rPr>
          <w:rFonts w:ascii="Calibri" w:hAnsi="Calibri" w:cs="Calibri"/>
          <w:b/>
          <w:szCs w:val="24"/>
          <w:lang w:val="pt-BR"/>
        </w:rPr>
        <w:t>Continuidade o</w:t>
      </w:r>
      <w:r w:rsidR="0067334A" w:rsidRPr="00F06B3A">
        <w:rPr>
          <w:rFonts w:ascii="Calibri" w:hAnsi="Calibri" w:cs="Calibri"/>
          <w:b/>
          <w:szCs w:val="24"/>
          <w:lang w:val="pt-BR"/>
        </w:rPr>
        <w:t>peracional</w:t>
      </w:r>
    </w:p>
    <w:p w14:paraId="79A4B13D" w14:textId="3E306E5E" w:rsidR="0067334A" w:rsidRPr="00F06B3A" w:rsidRDefault="0067334A" w:rsidP="0067334A">
      <w:pPr>
        <w:pStyle w:val="Recuodecorpodetexto"/>
        <w:widowControl/>
        <w:autoSpaceDE w:val="0"/>
        <w:autoSpaceDN w:val="0"/>
        <w:rPr>
          <w:rFonts w:ascii="Calibri" w:hAnsi="Calibri" w:cs="Calibri"/>
          <w:b/>
          <w:szCs w:val="24"/>
          <w:lang w:val="pt-BR"/>
        </w:rPr>
      </w:pPr>
    </w:p>
    <w:p w14:paraId="6306D3B4" w14:textId="75BB7A3D" w:rsidR="0067334A" w:rsidRPr="00F06B3A" w:rsidRDefault="0067334A" w:rsidP="0067334A">
      <w:pPr>
        <w:pStyle w:val="Recuodecorpodetexto"/>
        <w:widowControl/>
        <w:autoSpaceDE w:val="0"/>
        <w:autoSpaceDN w:val="0"/>
        <w:ind w:left="851"/>
        <w:rPr>
          <w:rFonts w:ascii="Calibri" w:hAnsi="Calibri" w:cs="Calibri"/>
          <w:bCs/>
          <w:szCs w:val="24"/>
          <w:lang w:val="pt-BR"/>
        </w:rPr>
      </w:pPr>
      <w:r w:rsidRPr="00F06B3A">
        <w:rPr>
          <w:rFonts w:ascii="Calibri" w:hAnsi="Calibri" w:cs="Calibri"/>
          <w:bCs/>
          <w:szCs w:val="24"/>
          <w:lang w:val="pt-BR"/>
        </w:rPr>
        <w:t xml:space="preserve">As demonstrações </w:t>
      </w:r>
      <w:r w:rsidR="003D71A9" w:rsidRPr="00F06B3A">
        <w:rPr>
          <w:rFonts w:ascii="Calibri" w:hAnsi="Calibri" w:cs="Calibri"/>
          <w:bCs/>
          <w:szCs w:val="24"/>
          <w:lang w:val="pt-BR"/>
        </w:rPr>
        <w:t>contábeis</w:t>
      </w:r>
      <w:r w:rsidRPr="00F06B3A">
        <w:rPr>
          <w:rFonts w:ascii="Calibri" w:hAnsi="Calibri" w:cs="Calibri"/>
          <w:bCs/>
          <w:szCs w:val="24"/>
          <w:lang w:val="pt-BR"/>
        </w:rPr>
        <w:t xml:space="preserve"> da C</w:t>
      </w:r>
      <w:r w:rsidR="0049386F" w:rsidRPr="00F06B3A">
        <w:rPr>
          <w:rFonts w:ascii="Calibri" w:hAnsi="Calibri" w:cs="Calibri"/>
          <w:bCs/>
          <w:szCs w:val="24"/>
          <w:lang w:val="pt-BR"/>
        </w:rPr>
        <w:t>ompanhia</w:t>
      </w:r>
      <w:r w:rsidRPr="00F06B3A">
        <w:rPr>
          <w:rFonts w:ascii="Calibri" w:hAnsi="Calibri" w:cs="Calibri"/>
          <w:bCs/>
          <w:szCs w:val="24"/>
          <w:lang w:val="pt-BR"/>
        </w:rPr>
        <w:t xml:space="preserve"> foram preparadas no pressuposto da continuidade normal de suas operações.</w:t>
      </w:r>
    </w:p>
    <w:p w14:paraId="52674E07" w14:textId="60294A2B" w:rsidR="0067334A" w:rsidRPr="00F06B3A" w:rsidRDefault="0067334A" w:rsidP="0067334A">
      <w:pPr>
        <w:pStyle w:val="Recuodecorpodetexto"/>
        <w:widowControl/>
        <w:autoSpaceDE w:val="0"/>
        <w:autoSpaceDN w:val="0"/>
        <w:ind w:left="851"/>
        <w:rPr>
          <w:rFonts w:ascii="Calibri" w:hAnsi="Calibri" w:cs="Calibri"/>
          <w:bCs/>
          <w:szCs w:val="24"/>
          <w:lang w:val="pt-BR"/>
        </w:rPr>
      </w:pPr>
    </w:p>
    <w:p w14:paraId="6093630D" w14:textId="3E8559C2" w:rsidR="00F06B3A" w:rsidRPr="00B745E7" w:rsidRDefault="00F06B3A" w:rsidP="0067334A">
      <w:pPr>
        <w:pStyle w:val="Recuodecorpodetexto"/>
        <w:widowControl/>
        <w:autoSpaceDE w:val="0"/>
        <w:autoSpaceDN w:val="0"/>
        <w:ind w:left="851"/>
        <w:rPr>
          <w:rFonts w:ascii="Calibri" w:hAnsi="Calibri" w:cs="Calibri"/>
          <w:bCs/>
          <w:szCs w:val="24"/>
          <w:lang w:val="pt-BR"/>
        </w:rPr>
      </w:pPr>
      <w:r w:rsidRPr="00B745E7">
        <w:rPr>
          <w:rFonts w:ascii="Calibri" w:hAnsi="Calibri" w:cs="Calibri"/>
          <w:bCs/>
          <w:szCs w:val="24"/>
          <w:lang w:val="pt-BR"/>
        </w:rPr>
        <w:t xml:space="preserve">Conforme apresentado nos relatórios, a Companhia incorreu, no período findo em 31 de março de 2025, em lucro no montante de R$ </w:t>
      </w:r>
      <w:r w:rsidR="00B745E7" w:rsidRPr="00B745E7">
        <w:rPr>
          <w:rFonts w:ascii="Calibri" w:hAnsi="Calibri" w:cs="Calibri"/>
          <w:bCs/>
          <w:szCs w:val="24"/>
          <w:lang w:val="pt-BR"/>
        </w:rPr>
        <w:t>84</w:t>
      </w:r>
      <w:r w:rsidR="000E45BB">
        <w:rPr>
          <w:rFonts w:ascii="Calibri" w:hAnsi="Calibri" w:cs="Calibri"/>
          <w:bCs/>
          <w:szCs w:val="24"/>
          <w:lang w:val="pt-BR"/>
        </w:rPr>
        <w:t>9</w:t>
      </w:r>
      <w:r w:rsidR="00B745E7" w:rsidRPr="00B745E7">
        <w:rPr>
          <w:rFonts w:ascii="Calibri" w:hAnsi="Calibri" w:cs="Calibri"/>
          <w:bCs/>
          <w:szCs w:val="24"/>
          <w:lang w:val="pt-BR"/>
        </w:rPr>
        <w:t>.</w:t>
      </w:r>
      <w:r w:rsidR="000E45BB">
        <w:rPr>
          <w:rFonts w:ascii="Calibri" w:hAnsi="Calibri" w:cs="Calibri"/>
          <w:bCs/>
          <w:szCs w:val="24"/>
          <w:lang w:val="pt-BR"/>
        </w:rPr>
        <w:t>532</w:t>
      </w:r>
      <w:r w:rsidRPr="00B745E7">
        <w:rPr>
          <w:rFonts w:ascii="Calibri" w:hAnsi="Calibri" w:cs="Calibri"/>
          <w:bCs/>
          <w:szCs w:val="24"/>
          <w:lang w:val="pt-BR"/>
        </w:rPr>
        <w:t xml:space="preserve"> mil (lucro de R$ 5</w:t>
      </w:r>
      <w:r w:rsidR="00B745E7" w:rsidRPr="00B745E7">
        <w:rPr>
          <w:rFonts w:ascii="Calibri" w:hAnsi="Calibri" w:cs="Calibri"/>
          <w:bCs/>
          <w:szCs w:val="24"/>
          <w:lang w:val="pt-BR"/>
        </w:rPr>
        <w:t>6.457</w:t>
      </w:r>
      <w:r w:rsidRPr="00B745E7">
        <w:rPr>
          <w:rFonts w:ascii="Calibri" w:hAnsi="Calibri" w:cs="Calibri"/>
          <w:bCs/>
          <w:szCs w:val="24"/>
          <w:lang w:val="pt-BR"/>
        </w:rPr>
        <w:t xml:space="preserve"> mil no período findo em 31 de março de 2024).</w:t>
      </w:r>
    </w:p>
    <w:p w14:paraId="676300BE" w14:textId="5C20557C" w:rsidR="0043484D" w:rsidRPr="00F06B3A" w:rsidRDefault="0043484D" w:rsidP="0067334A">
      <w:pPr>
        <w:pStyle w:val="Recuodecorpodetexto"/>
        <w:widowControl/>
        <w:autoSpaceDE w:val="0"/>
        <w:autoSpaceDN w:val="0"/>
        <w:ind w:left="851"/>
        <w:rPr>
          <w:rFonts w:ascii="Calibri" w:hAnsi="Calibri" w:cs="Calibri"/>
          <w:bCs/>
          <w:szCs w:val="24"/>
          <w:highlight w:val="yellow"/>
          <w:lang w:val="pt-BR"/>
        </w:rPr>
      </w:pPr>
    </w:p>
    <w:p w14:paraId="5F7C556E" w14:textId="3054D715" w:rsidR="0043484D" w:rsidRPr="00F06B3A" w:rsidRDefault="0043484D" w:rsidP="0067334A">
      <w:pPr>
        <w:pStyle w:val="Recuodecorpodetexto"/>
        <w:widowControl/>
        <w:autoSpaceDE w:val="0"/>
        <w:autoSpaceDN w:val="0"/>
        <w:ind w:left="851"/>
        <w:rPr>
          <w:rFonts w:ascii="Calibri" w:hAnsi="Calibri" w:cs="Calibri"/>
          <w:bCs/>
          <w:szCs w:val="24"/>
          <w:lang w:val="pt-BR"/>
        </w:rPr>
      </w:pPr>
      <w:r w:rsidRPr="00F06B3A">
        <w:rPr>
          <w:rFonts w:ascii="Calibri" w:hAnsi="Calibri" w:cs="Calibri"/>
          <w:bCs/>
          <w:szCs w:val="24"/>
          <w:lang w:val="pt-BR"/>
        </w:rPr>
        <w:t>Embora a C</w:t>
      </w:r>
      <w:r w:rsidR="0049386F" w:rsidRPr="00F06B3A">
        <w:rPr>
          <w:rFonts w:ascii="Calibri" w:hAnsi="Calibri" w:cs="Calibri"/>
          <w:bCs/>
          <w:szCs w:val="24"/>
          <w:lang w:val="pt-BR"/>
        </w:rPr>
        <w:t>ompanhia</w:t>
      </w:r>
      <w:r w:rsidRPr="00F06B3A">
        <w:rPr>
          <w:rFonts w:ascii="Calibri" w:hAnsi="Calibri" w:cs="Calibri"/>
          <w:bCs/>
          <w:szCs w:val="24"/>
          <w:lang w:val="pt-BR"/>
        </w:rPr>
        <w:t xml:space="preserve"> possua natureza jurídica de empresa pública não sujeita às regras de falência e recuperação de empresas, as suas atividades passaram por um processo de reestruturação operacional e financeira, por meio do qual a Administração tomou medidas que visam o equacio</w:t>
      </w:r>
      <w:r w:rsidR="003A00E6" w:rsidRPr="00F06B3A">
        <w:rPr>
          <w:rFonts w:ascii="Calibri" w:hAnsi="Calibri" w:cs="Calibri"/>
          <w:bCs/>
          <w:szCs w:val="24"/>
          <w:lang w:val="pt-BR"/>
        </w:rPr>
        <w:t>namento dos resultados, otimização de</w:t>
      </w:r>
      <w:r w:rsidRPr="00F06B3A">
        <w:rPr>
          <w:rFonts w:ascii="Calibri" w:hAnsi="Calibri" w:cs="Calibri"/>
          <w:bCs/>
          <w:szCs w:val="24"/>
          <w:lang w:val="pt-BR"/>
        </w:rPr>
        <w:t xml:space="preserve"> custos e despesas com o objetivo de alcançar o equilíbrio do capital circulante líquido e recuperar a lucratividade das operações</w:t>
      </w:r>
      <w:r w:rsidR="009B2C43" w:rsidRPr="00F06B3A">
        <w:rPr>
          <w:rFonts w:ascii="Calibri" w:hAnsi="Calibri" w:cs="Calibri"/>
          <w:bCs/>
          <w:szCs w:val="24"/>
          <w:lang w:val="pt-BR"/>
        </w:rPr>
        <w:t>, o que pode ser corroborado com o resultado do exercício findo em 31 de dezembro de 2024</w:t>
      </w:r>
      <w:r w:rsidR="00F06B3A" w:rsidRPr="00F06B3A">
        <w:rPr>
          <w:rFonts w:ascii="Calibri" w:hAnsi="Calibri" w:cs="Calibri"/>
          <w:bCs/>
          <w:szCs w:val="24"/>
          <w:lang w:val="pt-BR"/>
        </w:rPr>
        <w:t xml:space="preserve"> e no período findo em 31 de março de 2025</w:t>
      </w:r>
      <w:r w:rsidRPr="00F06B3A">
        <w:rPr>
          <w:rFonts w:ascii="Calibri" w:hAnsi="Calibri" w:cs="Calibri"/>
          <w:bCs/>
          <w:szCs w:val="24"/>
          <w:lang w:val="pt-BR"/>
        </w:rPr>
        <w:t>.</w:t>
      </w:r>
    </w:p>
    <w:p w14:paraId="04E9282E" w14:textId="48610513" w:rsidR="0043484D" w:rsidRPr="00F06B3A" w:rsidRDefault="0043484D" w:rsidP="004149CD">
      <w:pPr>
        <w:pStyle w:val="Recuodecorpodetexto"/>
        <w:widowControl/>
        <w:autoSpaceDE w:val="0"/>
        <w:autoSpaceDN w:val="0"/>
        <w:ind w:left="0"/>
        <w:rPr>
          <w:rFonts w:ascii="Calibri" w:hAnsi="Calibri" w:cs="Calibri"/>
          <w:bCs/>
          <w:szCs w:val="24"/>
          <w:highlight w:val="yellow"/>
          <w:lang w:val="pt-BR"/>
        </w:rPr>
      </w:pPr>
    </w:p>
    <w:p w14:paraId="4D0C7F8B" w14:textId="77777777" w:rsidR="0022245A" w:rsidRPr="00F06B3A" w:rsidRDefault="0022245A" w:rsidP="004149CD">
      <w:pPr>
        <w:pStyle w:val="Recuodecorpodetexto"/>
        <w:widowControl/>
        <w:autoSpaceDE w:val="0"/>
        <w:autoSpaceDN w:val="0"/>
        <w:ind w:left="0"/>
        <w:rPr>
          <w:rFonts w:ascii="Calibri" w:hAnsi="Calibri" w:cs="Calibri"/>
          <w:bCs/>
          <w:szCs w:val="24"/>
          <w:highlight w:val="yellow"/>
          <w:lang w:val="pt-BR"/>
        </w:rPr>
      </w:pPr>
    </w:p>
    <w:p w14:paraId="1E0C885D" w14:textId="6623929D" w:rsidR="0027021D" w:rsidRPr="00F06B3A" w:rsidRDefault="00023B1F" w:rsidP="0027021D">
      <w:pPr>
        <w:tabs>
          <w:tab w:val="left" w:pos="2552"/>
        </w:tabs>
        <w:jc w:val="both"/>
        <w:rPr>
          <w:rFonts w:ascii="Calibri" w:hAnsi="Calibri" w:cs="Calibri"/>
          <w:b/>
          <w:sz w:val="24"/>
          <w:szCs w:val="24"/>
          <w:u w:val="single"/>
        </w:rPr>
      </w:pPr>
      <w:r w:rsidRPr="00F06B3A">
        <w:rPr>
          <w:rFonts w:ascii="Calibri" w:hAnsi="Calibri" w:cs="Calibri"/>
          <w:b/>
          <w:sz w:val="24"/>
          <w:szCs w:val="24"/>
        </w:rPr>
        <w:t xml:space="preserve">2 – </w:t>
      </w:r>
      <w:r w:rsidR="0027021D" w:rsidRPr="00F06B3A">
        <w:rPr>
          <w:rFonts w:ascii="Calibri" w:hAnsi="Calibri" w:cs="Calibri"/>
          <w:b/>
          <w:sz w:val="24"/>
          <w:szCs w:val="24"/>
          <w:u w:val="single"/>
        </w:rPr>
        <w:t>A</w:t>
      </w:r>
      <w:r w:rsidR="003A00E6" w:rsidRPr="00F06B3A">
        <w:rPr>
          <w:rFonts w:ascii="Calibri" w:hAnsi="Calibri" w:cs="Calibri"/>
          <w:b/>
          <w:sz w:val="24"/>
          <w:szCs w:val="24"/>
          <w:u w:val="single"/>
        </w:rPr>
        <w:t>presentação das demonstrações contábeis</w:t>
      </w:r>
    </w:p>
    <w:p w14:paraId="2A87F368" w14:textId="61D8074A" w:rsidR="00023B1F" w:rsidRPr="00F06B3A" w:rsidRDefault="00023B1F" w:rsidP="0027021D">
      <w:pPr>
        <w:tabs>
          <w:tab w:val="left" w:pos="2552"/>
        </w:tabs>
        <w:jc w:val="both"/>
        <w:rPr>
          <w:rFonts w:ascii="Calibri" w:hAnsi="Calibri" w:cs="Calibri"/>
          <w:sz w:val="24"/>
          <w:szCs w:val="24"/>
        </w:rPr>
      </w:pPr>
    </w:p>
    <w:p w14:paraId="400928EE" w14:textId="1F4D6BB9" w:rsidR="00B9551E" w:rsidRPr="00F06B3A" w:rsidRDefault="00C16DDB" w:rsidP="00C16DDB">
      <w:pPr>
        <w:tabs>
          <w:tab w:val="left" w:pos="2552"/>
        </w:tabs>
        <w:jc w:val="both"/>
        <w:rPr>
          <w:rFonts w:ascii="Calibri" w:hAnsi="Calibri" w:cs="Calibri"/>
          <w:sz w:val="24"/>
          <w:szCs w:val="24"/>
        </w:rPr>
      </w:pPr>
      <w:r w:rsidRPr="00F06B3A">
        <w:rPr>
          <w:rFonts w:ascii="Calibri" w:hAnsi="Calibri" w:cs="Calibri"/>
          <w:sz w:val="24"/>
          <w:szCs w:val="24"/>
        </w:rPr>
        <w:t xml:space="preserve">As demonstrações </w:t>
      </w:r>
      <w:r w:rsidR="003D71A9" w:rsidRPr="00F06B3A">
        <w:rPr>
          <w:rFonts w:ascii="Calibri" w:hAnsi="Calibri" w:cs="Calibri"/>
          <w:sz w:val="24"/>
          <w:szCs w:val="24"/>
        </w:rPr>
        <w:t>contábeis</w:t>
      </w:r>
      <w:r w:rsidRPr="00F06B3A">
        <w:rPr>
          <w:rFonts w:ascii="Calibri" w:hAnsi="Calibri" w:cs="Calibri"/>
          <w:sz w:val="24"/>
          <w:szCs w:val="24"/>
        </w:rPr>
        <w:t xml:space="preserve"> da Companhia Docas do Rio de Janeiro, inclusive as notas explicativas, estão apresentadas em </w:t>
      </w:r>
      <w:r w:rsidR="00351A64" w:rsidRPr="00F06B3A">
        <w:rPr>
          <w:rFonts w:ascii="Calibri" w:hAnsi="Calibri" w:cs="Calibri"/>
          <w:sz w:val="24"/>
          <w:szCs w:val="24"/>
        </w:rPr>
        <w:t xml:space="preserve">milhares de </w:t>
      </w:r>
      <w:r w:rsidRPr="00F06B3A">
        <w:rPr>
          <w:rFonts w:ascii="Calibri" w:hAnsi="Calibri" w:cs="Calibri"/>
          <w:sz w:val="24"/>
          <w:szCs w:val="24"/>
        </w:rPr>
        <w:t>reais</w:t>
      </w:r>
      <w:r w:rsidR="00351A64" w:rsidRPr="00F06B3A">
        <w:rPr>
          <w:rFonts w:ascii="Calibri" w:hAnsi="Calibri" w:cs="Calibri"/>
          <w:sz w:val="24"/>
          <w:szCs w:val="24"/>
        </w:rPr>
        <w:t>, exceto quando indicadas de outra forma,</w:t>
      </w:r>
      <w:r w:rsidR="00027744" w:rsidRPr="00F06B3A">
        <w:rPr>
          <w:rFonts w:ascii="Calibri" w:hAnsi="Calibri" w:cs="Calibri"/>
          <w:sz w:val="24"/>
          <w:szCs w:val="24"/>
        </w:rPr>
        <w:t xml:space="preserve"> e</w:t>
      </w:r>
      <w:r w:rsidRPr="00F06B3A">
        <w:rPr>
          <w:rFonts w:ascii="Calibri" w:hAnsi="Calibri" w:cs="Calibri"/>
          <w:sz w:val="24"/>
          <w:szCs w:val="24"/>
        </w:rPr>
        <w:t xml:space="preserve"> estão sendo apresentadas de acordo com as práticas contábeis adotadas no Brasil</w:t>
      </w:r>
      <w:r w:rsidR="00B938C4" w:rsidRPr="00F06B3A">
        <w:rPr>
          <w:rFonts w:ascii="Calibri" w:hAnsi="Calibri" w:cs="Calibri"/>
          <w:sz w:val="24"/>
          <w:szCs w:val="24"/>
        </w:rPr>
        <w:t xml:space="preserve">, emitidas pelo Comitê de Pronunciamentos Contábeis (CPC), aprovadas pelo Conselho Federal de Contabilidade (CFC) e Comissão </w:t>
      </w:r>
      <w:r w:rsidR="00B938C4" w:rsidRPr="00F06B3A">
        <w:rPr>
          <w:rFonts w:ascii="Calibri" w:hAnsi="Calibri" w:cs="Calibri"/>
          <w:sz w:val="24"/>
          <w:szCs w:val="24"/>
        </w:rPr>
        <w:lastRenderedPageBreak/>
        <w:t>de Valores Mobiliários (CVM).</w:t>
      </w:r>
    </w:p>
    <w:p w14:paraId="782A593E" w14:textId="0C162F84" w:rsidR="00B938C4" w:rsidRPr="00F06B3A" w:rsidRDefault="00B938C4" w:rsidP="00C16DDB">
      <w:pPr>
        <w:tabs>
          <w:tab w:val="left" w:pos="2552"/>
        </w:tabs>
        <w:jc w:val="both"/>
        <w:rPr>
          <w:rFonts w:ascii="Calibri" w:hAnsi="Calibri" w:cs="Calibri"/>
          <w:sz w:val="24"/>
          <w:szCs w:val="24"/>
        </w:rPr>
      </w:pPr>
    </w:p>
    <w:p w14:paraId="4A29946C" w14:textId="5450F46B" w:rsidR="00B938C4" w:rsidRPr="00F06B3A" w:rsidRDefault="00B938C4" w:rsidP="00C16DDB">
      <w:pPr>
        <w:tabs>
          <w:tab w:val="left" w:pos="2552"/>
        </w:tabs>
        <w:jc w:val="both"/>
        <w:rPr>
          <w:rFonts w:ascii="Calibri" w:hAnsi="Calibri" w:cs="Calibri"/>
          <w:sz w:val="24"/>
          <w:szCs w:val="24"/>
        </w:rPr>
      </w:pPr>
      <w:r w:rsidRPr="00F06B3A">
        <w:rPr>
          <w:rFonts w:ascii="Calibri" w:hAnsi="Calibri" w:cs="Calibri"/>
          <w:sz w:val="24"/>
          <w:szCs w:val="24"/>
        </w:rPr>
        <w:t>Na preparação das demonstrações contábeis, a Administração utilizou julgamentos, estimativas e premissas que afetam a aplicação das práticas contábeis e os valores reportados dos ativos, passivos, receitas e despesas.</w:t>
      </w:r>
    </w:p>
    <w:p w14:paraId="40BD9240" w14:textId="137603B9" w:rsidR="00B3615F" w:rsidRPr="00F06B3A" w:rsidRDefault="00B3615F" w:rsidP="00C16DDB">
      <w:pPr>
        <w:tabs>
          <w:tab w:val="left" w:pos="2552"/>
        </w:tabs>
        <w:jc w:val="both"/>
        <w:rPr>
          <w:rFonts w:ascii="Calibri" w:hAnsi="Calibri" w:cs="Calibri"/>
          <w:sz w:val="24"/>
          <w:szCs w:val="24"/>
          <w:highlight w:val="yellow"/>
        </w:rPr>
      </w:pPr>
    </w:p>
    <w:p w14:paraId="3179960B" w14:textId="77777777" w:rsidR="0022245A" w:rsidRPr="00F06B3A" w:rsidRDefault="0022245A" w:rsidP="00C16DDB">
      <w:pPr>
        <w:tabs>
          <w:tab w:val="left" w:pos="2552"/>
        </w:tabs>
        <w:jc w:val="both"/>
        <w:rPr>
          <w:rFonts w:ascii="Calibri" w:hAnsi="Calibri" w:cs="Calibri"/>
          <w:sz w:val="24"/>
          <w:szCs w:val="24"/>
          <w:highlight w:val="yellow"/>
        </w:rPr>
      </w:pPr>
    </w:p>
    <w:p w14:paraId="60615D34" w14:textId="77777777" w:rsidR="007353F8" w:rsidRPr="00B745E7" w:rsidRDefault="007353F8" w:rsidP="007353F8">
      <w:pPr>
        <w:tabs>
          <w:tab w:val="left" w:pos="2552"/>
        </w:tabs>
        <w:jc w:val="both"/>
        <w:rPr>
          <w:rFonts w:ascii="Calibri" w:hAnsi="Calibri" w:cs="Calibri"/>
          <w:b/>
          <w:sz w:val="24"/>
          <w:szCs w:val="24"/>
          <w:u w:val="single"/>
        </w:rPr>
      </w:pPr>
      <w:r w:rsidRPr="00B745E7">
        <w:rPr>
          <w:rFonts w:ascii="Calibri" w:hAnsi="Calibri" w:cs="Calibri"/>
          <w:b/>
          <w:sz w:val="24"/>
          <w:szCs w:val="24"/>
        </w:rPr>
        <w:t xml:space="preserve">3 – </w:t>
      </w:r>
      <w:r w:rsidRPr="00B745E7">
        <w:rPr>
          <w:rFonts w:ascii="Calibri" w:hAnsi="Calibri" w:cs="Calibri"/>
          <w:b/>
          <w:sz w:val="24"/>
          <w:szCs w:val="24"/>
          <w:u w:val="single"/>
        </w:rPr>
        <w:t>Reapresentação para fins comparativos</w:t>
      </w:r>
    </w:p>
    <w:p w14:paraId="12418CFA" w14:textId="77777777" w:rsidR="007353F8" w:rsidRPr="00B745E7" w:rsidRDefault="007353F8" w:rsidP="007353F8">
      <w:pPr>
        <w:tabs>
          <w:tab w:val="left" w:pos="2552"/>
        </w:tabs>
        <w:jc w:val="both"/>
        <w:rPr>
          <w:rFonts w:ascii="Calibri" w:hAnsi="Calibri" w:cs="Calibri"/>
          <w:sz w:val="24"/>
          <w:szCs w:val="24"/>
        </w:rPr>
      </w:pPr>
    </w:p>
    <w:p w14:paraId="77CA1AAC" w14:textId="501C75E8" w:rsidR="007353F8" w:rsidRDefault="007353F8" w:rsidP="007353F8">
      <w:pPr>
        <w:tabs>
          <w:tab w:val="left" w:pos="2552"/>
        </w:tabs>
        <w:jc w:val="both"/>
        <w:rPr>
          <w:rFonts w:ascii="Calibri" w:hAnsi="Calibri" w:cs="Calibri"/>
          <w:sz w:val="24"/>
          <w:szCs w:val="24"/>
        </w:rPr>
      </w:pPr>
      <w:r w:rsidRPr="00B745E7">
        <w:rPr>
          <w:rFonts w:ascii="Calibri" w:hAnsi="Calibri" w:cs="Calibri"/>
          <w:sz w:val="24"/>
          <w:szCs w:val="24"/>
        </w:rPr>
        <w:t>As demonstrações contábeis correspondentes a 31 de dezembro de 202</w:t>
      </w:r>
      <w:r w:rsidR="00B745E7" w:rsidRPr="00B745E7">
        <w:rPr>
          <w:rFonts w:ascii="Calibri" w:hAnsi="Calibri" w:cs="Calibri"/>
          <w:sz w:val="24"/>
          <w:szCs w:val="24"/>
        </w:rPr>
        <w:t>4</w:t>
      </w:r>
      <w:r w:rsidRPr="00B745E7">
        <w:rPr>
          <w:rFonts w:ascii="Calibri" w:hAnsi="Calibri" w:cs="Calibri"/>
          <w:sz w:val="24"/>
          <w:szCs w:val="24"/>
        </w:rPr>
        <w:t>, originalmente divulgadas em 1</w:t>
      </w:r>
      <w:r w:rsidR="00B745E7" w:rsidRPr="00B745E7">
        <w:rPr>
          <w:rFonts w:ascii="Calibri" w:hAnsi="Calibri" w:cs="Calibri"/>
          <w:sz w:val="24"/>
          <w:szCs w:val="24"/>
        </w:rPr>
        <w:t>7</w:t>
      </w:r>
      <w:r w:rsidRPr="00B745E7">
        <w:rPr>
          <w:rFonts w:ascii="Calibri" w:hAnsi="Calibri" w:cs="Calibri"/>
          <w:sz w:val="24"/>
          <w:szCs w:val="24"/>
        </w:rPr>
        <w:t>/03/202</w:t>
      </w:r>
      <w:r w:rsidR="00B745E7" w:rsidRPr="00B745E7">
        <w:rPr>
          <w:rFonts w:ascii="Calibri" w:hAnsi="Calibri" w:cs="Calibri"/>
          <w:sz w:val="24"/>
          <w:szCs w:val="24"/>
        </w:rPr>
        <w:t>5</w:t>
      </w:r>
      <w:r w:rsidRPr="00B745E7">
        <w:rPr>
          <w:rFonts w:ascii="Calibri" w:hAnsi="Calibri" w:cs="Calibri"/>
          <w:sz w:val="24"/>
          <w:szCs w:val="24"/>
        </w:rPr>
        <w:t>, estão sendo reapresentadas, em conformidade com o Pronunciamento Técnico CPC 23 – Políticas Contábeis, Mudança de Estimativa e Retificação de Erro e Pronunciamento Técnico CPC 26 (R1) – Apresentação das Demonstrações Contábeis, para melhor refletir as operações da Companhia. Para tanto, a Administração revisou a forma de contabilização e apresentação dos saldos dos demonstrativos.</w:t>
      </w:r>
    </w:p>
    <w:p w14:paraId="6EE436B8" w14:textId="77777777" w:rsidR="0011761E" w:rsidRPr="00B745E7" w:rsidRDefault="0011761E" w:rsidP="007353F8">
      <w:pPr>
        <w:tabs>
          <w:tab w:val="left" w:pos="2552"/>
        </w:tabs>
        <w:jc w:val="both"/>
        <w:rPr>
          <w:rFonts w:ascii="Calibri" w:hAnsi="Calibri" w:cs="Calibri"/>
          <w:sz w:val="24"/>
          <w:szCs w:val="24"/>
        </w:rPr>
      </w:pPr>
    </w:p>
    <w:p w14:paraId="7AEA8B5F" w14:textId="77777777" w:rsidR="007353F8" w:rsidRPr="00534DCE" w:rsidRDefault="007353F8" w:rsidP="007353F8">
      <w:pPr>
        <w:pStyle w:val="Ttulo3"/>
        <w:rPr>
          <w:rFonts w:ascii="Calibri" w:hAnsi="Calibri" w:cs="Calibri"/>
          <w:b/>
          <w:bCs/>
          <w:sz w:val="24"/>
          <w:szCs w:val="24"/>
        </w:rPr>
      </w:pPr>
      <w:r w:rsidRPr="00534DCE">
        <w:rPr>
          <w:rFonts w:ascii="Calibri" w:hAnsi="Calibri" w:cs="Calibri"/>
          <w:b/>
          <w:bCs/>
          <w:sz w:val="24"/>
          <w:szCs w:val="24"/>
        </w:rPr>
        <w:t>COMPANHIA DOCAS DO RIO DE JANEIRO</w:t>
      </w:r>
    </w:p>
    <w:p w14:paraId="12F1B247" w14:textId="77777777" w:rsidR="007353F8" w:rsidRPr="00534DCE" w:rsidRDefault="007353F8" w:rsidP="007353F8">
      <w:pPr>
        <w:pStyle w:val="Ttulo1"/>
        <w:rPr>
          <w:rFonts w:ascii="Calibri" w:hAnsi="Calibri" w:cs="Calibri"/>
          <w:szCs w:val="24"/>
        </w:rPr>
      </w:pPr>
      <w:r w:rsidRPr="00534DCE">
        <w:rPr>
          <w:rFonts w:ascii="Calibri" w:hAnsi="Calibri" w:cs="Calibri"/>
          <w:szCs w:val="24"/>
        </w:rPr>
        <w:t xml:space="preserve">BALANÇO PATRIMONIAL </w:t>
      </w:r>
    </w:p>
    <w:p w14:paraId="5D50FD85" w14:textId="6105C6AF" w:rsidR="007353F8" w:rsidRPr="00534DCE" w:rsidRDefault="007353F8" w:rsidP="007353F8">
      <w:pPr>
        <w:jc w:val="center"/>
        <w:rPr>
          <w:rFonts w:ascii="Calibri" w:hAnsi="Calibri" w:cs="Calibri"/>
          <w:sz w:val="22"/>
          <w:szCs w:val="22"/>
        </w:rPr>
      </w:pPr>
      <w:r w:rsidRPr="00534DCE">
        <w:rPr>
          <w:rFonts w:ascii="Calibri" w:hAnsi="Calibri" w:cs="Calibri"/>
          <w:sz w:val="22"/>
          <w:szCs w:val="22"/>
        </w:rPr>
        <w:t>(Em milhares de Reais)</w:t>
      </w:r>
    </w:p>
    <w:p w14:paraId="35A42169" w14:textId="6DF833B5" w:rsidR="002B0FCA" w:rsidRPr="00534DCE" w:rsidRDefault="002B0FCA" w:rsidP="007353F8">
      <w:pPr>
        <w:jc w:val="center"/>
        <w:rPr>
          <w:rFonts w:ascii="Calibri" w:hAnsi="Calibri" w:cs="Calibri"/>
          <w:sz w:val="22"/>
          <w:szCs w:val="22"/>
        </w:rPr>
      </w:pPr>
    </w:p>
    <w:p w14:paraId="3BBA0AA0" w14:textId="74A75217" w:rsidR="00831CAA" w:rsidRPr="00534DCE" w:rsidRDefault="003521BD" w:rsidP="007353F8">
      <w:pPr>
        <w:jc w:val="center"/>
        <w:rPr>
          <w:rFonts w:ascii="Calibri" w:hAnsi="Calibri" w:cs="Calibri"/>
          <w:sz w:val="22"/>
          <w:szCs w:val="22"/>
        </w:rPr>
      </w:pPr>
      <w:r w:rsidRPr="003521BD">
        <w:rPr>
          <w:noProof/>
        </w:rPr>
        <w:drawing>
          <wp:inline distT="0" distB="0" distL="0" distR="0" wp14:anchorId="2C95FE73" wp14:editId="12A9BFDB">
            <wp:extent cx="6336665" cy="4224443"/>
            <wp:effectExtent l="0" t="0" r="6985" b="508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6665" cy="4224443"/>
                    </a:xfrm>
                    <a:prstGeom prst="rect">
                      <a:avLst/>
                    </a:prstGeom>
                    <a:noFill/>
                    <a:ln>
                      <a:noFill/>
                    </a:ln>
                  </pic:spPr>
                </pic:pic>
              </a:graphicData>
            </a:graphic>
          </wp:inline>
        </w:drawing>
      </w:r>
    </w:p>
    <w:p w14:paraId="7475E357" w14:textId="0EDF3350" w:rsidR="00032C8A" w:rsidRPr="00534DCE" w:rsidRDefault="00032C8A" w:rsidP="007353F8">
      <w:pPr>
        <w:jc w:val="center"/>
        <w:rPr>
          <w:rFonts w:ascii="Calibri" w:hAnsi="Calibri" w:cs="Calibri"/>
          <w:sz w:val="22"/>
          <w:szCs w:val="22"/>
        </w:rPr>
      </w:pPr>
    </w:p>
    <w:p w14:paraId="59E7DF5E" w14:textId="2561A248" w:rsidR="007353F8" w:rsidRPr="00534DCE" w:rsidRDefault="007353F8" w:rsidP="007353F8">
      <w:pPr>
        <w:tabs>
          <w:tab w:val="left" w:pos="2552"/>
        </w:tabs>
        <w:jc w:val="both"/>
        <w:rPr>
          <w:rFonts w:ascii="Calibri" w:hAnsi="Calibri" w:cs="Calibri"/>
          <w:sz w:val="24"/>
          <w:szCs w:val="24"/>
        </w:rPr>
      </w:pPr>
    </w:p>
    <w:p w14:paraId="79AFC17C" w14:textId="74350A48" w:rsidR="007353F8" w:rsidRPr="00534DCE" w:rsidRDefault="007353F8" w:rsidP="007353F8">
      <w:pPr>
        <w:tabs>
          <w:tab w:val="left" w:pos="2552"/>
        </w:tabs>
        <w:jc w:val="both"/>
        <w:rPr>
          <w:rFonts w:ascii="Calibri" w:hAnsi="Calibri" w:cs="Calibri"/>
          <w:sz w:val="24"/>
          <w:szCs w:val="24"/>
        </w:rPr>
      </w:pPr>
    </w:p>
    <w:p w14:paraId="23878A3E" w14:textId="71169C4B" w:rsidR="007353F8" w:rsidRPr="00534DCE" w:rsidRDefault="007353F8" w:rsidP="007353F8">
      <w:pPr>
        <w:pStyle w:val="Ttulo3"/>
        <w:rPr>
          <w:rFonts w:ascii="Calibri" w:hAnsi="Calibri" w:cs="Calibri"/>
          <w:b/>
          <w:bCs/>
          <w:sz w:val="24"/>
          <w:szCs w:val="24"/>
        </w:rPr>
      </w:pPr>
      <w:r w:rsidRPr="00534DCE">
        <w:rPr>
          <w:rFonts w:ascii="Calibri" w:hAnsi="Calibri" w:cs="Calibri"/>
          <w:b/>
          <w:bCs/>
          <w:sz w:val="24"/>
          <w:szCs w:val="24"/>
        </w:rPr>
        <w:t>COMPANHIA DOCAS DO RIO DE JANEIRO</w:t>
      </w:r>
    </w:p>
    <w:p w14:paraId="21CF2998" w14:textId="77777777" w:rsidR="007353F8" w:rsidRPr="00534DCE" w:rsidRDefault="007353F8" w:rsidP="007353F8">
      <w:pPr>
        <w:pStyle w:val="Ttulo1"/>
        <w:rPr>
          <w:rFonts w:ascii="Calibri" w:hAnsi="Calibri" w:cs="Calibri"/>
          <w:szCs w:val="24"/>
        </w:rPr>
      </w:pPr>
      <w:r w:rsidRPr="00534DCE">
        <w:rPr>
          <w:rFonts w:ascii="Calibri" w:hAnsi="Calibri" w:cs="Calibri"/>
          <w:szCs w:val="24"/>
        </w:rPr>
        <w:t xml:space="preserve">BALANÇO PATRIMONIAL </w:t>
      </w:r>
    </w:p>
    <w:p w14:paraId="237B611F" w14:textId="7897CA74" w:rsidR="007353F8" w:rsidRPr="00534DCE" w:rsidRDefault="007353F8" w:rsidP="007353F8">
      <w:pPr>
        <w:jc w:val="center"/>
        <w:rPr>
          <w:rFonts w:ascii="Calibri" w:hAnsi="Calibri" w:cs="Calibri"/>
          <w:sz w:val="22"/>
          <w:szCs w:val="22"/>
        </w:rPr>
      </w:pPr>
      <w:r w:rsidRPr="00534DCE">
        <w:rPr>
          <w:rFonts w:ascii="Calibri" w:hAnsi="Calibri" w:cs="Calibri"/>
          <w:sz w:val="22"/>
          <w:szCs w:val="22"/>
        </w:rPr>
        <w:t>(Em milhares de Reais)</w:t>
      </w:r>
    </w:p>
    <w:p w14:paraId="723EC4A4" w14:textId="3DA34D00" w:rsidR="00831CAA" w:rsidRPr="00534DCE" w:rsidRDefault="00831CAA" w:rsidP="007353F8">
      <w:pPr>
        <w:jc w:val="center"/>
        <w:rPr>
          <w:rFonts w:ascii="Calibri" w:hAnsi="Calibri" w:cs="Calibri"/>
          <w:sz w:val="22"/>
          <w:szCs w:val="22"/>
        </w:rPr>
      </w:pPr>
    </w:p>
    <w:p w14:paraId="3CCDD337" w14:textId="5E69DAC1" w:rsidR="00E6214E" w:rsidRPr="00534DCE" w:rsidRDefault="0011761E" w:rsidP="007353F8">
      <w:pPr>
        <w:jc w:val="center"/>
        <w:rPr>
          <w:rFonts w:ascii="Calibri" w:hAnsi="Calibri" w:cs="Calibri"/>
          <w:sz w:val="22"/>
          <w:szCs w:val="22"/>
        </w:rPr>
      </w:pPr>
      <w:r w:rsidRPr="0011761E">
        <w:rPr>
          <w:noProof/>
        </w:rPr>
        <w:drawing>
          <wp:inline distT="0" distB="0" distL="0" distR="0" wp14:anchorId="3945928E" wp14:editId="6C75109E">
            <wp:extent cx="6336665" cy="4224443"/>
            <wp:effectExtent l="0" t="0" r="6985" b="508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6665" cy="4224443"/>
                    </a:xfrm>
                    <a:prstGeom prst="rect">
                      <a:avLst/>
                    </a:prstGeom>
                    <a:noFill/>
                    <a:ln>
                      <a:noFill/>
                    </a:ln>
                  </pic:spPr>
                </pic:pic>
              </a:graphicData>
            </a:graphic>
          </wp:inline>
        </w:drawing>
      </w:r>
    </w:p>
    <w:p w14:paraId="60F40CD9" w14:textId="65E8E02A" w:rsidR="00032C8A" w:rsidRPr="00534DCE" w:rsidRDefault="00032C8A" w:rsidP="0068463C">
      <w:pPr>
        <w:jc w:val="center"/>
        <w:rPr>
          <w:rFonts w:ascii="Calibri" w:hAnsi="Calibri" w:cs="Calibri"/>
          <w:sz w:val="22"/>
          <w:szCs w:val="22"/>
        </w:rPr>
      </w:pPr>
    </w:p>
    <w:p w14:paraId="1C3AF59E" w14:textId="2D8673E6" w:rsidR="007149F1" w:rsidRPr="00534DCE" w:rsidRDefault="007149F1" w:rsidP="0068463C">
      <w:pPr>
        <w:jc w:val="center"/>
        <w:rPr>
          <w:rFonts w:ascii="Calibri" w:hAnsi="Calibri" w:cs="Calibri"/>
          <w:sz w:val="22"/>
          <w:szCs w:val="22"/>
        </w:rPr>
      </w:pPr>
    </w:p>
    <w:p w14:paraId="0F4ECE3C" w14:textId="64659556" w:rsidR="007149F1" w:rsidRPr="00534DCE" w:rsidRDefault="007149F1" w:rsidP="0068463C">
      <w:pPr>
        <w:jc w:val="center"/>
        <w:rPr>
          <w:rFonts w:ascii="Calibri" w:hAnsi="Calibri" w:cs="Calibri"/>
          <w:sz w:val="22"/>
          <w:szCs w:val="22"/>
        </w:rPr>
      </w:pPr>
    </w:p>
    <w:p w14:paraId="7A3A1DBF" w14:textId="77777777" w:rsidR="007149F1" w:rsidRPr="00534DCE" w:rsidRDefault="007149F1" w:rsidP="007149F1">
      <w:pPr>
        <w:pStyle w:val="Ttulo3"/>
        <w:rPr>
          <w:rFonts w:ascii="Calibri" w:hAnsi="Calibri" w:cs="Calibri"/>
          <w:b/>
          <w:bCs/>
          <w:sz w:val="24"/>
          <w:szCs w:val="24"/>
        </w:rPr>
      </w:pPr>
    </w:p>
    <w:p w14:paraId="0DEDE20A" w14:textId="77777777" w:rsidR="007149F1" w:rsidRPr="00534DCE" w:rsidRDefault="007149F1" w:rsidP="007149F1">
      <w:pPr>
        <w:pStyle w:val="Ttulo3"/>
        <w:rPr>
          <w:rFonts w:ascii="Calibri" w:hAnsi="Calibri" w:cs="Calibri"/>
          <w:b/>
          <w:bCs/>
          <w:sz w:val="24"/>
          <w:szCs w:val="24"/>
        </w:rPr>
      </w:pPr>
    </w:p>
    <w:p w14:paraId="4B716673" w14:textId="77777777" w:rsidR="007149F1" w:rsidRPr="00534DCE" w:rsidRDefault="007149F1" w:rsidP="007149F1">
      <w:pPr>
        <w:pStyle w:val="Ttulo3"/>
        <w:rPr>
          <w:rFonts w:ascii="Calibri" w:hAnsi="Calibri" w:cs="Calibri"/>
          <w:b/>
          <w:bCs/>
          <w:sz w:val="24"/>
          <w:szCs w:val="24"/>
        </w:rPr>
      </w:pPr>
    </w:p>
    <w:p w14:paraId="53EC7405" w14:textId="77777777" w:rsidR="007149F1" w:rsidRPr="00534DCE" w:rsidRDefault="007149F1" w:rsidP="007149F1">
      <w:pPr>
        <w:pStyle w:val="Ttulo3"/>
        <w:rPr>
          <w:rFonts w:ascii="Calibri" w:hAnsi="Calibri" w:cs="Calibri"/>
          <w:b/>
          <w:bCs/>
          <w:sz w:val="24"/>
          <w:szCs w:val="24"/>
        </w:rPr>
      </w:pPr>
    </w:p>
    <w:p w14:paraId="53A3D071" w14:textId="77777777" w:rsidR="007149F1" w:rsidRPr="00534DCE" w:rsidRDefault="007149F1" w:rsidP="007149F1">
      <w:pPr>
        <w:pStyle w:val="Ttulo3"/>
        <w:rPr>
          <w:rFonts w:ascii="Calibri" w:hAnsi="Calibri" w:cs="Calibri"/>
          <w:b/>
          <w:bCs/>
          <w:sz w:val="24"/>
          <w:szCs w:val="24"/>
        </w:rPr>
      </w:pPr>
    </w:p>
    <w:p w14:paraId="653F8B6B" w14:textId="77777777" w:rsidR="007149F1" w:rsidRPr="00534DCE" w:rsidRDefault="007149F1" w:rsidP="007149F1">
      <w:pPr>
        <w:pStyle w:val="Ttulo3"/>
        <w:rPr>
          <w:rFonts w:ascii="Calibri" w:hAnsi="Calibri" w:cs="Calibri"/>
          <w:b/>
          <w:bCs/>
          <w:sz w:val="24"/>
          <w:szCs w:val="24"/>
        </w:rPr>
      </w:pPr>
    </w:p>
    <w:p w14:paraId="570EABFB" w14:textId="77777777" w:rsidR="007149F1" w:rsidRPr="00534DCE" w:rsidRDefault="007149F1" w:rsidP="007149F1">
      <w:pPr>
        <w:pStyle w:val="Ttulo3"/>
        <w:rPr>
          <w:rFonts w:ascii="Calibri" w:hAnsi="Calibri" w:cs="Calibri"/>
          <w:b/>
          <w:bCs/>
          <w:sz w:val="24"/>
          <w:szCs w:val="24"/>
        </w:rPr>
      </w:pPr>
    </w:p>
    <w:p w14:paraId="6A198DD4" w14:textId="77777777" w:rsidR="007149F1" w:rsidRPr="00534DCE" w:rsidRDefault="007149F1" w:rsidP="007149F1">
      <w:pPr>
        <w:pStyle w:val="Ttulo3"/>
        <w:rPr>
          <w:rFonts w:ascii="Calibri" w:hAnsi="Calibri" w:cs="Calibri"/>
          <w:b/>
          <w:bCs/>
          <w:sz w:val="24"/>
          <w:szCs w:val="24"/>
        </w:rPr>
      </w:pPr>
    </w:p>
    <w:p w14:paraId="627FE8F2" w14:textId="77777777" w:rsidR="007149F1" w:rsidRPr="00534DCE" w:rsidRDefault="007149F1" w:rsidP="007149F1">
      <w:pPr>
        <w:pStyle w:val="Ttulo3"/>
        <w:rPr>
          <w:rFonts w:ascii="Calibri" w:hAnsi="Calibri" w:cs="Calibri"/>
          <w:b/>
          <w:bCs/>
          <w:sz w:val="24"/>
          <w:szCs w:val="24"/>
        </w:rPr>
      </w:pPr>
    </w:p>
    <w:p w14:paraId="5C75A86B" w14:textId="77777777" w:rsidR="007149F1" w:rsidRPr="00534DCE" w:rsidRDefault="007149F1" w:rsidP="007149F1">
      <w:pPr>
        <w:pStyle w:val="Ttulo3"/>
        <w:rPr>
          <w:rFonts w:ascii="Calibri" w:hAnsi="Calibri" w:cs="Calibri"/>
          <w:b/>
          <w:bCs/>
          <w:sz w:val="24"/>
          <w:szCs w:val="24"/>
        </w:rPr>
      </w:pPr>
    </w:p>
    <w:p w14:paraId="49639ED6" w14:textId="78439C7A" w:rsidR="007149F1" w:rsidRDefault="007149F1" w:rsidP="007149F1">
      <w:pPr>
        <w:pStyle w:val="Ttulo3"/>
        <w:rPr>
          <w:rFonts w:ascii="Calibri" w:hAnsi="Calibri" w:cs="Calibri"/>
          <w:b/>
          <w:bCs/>
          <w:sz w:val="24"/>
          <w:szCs w:val="24"/>
        </w:rPr>
      </w:pPr>
    </w:p>
    <w:p w14:paraId="54D6DF2B" w14:textId="1BEC9172" w:rsidR="00420031" w:rsidRDefault="00420031" w:rsidP="00420031"/>
    <w:p w14:paraId="5D948CE4" w14:textId="77777777" w:rsidR="00420031" w:rsidRPr="00420031" w:rsidRDefault="00420031" w:rsidP="00420031"/>
    <w:p w14:paraId="4C093CA1" w14:textId="7494D5FE" w:rsidR="007149F1" w:rsidRPr="00534DCE" w:rsidRDefault="007149F1" w:rsidP="007149F1">
      <w:pPr>
        <w:pStyle w:val="Ttulo3"/>
        <w:rPr>
          <w:rFonts w:ascii="Calibri" w:hAnsi="Calibri" w:cs="Calibri"/>
          <w:b/>
          <w:bCs/>
          <w:sz w:val="24"/>
          <w:szCs w:val="24"/>
        </w:rPr>
      </w:pPr>
    </w:p>
    <w:p w14:paraId="0CE25874" w14:textId="77777777" w:rsidR="007149F1" w:rsidRPr="00534DCE" w:rsidRDefault="007149F1" w:rsidP="007149F1"/>
    <w:p w14:paraId="4EC866D7" w14:textId="42EDC67C" w:rsidR="007149F1" w:rsidRPr="00534DCE" w:rsidRDefault="007149F1" w:rsidP="007149F1">
      <w:pPr>
        <w:pStyle w:val="Ttulo3"/>
        <w:rPr>
          <w:rFonts w:ascii="Calibri" w:hAnsi="Calibri" w:cs="Calibri"/>
          <w:b/>
          <w:bCs/>
          <w:sz w:val="24"/>
          <w:szCs w:val="24"/>
        </w:rPr>
      </w:pPr>
      <w:r w:rsidRPr="00534DCE">
        <w:rPr>
          <w:rFonts w:ascii="Calibri" w:hAnsi="Calibri" w:cs="Calibri"/>
          <w:b/>
          <w:bCs/>
          <w:sz w:val="24"/>
          <w:szCs w:val="24"/>
        </w:rPr>
        <w:lastRenderedPageBreak/>
        <w:t>COMPANHIA DOCAS DO RIO DE JANEIRO</w:t>
      </w:r>
    </w:p>
    <w:p w14:paraId="791E2928" w14:textId="77777777" w:rsidR="007149F1" w:rsidRPr="00534DCE" w:rsidRDefault="007149F1" w:rsidP="007149F1">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DO RESULTADO DO EXERCÍCIO</w:t>
      </w:r>
    </w:p>
    <w:p w14:paraId="281EE6D9" w14:textId="50A9C5F7" w:rsidR="007149F1" w:rsidRPr="00534DCE" w:rsidRDefault="007149F1" w:rsidP="007149F1">
      <w:pPr>
        <w:jc w:val="center"/>
        <w:rPr>
          <w:rFonts w:ascii="Calibri" w:hAnsi="Calibri" w:cs="Calibri"/>
          <w:sz w:val="22"/>
          <w:szCs w:val="22"/>
        </w:rPr>
      </w:pPr>
      <w:r w:rsidRPr="00534DCE">
        <w:rPr>
          <w:rFonts w:ascii="Calibri" w:hAnsi="Calibri" w:cs="Calibri"/>
          <w:sz w:val="22"/>
          <w:szCs w:val="22"/>
        </w:rPr>
        <w:t xml:space="preserve"> (Em milhares de Reais)</w:t>
      </w:r>
    </w:p>
    <w:p w14:paraId="1C1C8546" w14:textId="6727C2C3" w:rsidR="007149F1" w:rsidRPr="00534DCE" w:rsidRDefault="007149F1" w:rsidP="007149F1">
      <w:pPr>
        <w:jc w:val="center"/>
        <w:rPr>
          <w:rFonts w:ascii="Calibri" w:hAnsi="Calibri" w:cs="Calibri"/>
          <w:sz w:val="22"/>
          <w:szCs w:val="22"/>
        </w:rPr>
      </w:pPr>
    </w:p>
    <w:p w14:paraId="54AF5B99" w14:textId="133EB633" w:rsidR="002B0FCA" w:rsidRPr="00534DCE" w:rsidRDefault="0011761E" w:rsidP="007149F1">
      <w:pPr>
        <w:jc w:val="center"/>
        <w:rPr>
          <w:rFonts w:ascii="Calibri" w:hAnsi="Calibri" w:cs="Calibri"/>
          <w:sz w:val="22"/>
          <w:szCs w:val="22"/>
        </w:rPr>
      </w:pPr>
      <w:r w:rsidRPr="0011761E">
        <w:rPr>
          <w:noProof/>
        </w:rPr>
        <w:drawing>
          <wp:inline distT="0" distB="0" distL="0" distR="0" wp14:anchorId="10D99FD6" wp14:editId="316783DF">
            <wp:extent cx="6336665" cy="5275538"/>
            <wp:effectExtent l="0" t="0" r="6985" b="190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6665" cy="5275538"/>
                    </a:xfrm>
                    <a:prstGeom prst="rect">
                      <a:avLst/>
                    </a:prstGeom>
                    <a:noFill/>
                    <a:ln>
                      <a:noFill/>
                    </a:ln>
                  </pic:spPr>
                </pic:pic>
              </a:graphicData>
            </a:graphic>
          </wp:inline>
        </w:drawing>
      </w:r>
    </w:p>
    <w:p w14:paraId="3DBD4996" w14:textId="2E52A29A" w:rsidR="007149F1" w:rsidRPr="00534DCE" w:rsidRDefault="007149F1" w:rsidP="007149F1">
      <w:pPr>
        <w:jc w:val="center"/>
        <w:rPr>
          <w:rFonts w:ascii="Calibri" w:hAnsi="Calibri" w:cs="Calibri"/>
          <w:sz w:val="22"/>
          <w:szCs w:val="22"/>
        </w:rPr>
      </w:pPr>
    </w:p>
    <w:p w14:paraId="6A19467D" w14:textId="77777777" w:rsidR="007149F1" w:rsidRPr="00534DCE" w:rsidRDefault="007149F1" w:rsidP="007149F1">
      <w:pPr>
        <w:jc w:val="center"/>
        <w:rPr>
          <w:rFonts w:ascii="Calibri" w:hAnsi="Calibri" w:cs="Calibri"/>
          <w:sz w:val="22"/>
          <w:szCs w:val="22"/>
        </w:rPr>
      </w:pPr>
    </w:p>
    <w:p w14:paraId="0133D28F" w14:textId="682490F1" w:rsidR="007149F1" w:rsidRPr="00534DCE" w:rsidRDefault="007149F1" w:rsidP="007149F1">
      <w:pPr>
        <w:jc w:val="center"/>
        <w:rPr>
          <w:rFonts w:ascii="Calibri" w:hAnsi="Calibri" w:cs="Calibri"/>
          <w:sz w:val="22"/>
          <w:szCs w:val="22"/>
        </w:rPr>
      </w:pPr>
    </w:p>
    <w:p w14:paraId="5DD95207" w14:textId="604330F7" w:rsidR="007149F1" w:rsidRPr="00534DCE" w:rsidRDefault="007149F1" w:rsidP="007149F1">
      <w:pPr>
        <w:jc w:val="center"/>
        <w:rPr>
          <w:rFonts w:ascii="Calibri" w:hAnsi="Calibri" w:cs="Calibri"/>
          <w:sz w:val="22"/>
          <w:szCs w:val="22"/>
        </w:rPr>
      </w:pPr>
    </w:p>
    <w:p w14:paraId="0CBA6B65" w14:textId="488B37F9" w:rsidR="007149F1" w:rsidRPr="00534DCE" w:rsidRDefault="007149F1" w:rsidP="007149F1">
      <w:pPr>
        <w:jc w:val="center"/>
        <w:rPr>
          <w:rFonts w:ascii="Calibri" w:hAnsi="Calibri" w:cs="Calibri"/>
          <w:sz w:val="22"/>
          <w:szCs w:val="22"/>
        </w:rPr>
      </w:pPr>
    </w:p>
    <w:p w14:paraId="1FEF1EB4" w14:textId="109AE2C3" w:rsidR="007149F1" w:rsidRPr="00534DCE" w:rsidRDefault="007149F1" w:rsidP="007149F1">
      <w:pPr>
        <w:jc w:val="center"/>
        <w:rPr>
          <w:rFonts w:ascii="Calibri" w:hAnsi="Calibri" w:cs="Calibri"/>
          <w:sz w:val="22"/>
          <w:szCs w:val="22"/>
        </w:rPr>
      </w:pPr>
    </w:p>
    <w:p w14:paraId="20FA1C92" w14:textId="0AB5EABE" w:rsidR="007149F1" w:rsidRPr="00534DCE" w:rsidRDefault="007149F1" w:rsidP="007149F1">
      <w:pPr>
        <w:jc w:val="center"/>
        <w:rPr>
          <w:rFonts w:ascii="Calibri" w:hAnsi="Calibri" w:cs="Calibri"/>
          <w:sz w:val="22"/>
          <w:szCs w:val="22"/>
        </w:rPr>
      </w:pPr>
    </w:p>
    <w:p w14:paraId="7FFB37B6" w14:textId="097F20F2" w:rsidR="007149F1" w:rsidRPr="00534DCE" w:rsidRDefault="007149F1" w:rsidP="007149F1">
      <w:pPr>
        <w:jc w:val="center"/>
        <w:rPr>
          <w:rFonts w:ascii="Calibri" w:hAnsi="Calibri" w:cs="Calibri"/>
          <w:sz w:val="22"/>
          <w:szCs w:val="22"/>
        </w:rPr>
      </w:pPr>
    </w:p>
    <w:p w14:paraId="6D1F9D62" w14:textId="2C0AE192" w:rsidR="007149F1" w:rsidRPr="00534DCE" w:rsidRDefault="007149F1" w:rsidP="007149F1">
      <w:pPr>
        <w:jc w:val="center"/>
        <w:rPr>
          <w:rFonts w:ascii="Calibri" w:hAnsi="Calibri" w:cs="Calibri"/>
          <w:sz w:val="22"/>
          <w:szCs w:val="22"/>
        </w:rPr>
      </w:pPr>
    </w:p>
    <w:p w14:paraId="387C58DC" w14:textId="1A6735EE" w:rsidR="007149F1" w:rsidRPr="00534DCE" w:rsidRDefault="007149F1" w:rsidP="007149F1">
      <w:pPr>
        <w:jc w:val="center"/>
        <w:rPr>
          <w:rFonts w:ascii="Calibri" w:hAnsi="Calibri" w:cs="Calibri"/>
          <w:sz w:val="22"/>
          <w:szCs w:val="22"/>
        </w:rPr>
      </w:pPr>
    </w:p>
    <w:p w14:paraId="048CA922" w14:textId="77777777" w:rsidR="00AA4082" w:rsidRPr="00534DCE" w:rsidRDefault="00AA4082" w:rsidP="007149F1">
      <w:pPr>
        <w:jc w:val="center"/>
        <w:rPr>
          <w:rFonts w:ascii="Calibri" w:hAnsi="Calibri" w:cs="Calibri"/>
          <w:sz w:val="22"/>
          <w:szCs w:val="22"/>
        </w:rPr>
      </w:pPr>
    </w:p>
    <w:p w14:paraId="5277CDB1" w14:textId="4A79F990" w:rsidR="007149F1" w:rsidRPr="00534DCE" w:rsidRDefault="007149F1" w:rsidP="007149F1">
      <w:pPr>
        <w:jc w:val="center"/>
        <w:rPr>
          <w:rFonts w:ascii="Calibri" w:hAnsi="Calibri" w:cs="Calibri"/>
          <w:sz w:val="22"/>
          <w:szCs w:val="22"/>
        </w:rPr>
      </w:pPr>
    </w:p>
    <w:p w14:paraId="42D9CB62" w14:textId="77777777" w:rsidR="007149F1" w:rsidRPr="00534DCE" w:rsidRDefault="007149F1" w:rsidP="007149F1">
      <w:pPr>
        <w:pStyle w:val="Ttulo3"/>
        <w:rPr>
          <w:rFonts w:ascii="Calibri" w:hAnsi="Calibri" w:cs="Calibri"/>
          <w:b/>
          <w:bCs/>
          <w:sz w:val="24"/>
          <w:szCs w:val="24"/>
        </w:rPr>
      </w:pPr>
      <w:r w:rsidRPr="00534DCE">
        <w:rPr>
          <w:rFonts w:ascii="Calibri" w:hAnsi="Calibri" w:cs="Calibri"/>
          <w:b/>
          <w:bCs/>
          <w:sz w:val="24"/>
          <w:szCs w:val="24"/>
        </w:rPr>
        <w:lastRenderedPageBreak/>
        <w:t>COMPANHIA DOCAS DO RIO DE JANEIRO</w:t>
      </w:r>
    </w:p>
    <w:p w14:paraId="385C47D8" w14:textId="77777777" w:rsidR="007149F1" w:rsidRPr="00534DCE" w:rsidRDefault="007149F1" w:rsidP="007149F1">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DO RESULTADO ABRANGENTE</w:t>
      </w:r>
    </w:p>
    <w:p w14:paraId="473CE9C2" w14:textId="77777777" w:rsidR="007149F1" w:rsidRPr="00534DCE" w:rsidRDefault="007149F1" w:rsidP="007149F1">
      <w:pPr>
        <w:jc w:val="center"/>
        <w:rPr>
          <w:rFonts w:ascii="Calibri" w:hAnsi="Calibri" w:cs="Calibri"/>
          <w:sz w:val="22"/>
          <w:szCs w:val="22"/>
        </w:rPr>
      </w:pPr>
      <w:r w:rsidRPr="00534DCE">
        <w:rPr>
          <w:rFonts w:ascii="Calibri" w:hAnsi="Calibri" w:cs="Calibri"/>
          <w:sz w:val="22"/>
          <w:szCs w:val="22"/>
        </w:rPr>
        <w:t>(Em milhares de Reais)</w:t>
      </w:r>
    </w:p>
    <w:p w14:paraId="1CBDEEFF" w14:textId="32BC9448" w:rsidR="007149F1" w:rsidRDefault="007149F1" w:rsidP="007149F1">
      <w:pPr>
        <w:jc w:val="center"/>
        <w:rPr>
          <w:rFonts w:ascii="Calibri" w:hAnsi="Calibri" w:cs="Calibri"/>
          <w:sz w:val="22"/>
          <w:szCs w:val="22"/>
        </w:rPr>
      </w:pPr>
    </w:p>
    <w:p w14:paraId="07915963" w14:textId="77777777" w:rsidR="00534DCE" w:rsidRPr="00534DCE" w:rsidRDefault="00D75098" w:rsidP="007149F1">
      <w:pPr>
        <w:jc w:val="center"/>
        <w:rPr>
          <w:rFonts w:ascii="Calibri" w:hAnsi="Calibri" w:cs="Calibri"/>
          <w:sz w:val="22"/>
          <w:szCs w:val="22"/>
        </w:rPr>
      </w:pPr>
      <w:r w:rsidRPr="00D75098">
        <w:rPr>
          <w:noProof/>
        </w:rPr>
        <w:drawing>
          <wp:inline distT="0" distB="0" distL="0" distR="0" wp14:anchorId="581E3AFA" wp14:editId="34447DD8">
            <wp:extent cx="6336665" cy="1217554"/>
            <wp:effectExtent l="0" t="0" r="6985" b="190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6665" cy="1217554"/>
                    </a:xfrm>
                    <a:prstGeom prst="rect">
                      <a:avLst/>
                    </a:prstGeom>
                    <a:noFill/>
                    <a:ln>
                      <a:noFill/>
                    </a:ln>
                  </pic:spPr>
                </pic:pic>
              </a:graphicData>
            </a:graphic>
          </wp:inline>
        </w:drawing>
      </w:r>
    </w:p>
    <w:p w14:paraId="004F501F" w14:textId="12943C21" w:rsidR="007149F1" w:rsidRPr="00534DCE" w:rsidRDefault="007149F1" w:rsidP="007149F1">
      <w:pPr>
        <w:jc w:val="center"/>
        <w:rPr>
          <w:rFonts w:ascii="Calibri" w:hAnsi="Calibri" w:cs="Calibri"/>
          <w:sz w:val="22"/>
          <w:szCs w:val="22"/>
        </w:rPr>
      </w:pPr>
    </w:p>
    <w:p w14:paraId="264A5EDF" w14:textId="77777777" w:rsidR="007149F1" w:rsidRPr="00534DCE" w:rsidRDefault="007149F1" w:rsidP="007149F1">
      <w:pPr>
        <w:jc w:val="center"/>
        <w:rPr>
          <w:rFonts w:ascii="Calibri" w:hAnsi="Calibri" w:cs="Calibri"/>
          <w:sz w:val="22"/>
          <w:szCs w:val="22"/>
        </w:rPr>
      </w:pPr>
    </w:p>
    <w:p w14:paraId="54AC6C82" w14:textId="77777777" w:rsidR="007149F1" w:rsidRPr="00534DCE" w:rsidRDefault="007149F1" w:rsidP="007149F1">
      <w:pPr>
        <w:jc w:val="center"/>
        <w:rPr>
          <w:rFonts w:ascii="Calibri" w:hAnsi="Calibri" w:cs="Calibri"/>
          <w:sz w:val="22"/>
          <w:szCs w:val="22"/>
        </w:rPr>
      </w:pPr>
    </w:p>
    <w:p w14:paraId="03413BE1" w14:textId="77777777" w:rsidR="007149F1" w:rsidRPr="00534DCE" w:rsidRDefault="007149F1" w:rsidP="007149F1">
      <w:pPr>
        <w:pStyle w:val="Ttulo3"/>
        <w:rPr>
          <w:rFonts w:ascii="Calibri" w:hAnsi="Calibri" w:cs="Calibri"/>
          <w:b/>
          <w:bCs/>
          <w:sz w:val="24"/>
          <w:szCs w:val="24"/>
        </w:rPr>
      </w:pPr>
      <w:r w:rsidRPr="00534DCE">
        <w:rPr>
          <w:rFonts w:ascii="Calibri" w:hAnsi="Calibri" w:cs="Calibri"/>
          <w:b/>
          <w:bCs/>
          <w:sz w:val="24"/>
          <w:szCs w:val="24"/>
        </w:rPr>
        <w:t>COMPANHIA DOCAS DO RIO DE JANEIRO</w:t>
      </w:r>
    </w:p>
    <w:p w14:paraId="78A2C887" w14:textId="77777777" w:rsidR="007149F1" w:rsidRPr="00534DCE" w:rsidRDefault="007149F1" w:rsidP="007149F1">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DOS FLUXOS DE CAIXA</w:t>
      </w:r>
    </w:p>
    <w:p w14:paraId="17F3E02E" w14:textId="3D2C217F" w:rsidR="007149F1" w:rsidRPr="00534DCE" w:rsidRDefault="007149F1" w:rsidP="007149F1">
      <w:pPr>
        <w:jc w:val="center"/>
        <w:rPr>
          <w:rFonts w:ascii="Calibri" w:hAnsi="Calibri" w:cs="Calibri"/>
          <w:sz w:val="22"/>
          <w:szCs w:val="22"/>
        </w:rPr>
      </w:pPr>
      <w:r w:rsidRPr="00534DCE">
        <w:rPr>
          <w:rFonts w:ascii="Calibri" w:hAnsi="Calibri" w:cs="Calibri"/>
          <w:sz w:val="22"/>
          <w:szCs w:val="22"/>
        </w:rPr>
        <w:t>(Em milhares de Reais)</w:t>
      </w:r>
    </w:p>
    <w:p w14:paraId="610DCC2B" w14:textId="3D313A5A" w:rsidR="00117EEA" w:rsidRPr="00534DCE" w:rsidRDefault="00117EEA" w:rsidP="007149F1">
      <w:pPr>
        <w:jc w:val="center"/>
        <w:rPr>
          <w:rFonts w:ascii="Calibri" w:hAnsi="Calibri" w:cs="Calibri"/>
          <w:sz w:val="22"/>
          <w:szCs w:val="22"/>
        </w:rPr>
      </w:pPr>
    </w:p>
    <w:p w14:paraId="00E3C026" w14:textId="5C5924C5" w:rsidR="002B0FCA" w:rsidRPr="00534DCE" w:rsidRDefault="0011761E" w:rsidP="007149F1">
      <w:pPr>
        <w:jc w:val="center"/>
        <w:rPr>
          <w:rFonts w:ascii="Calibri" w:hAnsi="Calibri" w:cs="Calibri"/>
          <w:sz w:val="22"/>
          <w:szCs w:val="22"/>
        </w:rPr>
      </w:pPr>
      <w:r w:rsidRPr="0011761E">
        <w:rPr>
          <w:noProof/>
        </w:rPr>
        <w:drawing>
          <wp:inline distT="0" distB="0" distL="0" distR="0" wp14:anchorId="5FB3A6DA" wp14:editId="2C66F3C9">
            <wp:extent cx="6336665" cy="5005054"/>
            <wp:effectExtent l="0" t="0" r="6985" b="571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6665" cy="5005054"/>
                    </a:xfrm>
                    <a:prstGeom prst="rect">
                      <a:avLst/>
                    </a:prstGeom>
                    <a:noFill/>
                    <a:ln>
                      <a:noFill/>
                    </a:ln>
                  </pic:spPr>
                </pic:pic>
              </a:graphicData>
            </a:graphic>
          </wp:inline>
        </w:drawing>
      </w:r>
    </w:p>
    <w:p w14:paraId="739C2246" w14:textId="4D777A13" w:rsidR="007149F1" w:rsidRPr="00534DCE" w:rsidRDefault="007149F1" w:rsidP="007149F1">
      <w:pPr>
        <w:jc w:val="center"/>
        <w:rPr>
          <w:rFonts w:ascii="Calibri" w:hAnsi="Calibri" w:cs="Calibri"/>
          <w:sz w:val="22"/>
          <w:szCs w:val="22"/>
        </w:rPr>
      </w:pPr>
    </w:p>
    <w:p w14:paraId="5ADD1BC1" w14:textId="77777777" w:rsidR="003654D7" w:rsidRPr="00534DCE" w:rsidRDefault="003654D7" w:rsidP="003654D7">
      <w:pPr>
        <w:pStyle w:val="Ttulo3"/>
        <w:rPr>
          <w:rFonts w:ascii="Calibri" w:hAnsi="Calibri" w:cs="Calibri"/>
          <w:b/>
          <w:bCs/>
          <w:sz w:val="24"/>
          <w:szCs w:val="24"/>
        </w:rPr>
      </w:pPr>
      <w:r w:rsidRPr="00534DCE">
        <w:rPr>
          <w:rFonts w:ascii="Calibri" w:hAnsi="Calibri" w:cs="Calibri"/>
          <w:b/>
          <w:bCs/>
          <w:sz w:val="24"/>
          <w:szCs w:val="24"/>
        </w:rPr>
        <w:lastRenderedPageBreak/>
        <w:t>COMPANHIA DOCAS DO RIO DE JANEIRO</w:t>
      </w:r>
    </w:p>
    <w:p w14:paraId="6F7EA9A1" w14:textId="77777777" w:rsidR="003654D7" w:rsidRPr="00534DCE" w:rsidRDefault="003654D7" w:rsidP="003654D7">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DO VALOR ADICIONADO</w:t>
      </w:r>
    </w:p>
    <w:p w14:paraId="6B93EC5D" w14:textId="77777777" w:rsidR="003654D7" w:rsidRDefault="003654D7" w:rsidP="003654D7">
      <w:pPr>
        <w:pStyle w:val="Ttulo3"/>
        <w:rPr>
          <w:rFonts w:ascii="Calibri" w:hAnsi="Calibri" w:cs="Calibri"/>
          <w:sz w:val="22"/>
          <w:szCs w:val="22"/>
        </w:rPr>
      </w:pPr>
      <w:r w:rsidRPr="00534DCE">
        <w:rPr>
          <w:rFonts w:ascii="Calibri" w:hAnsi="Calibri" w:cs="Calibri"/>
          <w:sz w:val="22"/>
          <w:szCs w:val="22"/>
        </w:rPr>
        <w:t>(Em milhares de Reais)</w:t>
      </w:r>
    </w:p>
    <w:p w14:paraId="14ED25DD" w14:textId="68AAB409" w:rsidR="003654D7" w:rsidRDefault="003654D7" w:rsidP="003654D7">
      <w:pPr>
        <w:pStyle w:val="Ttulo3"/>
        <w:rPr>
          <w:rFonts w:ascii="Calibri" w:hAnsi="Calibri" w:cs="Calibri"/>
          <w:sz w:val="22"/>
          <w:szCs w:val="22"/>
        </w:rPr>
      </w:pPr>
      <w:r w:rsidRPr="003654D7">
        <w:rPr>
          <w:noProof/>
        </w:rPr>
        <w:drawing>
          <wp:inline distT="0" distB="0" distL="0" distR="0" wp14:anchorId="526F0610" wp14:editId="5407222B">
            <wp:extent cx="6336665" cy="1671696"/>
            <wp:effectExtent l="0" t="0" r="6985" b="508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6665" cy="1671696"/>
                    </a:xfrm>
                    <a:prstGeom prst="rect">
                      <a:avLst/>
                    </a:prstGeom>
                    <a:noFill/>
                    <a:ln>
                      <a:noFill/>
                    </a:ln>
                  </pic:spPr>
                </pic:pic>
              </a:graphicData>
            </a:graphic>
          </wp:inline>
        </w:drawing>
      </w:r>
    </w:p>
    <w:p w14:paraId="0A02B03B" w14:textId="77777777" w:rsidR="003654D7" w:rsidRDefault="003654D7" w:rsidP="003654D7">
      <w:pPr>
        <w:pStyle w:val="Ttulo3"/>
        <w:rPr>
          <w:rFonts w:ascii="Calibri" w:hAnsi="Calibri" w:cs="Calibri"/>
          <w:sz w:val="22"/>
          <w:szCs w:val="22"/>
        </w:rPr>
      </w:pPr>
    </w:p>
    <w:p w14:paraId="601F2C9E" w14:textId="51000D15" w:rsidR="007149F1" w:rsidRPr="00534DCE" w:rsidRDefault="007149F1" w:rsidP="003654D7">
      <w:pPr>
        <w:pStyle w:val="Ttulo3"/>
        <w:rPr>
          <w:rFonts w:ascii="Calibri" w:hAnsi="Calibri" w:cs="Calibri"/>
          <w:b/>
          <w:bCs/>
          <w:sz w:val="24"/>
          <w:szCs w:val="24"/>
        </w:rPr>
      </w:pPr>
      <w:r w:rsidRPr="00534DCE">
        <w:rPr>
          <w:rFonts w:ascii="Calibri" w:hAnsi="Calibri" w:cs="Calibri"/>
          <w:b/>
          <w:bCs/>
          <w:sz w:val="24"/>
          <w:szCs w:val="24"/>
        </w:rPr>
        <w:t>COMPANHIA DOCAS DO RIO DE JANEIRO</w:t>
      </w:r>
    </w:p>
    <w:p w14:paraId="26FF961F" w14:textId="77777777" w:rsidR="007149F1" w:rsidRPr="00534DCE" w:rsidRDefault="007149F1" w:rsidP="007149F1">
      <w:pPr>
        <w:jc w:val="center"/>
        <w:rPr>
          <w:rFonts w:ascii="Calibri" w:hAnsi="Calibri" w:cs="Calibri"/>
          <w:b/>
          <w:sz w:val="24"/>
          <w:szCs w:val="24"/>
        </w:rPr>
      </w:pPr>
      <w:r w:rsidRPr="00534DCE">
        <w:rPr>
          <w:rFonts w:ascii="Calibri" w:hAnsi="Calibri" w:cs="Calibri"/>
          <w:b/>
          <w:bCs/>
          <w:sz w:val="24"/>
          <w:szCs w:val="24"/>
        </w:rPr>
        <w:t>DEMONSTRAÇÃO</w:t>
      </w:r>
      <w:r w:rsidRPr="00534DCE">
        <w:rPr>
          <w:rFonts w:ascii="Calibri" w:hAnsi="Calibri" w:cs="Calibri"/>
          <w:b/>
          <w:sz w:val="24"/>
          <w:szCs w:val="24"/>
        </w:rPr>
        <w:t xml:space="preserve"> DO VALOR ADICIONADO</w:t>
      </w:r>
    </w:p>
    <w:p w14:paraId="362EEC3E" w14:textId="77777777" w:rsidR="007149F1" w:rsidRPr="00534DCE" w:rsidRDefault="007149F1" w:rsidP="007149F1">
      <w:pPr>
        <w:jc w:val="center"/>
        <w:rPr>
          <w:rFonts w:ascii="Calibri" w:hAnsi="Calibri" w:cs="Calibri"/>
          <w:sz w:val="22"/>
          <w:szCs w:val="22"/>
        </w:rPr>
      </w:pPr>
      <w:r w:rsidRPr="00534DCE">
        <w:rPr>
          <w:rFonts w:ascii="Calibri" w:hAnsi="Calibri" w:cs="Calibri"/>
          <w:sz w:val="22"/>
          <w:szCs w:val="22"/>
        </w:rPr>
        <w:t>(Em milhares de Reais)</w:t>
      </w:r>
    </w:p>
    <w:p w14:paraId="1A16DF53" w14:textId="00518AE2" w:rsidR="007149F1" w:rsidRDefault="007149F1" w:rsidP="007149F1">
      <w:pPr>
        <w:jc w:val="center"/>
        <w:rPr>
          <w:rFonts w:ascii="Calibri" w:hAnsi="Calibri" w:cs="Calibri"/>
          <w:sz w:val="22"/>
          <w:szCs w:val="22"/>
        </w:rPr>
      </w:pPr>
    </w:p>
    <w:p w14:paraId="5349AE1C" w14:textId="5EF69113" w:rsidR="00534DCE" w:rsidRPr="00534DCE" w:rsidRDefault="0011761E" w:rsidP="007149F1">
      <w:pPr>
        <w:jc w:val="center"/>
        <w:rPr>
          <w:rFonts w:ascii="Calibri" w:hAnsi="Calibri" w:cs="Calibri"/>
          <w:sz w:val="22"/>
          <w:szCs w:val="22"/>
        </w:rPr>
      </w:pPr>
      <w:r w:rsidRPr="0011761E">
        <w:rPr>
          <w:noProof/>
        </w:rPr>
        <w:drawing>
          <wp:inline distT="0" distB="0" distL="0" distR="0" wp14:anchorId="0806ED19" wp14:editId="7CFE9AC0">
            <wp:extent cx="6332793" cy="505703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0029" cy="5078779"/>
                    </a:xfrm>
                    <a:prstGeom prst="rect">
                      <a:avLst/>
                    </a:prstGeom>
                    <a:noFill/>
                    <a:ln>
                      <a:noFill/>
                    </a:ln>
                  </pic:spPr>
                </pic:pic>
              </a:graphicData>
            </a:graphic>
          </wp:inline>
        </w:drawing>
      </w:r>
    </w:p>
    <w:p w14:paraId="00EDF0B2" w14:textId="71C96C94" w:rsidR="00032C8A" w:rsidRPr="00F06B3A" w:rsidRDefault="00032C8A" w:rsidP="00032C8A">
      <w:pPr>
        <w:tabs>
          <w:tab w:val="left" w:pos="2552"/>
        </w:tabs>
        <w:jc w:val="center"/>
        <w:rPr>
          <w:rFonts w:ascii="Calibri" w:hAnsi="Calibri" w:cs="Calibri"/>
          <w:sz w:val="22"/>
          <w:szCs w:val="22"/>
          <w:highlight w:val="yellow"/>
        </w:rPr>
      </w:pPr>
    </w:p>
    <w:p w14:paraId="5F43975D" w14:textId="77777777" w:rsidR="007353F8" w:rsidRPr="00F06B3A" w:rsidRDefault="007353F8" w:rsidP="007353F8">
      <w:pPr>
        <w:pStyle w:val="PargrafodaLista"/>
        <w:numPr>
          <w:ilvl w:val="0"/>
          <w:numId w:val="32"/>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4CEB75A3" w14:textId="77777777" w:rsidR="007353F8" w:rsidRPr="00F06B3A" w:rsidRDefault="007353F8" w:rsidP="007353F8">
      <w:pPr>
        <w:pStyle w:val="PargrafodaLista"/>
        <w:numPr>
          <w:ilvl w:val="0"/>
          <w:numId w:val="32"/>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053594D5" w14:textId="77777777" w:rsidR="007353F8" w:rsidRPr="00F06B3A" w:rsidRDefault="007353F8" w:rsidP="007353F8">
      <w:pPr>
        <w:pStyle w:val="PargrafodaLista"/>
        <w:numPr>
          <w:ilvl w:val="0"/>
          <w:numId w:val="32"/>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232C7985" w14:textId="54DFB4EA" w:rsidR="007353F8" w:rsidRPr="00B745E7" w:rsidRDefault="007353F8" w:rsidP="007353F8">
      <w:pPr>
        <w:pStyle w:val="Recuodecorpodetexto"/>
        <w:widowControl/>
        <w:numPr>
          <w:ilvl w:val="1"/>
          <w:numId w:val="32"/>
        </w:numPr>
        <w:autoSpaceDE w:val="0"/>
        <w:autoSpaceDN w:val="0"/>
        <w:ind w:left="851" w:hanging="425"/>
        <w:rPr>
          <w:rFonts w:ascii="Calibri" w:hAnsi="Calibri" w:cs="Calibri"/>
          <w:b/>
          <w:szCs w:val="24"/>
          <w:lang w:val="pt-BR"/>
        </w:rPr>
      </w:pPr>
      <w:r w:rsidRPr="00B745E7">
        <w:rPr>
          <w:rFonts w:ascii="Calibri" w:hAnsi="Calibri" w:cs="Calibri"/>
          <w:b/>
          <w:szCs w:val="24"/>
          <w:lang w:val="pt-BR"/>
        </w:rPr>
        <w:t>Depósitos judiciais</w:t>
      </w:r>
    </w:p>
    <w:p w14:paraId="7C3E9DAF" w14:textId="77777777" w:rsidR="007353F8" w:rsidRPr="00B745E7" w:rsidRDefault="007353F8" w:rsidP="007353F8">
      <w:pPr>
        <w:pStyle w:val="Recuodecorpodetexto"/>
        <w:widowControl/>
        <w:autoSpaceDE w:val="0"/>
        <w:autoSpaceDN w:val="0"/>
        <w:ind w:left="851"/>
        <w:rPr>
          <w:rFonts w:ascii="Calibri" w:hAnsi="Calibri" w:cs="Calibri"/>
          <w:b/>
          <w:szCs w:val="24"/>
          <w:lang w:val="pt-BR"/>
        </w:rPr>
      </w:pPr>
    </w:p>
    <w:p w14:paraId="0DEB4EB2" w14:textId="5FF45E84" w:rsidR="006C3D5C" w:rsidRPr="00B745E7" w:rsidRDefault="007353F8" w:rsidP="007353F8">
      <w:pPr>
        <w:pStyle w:val="Recuodecorpodetexto"/>
        <w:ind w:left="851"/>
        <w:rPr>
          <w:rFonts w:ascii="Calibri" w:hAnsi="Calibri" w:cs="Calibri"/>
          <w:szCs w:val="24"/>
          <w:lang w:val="pt-BR"/>
        </w:rPr>
      </w:pPr>
      <w:r w:rsidRPr="00B745E7">
        <w:rPr>
          <w:rFonts w:ascii="Calibri" w:hAnsi="Calibri" w:cs="Calibri"/>
          <w:szCs w:val="24"/>
          <w:lang w:val="pt-BR"/>
        </w:rPr>
        <w:t>Trata-se de correção no saldo das contas dos depósitos judiciais, considerando os ajustes realizados por conta do reconhecimento de resgates efetuados em exercícios anteriores</w:t>
      </w:r>
      <w:r w:rsidR="00B745E7" w:rsidRPr="00B745E7">
        <w:rPr>
          <w:rFonts w:ascii="Calibri" w:hAnsi="Calibri" w:cs="Calibri"/>
          <w:szCs w:val="24"/>
          <w:lang w:val="pt-BR"/>
        </w:rPr>
        <w:t>.</w:t>
      </w:r>
    </w:p>
    <w:p w14:paraId="70C48A0D" w14:textId="77777777" w:rsidR="006C3D5C" w:rsidRPr="00B745E7" w:rsidRDefault="006C3D5C" w:rsidP="007353F8">
      <w:pPr>
        <w:pStyle w:val="Recuodecorpodetexto"/>
        <w:ind w:left="851"/>
        <w:rPr>
          <w:rFonts w:ascii="Calibri" w:hAnsi="Calibri" w:cs="Calibri"/>
          <w:szCs w:val="24"/>
          <w:lang w:val="pt-BR"/>
        </w:rPr>
      </w:pPr>
    </w:p>
    <w:p w14:paraId="411FEE76" w14:textId="4E73D1BA" w:rsidR="008B6102" w:rsidRPr="00B745E7" w:rsidRDefault="00CF4CB0" w:rsidP="007353F8">
      <w:pPr>
        <w:pStyle w:val="Recuodecorpodetexto"/>
        <w:ind w:left="851"/>
        <w:rPr>
          <w:rFonts w:ascii="Calibri" w:hAnsi="Calibri" w:cs="Calibri"/>
          <w:szCs w:val="24"/>
          <w:lang w:val="pt-BR"/>
        </w:rPr>
      </w:pPr>
      <w:r w:rsidRPr="00B745E7">
        <w:rPr>
          <w:rFonts w:ascii="Calibri" w:hAnsi="Calibri" w:cs="Calibri"/>
          <w:szCs w:val="24"/>
          <w:lang w:val="pt-BR"/>
        </w:rPr>
        <w:t xml:space="preserve">Também </w:t>
      </w:r>
      <w:r w:rsidR="0030642B" w:rsidRPr="00B745E7">
        <w:rPr>
          <w:rFonts w:ascii="Calibri" w:hAnsi="Calibri" w:cs="Calibri"/>
          <w:szCs w:val="24"/>
          <w:lang w:val="pt-BR"/>
        </w:rPr>
        <w:t>ocorreram</w:t>
      </w:r>
      <w:r w:rsidRPr="00B745E7">
        <w:rPr>
          <w:rFonts w:ascii="Calibri" w:hAnsi="Calibri" w:cs="Calibri"/>
          <w:szCs w:val="24"/>
          <w:lang w:val="pt-BR"/>
        </w:rPr>
        <w:t xml:space="preserve"> </w:t>
      </w:r>
      <w:r w:rsidR="0092028F" w:rsidRPr="00B745E7">
        <w:rPr>
          <w:rFonts w:ascii="Calibri" w:hAnsi="Calibri" w:cs="Calibri"/>
          <w:szCs w:val="24"/>
          <w:lang w:val="pt-BR"/>
        </w:rPr>
        <w:t>a</w:t>
      </w:r>
      <w:r w:rsidR="00E24CD0" w:rsidRPr="00B745E7">
        <w:rPr>
          <w:rFonts w:ascii="Calibri" w:hAnsi="Calibri" w:cs="Calibri"/>
          <w:szCs w:val="24"/>
          <w:lang w:val="pt-BR"/>
        </w:rPr>
        <w:t xml:space="preserve">tualizações financeiras, bem como as </w:t>
      </w:r>
      <w:r w:rsidR="008B6102" w:rsidRPr="00B745E7">
        <w:rPr>
          <w:rFonts w:ascii="Calibri" w:hAnsi="Calibri" w:cs="Calibri"/>
          <w:szCs w:val="24"/>
          <w:lang w:val="pt-BR"/>
        </w:rPr>
        <w:t>b</w:t>
      </w:r>
      <w:r w:rsidRPr="00B745E7">
        <w:rPr>
          <w:rFonts w:ascii="Calibri" w:hAnsi="Calibri" w:cs="Calibri"/>
          <w:szCs w:val="24"/>
          <w:lang w:val="pt-BR"/>
        </w:rPr>
        <w:t>aixa</w:t>
      </w:r>
      <w:r w:rsidR="008B6102" w:rsidRPr="00B745E7">
        <w:rPr>
          <w:rFonts w:ascii="Calibri" w:hAnsi="Calibri" w:cs="Calibri"/>
          <w:szCs w:val="24"/>
          <w:lang w:val="pt-BR"/>
        </w:rPr>
        <w:t xml:space="preserve">s </w:t>
      </w:r>
      <w:r w:rsidR="00E24CD0" w:rsidRPr="00B745E7">
        <w:rPr>
          <w:rFonts w:ascii="Calibri" w:hAnsi="Calibri" w:cs="Calibri"/>
          <w:szCs w:val="24"/>
          <w:lang w:val="pt-BR"/>
        </w:rPr>
        <w:t>correspondentes</w:t>
      </w:r>
      <w:r w:rsidR="0092028F" w:rsidRPr="00B745E7">
        <w:rPr>
          <w:rFonts w:ascii="Calibri" w:hAnsi="Calibri" w:cs="Calibri"/>
          <w:szCs w:val="24"/>
          <w:lang w:val="pt-BR"/>
        </w:rPr>
        <w:t xml:space="preserve"> de proce</w:t>
      </w:r>
      <w:r w:rsidR="00EE3ED2" w:rsidRPr="00B745E7">
        <w:rPr>
          <w:rFonts w:ascii="Calibri" w:hAnsi="Calibri" w:cs="Calibri"/>
          <w:szCs w:val="24"/>
          <w:lang w:val="pt-BR"/>
        </w:rPr>
        <w:t>ssos judiciais</w:t>
      </w:r>
      <w:r w:rsidR="008B6102" w:rsidRPr="00B745E7">
        <w:rPr>
          <w:rFonts w:ascii="Calibri" w:hAnsi="Calibri" w:cs="Calibri"/>
          <w:szCs w:val="24"/>
          <w:lang w:val="pt-BR"/>
        </w:rPr>
        <w:t>. Vide detalhes abaixo:</w:t>
      </w:r>
    </w:p>
    <w:p w14:paraId="17F39EAF" w14:textId="77777777" w:rsidR="008B6102" w:rsidRPr="00B745E7" w:rsidRDefault="008B6102" w:rsidP="007353F8">
      <w:pPr>
        <w:pStyle w:val="Recuodecorpodetexto"/>
        <w:ind w:left="851"/>
        <w:rPr>
          <w:rFonts w:ascii="Calibri" w:hAnsi="Calibri" w:cs="Calibri"/>
          <w:szCs w:val="24"/>
          <w:lang w:val="pt-BR"/>
        </w:rPr>
      </w:pPr>
    </w:p>
    <w:p w14:paraId="7FC1F8DF" w14:textId="7F035C13" w:rsidR="009B2C43" w:rsidRPr="00B745E7" w:rsidRDefault="009B2C43" w:rsidP="00A1474F">
      <w:pPr>
        <w:pStyle w:val="Recuodecorpodetexto"/>
        <w:numPr>
          <w:ilvl w:val="0"/>
          <w:numId w:val="35"/>
        </w:numPr>
        <w:rPr>
          <w:rFonts w:ascii="Calibri" w:hAnsi="Calibri" w:cs="Calibri"/>
          <w:szCs w:val="24"/>
          <w:lang w:val="pt-BR"/>
        </w:rPr>
      </w:pPr>
      <w:r w:rsidRPr="00B745E7">
        <w:rPr>
          <w:rFonts w:ascii="Calibri" w:hAnsi="Calibri" w:cs="Calibri"/>
          <w:szCs w:val="24"/>
          <w:lang w:val="pt-BR"/>
        </w:rPr>
        <w:t>Bloqueios judiciais ocorridos durante os anos de 2008 a 2011 pel</w:t>
      </w:r>
      <w:r w:rsidR="00831563" w:rsidRPr="00B745E7">
        <w:rPr>
          <w:rFonts w:ascii="Calibri" w:hAnsi="Calibri" w:cs="Calibri"/>
          <w:szCs w:val="24"/>
          <w:lang w:val="pt-BR"/>
        </w:rPr>
        <w:t>o</w:t>
      </w:r>
      <w:r w:rsidRPr="00B745E7">
        <w:rPr>
          <w:rFonts w:ascii="Calibri" w:hAnsi="Calibri" w:cs="Calibri"/>
          <w:szCs w:val="24"/>
          <w:lang w:val="pt-BR"/>
        </w:rPr>
        <w:t xml:space="preserve"> BES Investimento do Brasil</w:t>
      </w:r>
      <w:r w:rsidR="008842D2" w:rsidRPr="00B745E7">
        <w:rPr>
          <w:rFonts w:ascii="Calibri" w:hAnsi="Calibri" w:cs="Calibri"/>
          <w:szCs w:val="24"/>
          <w:lang w:val="pt-BR"/>
        </w:rPr>
        <w:t xml:space="preserve"> S.A.</w:t>
      </w:r>
      <w:r w:rsidRPr="00B745E7">
        <w:rPr>
          <w:rFonts w:ascii="Calibri" w:hAnsi="Calibri" w:cs="Calibri"/>
          <w:szCs w:val="24"/>
          <w:lang w:val="pt-BR"/>
        </w:rPr>
        <w:t xml:space="preserve"> – processo n° </w:t>
      </w:r>
      <w:r w:rsidR="008842D2" w:rsidRPr="00B745E7">
        <w:rPr>
          <w:rFonts w:asciiTheme="minorHAnsi" w:hAnsiTheme="minorHAnsi" w:cstheme="minorHAnsi"/>
          <w:snapToGrid/>
        </w:rPr>
        <w:t>1998</w:t>
      </w:r>
      <w:r w:rsidR="00D07CCA" w:rsidRPr="00B745E7">
        <w:rPr>
          <w:rFonts w:asciiTheme="minorHAnsi" w:hAnsiTheme="minorHAnsi" w:cstheme="minorHAnsi"/>
          <w:snapToGrid/>
          <w:lang w:val="pt-BR"/>
        </w:rPr>
        <w:t>.</w:t>
      </w:r>
      <w:r w:rsidR="008842D2" w:rsidRPr="00B745E7">
        <w:rPr>
          <w:rFonts w:asciiTheme="minorHAnsi" w:hAnsiTheme="minorHAnsi" w:cstheme="minorHAnsi"/>
          <w:snapToGrid/>
        </w:rPr>
        <w:t>001</w:t>
      </w:r>
      <w:r w:rsidR="00D07CCA" w:rsidRPr="00B745E7">
        <w:rPr>
          <w:rFonts w:asciiTheme="minorHAnsi" w:hAnsiTheme="minorHAnsi" w:cstheme="minorHAnsi"/>
          <w:snapToGrid/>
          <w:lang w:val="pt-BR"/>
        </w:rPr>
        <w:t>.</w:t>
      </w:r>
      <w:r w:rsidR="008842D2" w:rsidRPr="00B745E7">
        <w:rPr>
          <w:rFonts w:asciiTheme="minorHAnsi" w:hAnsiTheme="minorHAnsi" w:cstheme="minorHAnsi"/>
          <w:snapToGrid/>
        </w:rPr>
        <w:t>185286</w:t>
      </w:r>
      <w:r w:rsidR="00D07CCA" w:rsidRPr="00B745E7">
        <w:rPr>
          <w:rFonts w:asciiTheme="minorHAnsi" w:hAnsiTheme="minorHAnsi" w:cstheme="minorHAnsi"/>
          <w:snapToGrid/>
          <w:lang w:val="pt-BR"/>
        </w:rPr>
        <w:t>-</w:t>
      </w:r>
      <w:r w:rsidR="008842D2" w:rsidRPr="00B745E7">
        <w:rPr>
          <w:rFonts w:asciiTheme="minorHAnsi" w:hAnsiTheme="minorHAnsi" w:cstheme="minorHAnsi"/>
          <w:snapToGrid/>
        </w:rPr>
        <w:t>0</w:t>
      </w:r>
      <w:r w:rsidRPr="00B745E7">
        <w:rPr>
          <w:rFonts w:ascii="Calibri" w:hAnsi="Calibri" w:cs="Calibri"/>
          <w:szCs w:val="24"/>
          <w:lang w:val="pt-BR"/>
        </w:rPr>
        <w:t>, com resgates efetuados durante o</w:t>
      </w:r>
      <w:r w:rsidR="008842D2" w:rsidRPr="00B745E7">
        <w:rPr>
          <w:rFonts w:ascii="Calibri" w:hAnsi="Calibri" w:cs="Calibri"/>
          <w:szCs w:val="24"/>
          <w:lang w:val="pt-BR"/>
        </w:rPr>
        <w:t>s</w:t>
      </w:r>
      <w:r w:rsidRPr="00B745E7">
        <w:rPr>
          <w:rFonts w:ascii="Calibri" w:hAnsi="Calibri" w:cs="Calibri"/>
          <w:szCs w:val="24"/>
          <w:lang w:val="pt-BR"/>
        </w:rPr>
        <w:t xml:space="preserve"> ano</w:t>
      </w:r>
      <w:r w:rsidR="008842D2" w:rsidRPr="00B745E7">
        <w:rPr>
          <w:rFonts w:ascii="Calibri" w:hAnsi="Calibri" w:cs="Calibri"/>
          <w:szCs w:val="24"/>
          <w:lang w:val="pt-BR"/>
        </w:rPr>
        <w:t>s</w:t>
      </w:r>
      <w:r w:rsidRPr="00B745E7">
        <w:rPr>
          <w:rFonts w:ascii="Calibri" w:hAnsi="Calibri" w:cs="Calibri"/>
          <w:szCs w:val="24"/>
          <w:lang w:val="pt-BR"/>
        </w:rPr>
        <w:t xml:space="preserve"> de 2011</w:t>
      </w:r>
      <w:r w:rsidR="008842D2" w:rsidRPr="00B745E7">
        <w:rPr>
          <w:rFonts w:ascii="Calibri" w:hAnsi="Calibri" w:cs="Calibri"/>
          <w:szCs w:val="24"/>
          <w:lang w:val="pt-BR"/>
        </w:rPr>
        <w:t xml:space="preserve"> e 2012</w:t>
      </w:r>
      <w:r w:rsidR="00AC0C84" w:rsidRPr="00B745E7">
        <w:rPr>
          <w:rFonts w:ascii="Calibri" w:hAnsi="Calibri" w:cs="Calibri"/>
          <w:szCs w:val="24"/>
          <w:lang w:val="pt-BR"/>
        </w:rPr>
        <w:t xml:space="preserve"> e baixados efetivamente somente durante o </w:t>
      </w:r>
      <w:r w:rsidR="00B745E7" w:rsidRPr="00B745E7">
        <w:rPr>
          <w:rFonts w:ascii="Calibri" w:hAnsi="Calibri" w:cs="Calibri"/>
          <w:szCs w:val="24"/>
          <w:lang w:val="pt-BR"/>
        </w:rPr>
        <w:t xml:space="preserve">primeiro trimestre </w:t>
      </w:r>
      <w:r w:rsidR="00AC0C84" w:rsidRPr="00B745E7">
        <w:rPr>
          <w:rFonts w:ascii="Calibri" w:hAnsi="Calibri" w:cs="Calibri"/>
          <w:szCs w:val="24"/>
          <w:lang w:val="pt-BR"/>
        </w:rPr>
        <w:t>de 202</w:t>
      </w:r>
      <w:r w:rsidR="00B745E7" w:rsidRPr="00B745E7">
        <w:rPr>
          <w:rFonts w:ascii="Calibri" w:hAnsi="Calibri" w:cs="Calibri"/>
          <w:szCs w:val="24"/>
          <w:lang w:val="pt-BR"/>
        </w:rPr>
        <w:t>5</w:t>
      </w:r>
      <w:r w:rsidRPr="00B745E7">
        <w:rPr>
          <w:rFonts w:ascii="Calibri" w:hAnsi="Calibri" w:cs="Calibri"/>
          <w:szCs w:val="24"/>
          <w:lang w:val="pt-BR"/>
        </w:rPr>
        <w:t xml:space="preserve">, para os quais estavam registrados apenas pelo valor de face, ou seja, valor histórico. Para este referido processo ainda </w:t>
      </w:r>
      <w:r w:rsidR="00913E9E" w:rsidRPr="00B745E7">
        <w:rPr>
          <w:rFonts w:ascii="Calibri" w:hAnsi="Calibri" w:cs="Calibri"/>
          <w:szCs w:val="24"/>
          <w:lang w:val="pt-BR"/>
        </w:rPr>
        <w:t>existe</w:t>
      </w:r>
      <w:r w:rsidRPr="00B745E7">
        <w:rPr>
          <w:rFonts w:ascii="Calibri" w:hAnsi="Calibri" w:cs="Calibri"/>
          <w:szCs w:val="24"/>
          <w:lang w:val="pt-BR"/>
        </w:rPr>
        <w:t xml:space="preserve"> saldo bloqueado</w:t>
      </w:r>
      <w:r w:rsidR="00D07CCA" w:rsidRPr="00B745E7">
        <w:rPr>
          <w:rFonts w:ascii="Calibri" w:hAnsi="Calibri" w:cs="Calibri"/>
          <w:szCs w:val="24"/>
          <w:lang w:val="pt-BR"/>
        </w:rPr>
        <w:t>.</w:t>
      </w:r>
      <w:r w:rsidR="00831563" w:rsidRPr="00B745E7">
        <w:rPr>
          <w:rFonts w:ascii="Calibri" w:hAnsi="Calibri" w:cs="Calibri"/>
          <w:szCs w:val="24"/>
          <w:lang w:val="pt-BR"/>
        </w:rPr>
        <w:t xml:space="preserve"> </w:t>
      </w:r>
    </w:p>
    <w:p w14:paraId="1A22F345" w14:textId="77777777" w:rsidR="008B6102" w:rsidRPr="00B745E7" w:rsidRDefault="008B6102" w:rsidP="007353F8">
      <w:pPr>
        <w:pStyle w:val="Recuodecorpodetexto"/>
        <w:ind w:left="851"/>
        <w:rPr>
          <w:rFonts w:ascii="Calibri" w:hAnsi="Calibri" w:cs="Calibri"/>
          <w:szCs w:val="24"/>
          <w:lang w:val="pt-BR"/>
        </w:rPr>
      </w:pPr>
    </w:p>
    <w:p w14:paraId="09342F86" w14:textId="1F559525" w:rsidR="007353F8" w:rsidRPr="00B745E7" w:rsidRDefault="00812F62" w:rsidP="007353F8">
      <w:pPr>
        <w:pStyle w:val="Recuodecorpodetexto"/>
        <w:ind w:left="851"/>
        <w:rPr>
          <w:rFonts w:ascii="Calibri" w:hAnsi="Calibri" w:cs="Calibri"/>
          <w:szCs w:val="24"/>
          <w:lang w:val="pt-BR"/>
        </w:rPr>
      </w:pPr>
      <w:r w:rsidRPr="00B745E7">
        <w:rPr>
          <w:rFonts w:ascii="Calibri" w:hAnsi="Calibri" w:cs="Calibri"/>
          <w:szCs w:val="24"/>
          <w:lang w:val="pt-BR"/>
        </w:rPr>
        <w:t>A correção se fez necessária, pois tais recursos foram leva</w:t>
      </w:r>
      <w:r w:rsidR="00285E85" w:rsidRPr="00B745E7">
        <w:rPr>
          <w:rFonts w:ascii="Calibri" w:hAnsi="Calibri" w:cs="Calibri"/>
          <w:szCs w:val="24"/>
          <w:lang w:val="pt-BR"/>
        </w:rPr>
        <w:t>ntados em exercícios anteriores e baixados efetivamente somente durante o</w:t>
      </w:r>
      <w:r w:rsidR="00B745E7" w:rsidRPr="00B745E7">
        <w:rPr>
          <w:rFonts w:ascii="Calibri" w:hAnsi="Calibri" w:cs="Calibri"/>
          <w:szCs w:val="24"/>
          <w:lang w:val="pt-BR"/>
        </w:rPr>
        <w:t xml:space="preserve"> primeiro trimestre</w:t>
      </w:r>
      <w:r w:rsidR="00285E85" w:rsidRPr="00B745E7">
        <w:rPr>
          <w:rFonts w:ascii="Calibri" w:hAnsi="Calibri" w:cs="Calibri"/>
          <w:szCs w:val="24"/>
          <w:lang w:val="pt-BR"/>
        </w:rPr>
        <w:t xml:space="preserve"> de 202</w:t>
      </w:r>
      <w:r w:rsidR="00B745E7" w:rsidRPr="00B745E7">
        <w:rPr>
          <w:rFonts w:ascii="Calibri" w:hAnsi="Calibri" w:cs="Calibri"/>
          <w:szCs w:val="24"/>
          <w:lang w:val="pt-BR"/>
        </w:rPr>
        <w:t>5</w:t>
      </w:r>
      <w:r w:rsidR="00285E85" w:rsidRPr="00B745E7">
        <w:rPr>
          <w:rFonts w:ascii="Calibri" w:hAnsi="Calibri" w:cs="Calibri"/>
          <w:szCs w:val="24"/>
          <w:lang w:val="pt-BR"/>
        </w:rPr>
        <w:t>.</w:t>
      </w:r>
    </w:p>
    <w:p w14:paraId="15D6E676" w14:textId="77777777" w:rsidR="0022245A" w:rsidRPr="00F06B3A" w:rsidRDefault="0022245A" w:rsidP="007353F8">
      <w:pPr>
        <w:pStyle w:val="Recuodecorpodetexto"/>
        <w:ind w:left="851"/>
        <w:rPr>
          <w:rFonts w:ascii="Calibri" w:hAnsi="Calibri" w:cs="Calibri"/>
          <w:szCs w:val="24"/>
          <w:highlight w:val="yellow"/>
          <w:lang w:val="pt-BR"/>
        </w:rPr>
      </w:pPr>
    </w:p>
    <w:p w14:paraId="258AFA13" w14:textId="14CD2EEB" w:rsidR="00CF4CB0" w:rsidRPr="006230D9" w:rsidRDefault="006230D9" w:rsidP="00CF4CB0">
      <w:pPr>
        <w:pStyle w:val="Recuodecorpodetexto"/>
        <w:widowControl/>
        <w:numPr>
          <w:ilvl w:val="1"/>
          <w:numId w:val="32"/>
        </w:numPr>
        <w:autoSpaceDE w:val="0"/>
        <w:autoSpaceDN w:val="0"/>
        <w:ind w:left="851" w:hanging="425"/>
        <w:rPr>
          <w:rFonts w:ascii="Calibri" w:hAnsi="Calibri" w:cs="Calibri"/>
          <w:b/>
          <w:szCs w:val="24"/>
          <w:lang w:val="pt-BR"/>
        </w:rPr>
      </w:pPr>
      <w:r w:rsidRPr="006230D9">
        <w:rPr>
          <w:rFonts w:ascii="Calibri" w:hAnsi="Calibri" w:cs="Calibri"/>
          <w:b/>
          <w:szCs w:val="24"/>
          <w:lang w:val="pt-BR"/>
        </w:rPr>
        <w:t>Contas a receber de clientes</w:t>
      </w:r>
    </w:p>
    <w:p w14:paraId="5FA86532" w14:textId="77777777" w:rsidR="00CF4CB0" w:rsidRPr="006230D9" w:rsidRDefault="00CF4CB0" w:rsidP="00CF4CB0">
      <w:pPr>
        <w:pStyle w:val="Recuodecorpodetexto"/>
        <w:widowControl/>
        <w:autoSpaceDE w:val="0"/>
        <w:autoSpaceDN w:val="0"/>
        <w:ind w:left="851"/>
        <w:rPr>
          <w:rFonts w:ascii="Calibri" w:hAnsi="Calibri" w:cs="Calibri"/>
          <w:b/>
          <w:szCs w:val="24"/>
          <w:lang w:val="pt-BR"/>
        </w:rPr>
      </w:pPr>
    </w:p>
    <w:p w14:paraId="5A3F1524" w14:textId="1B03E91A" w:rsidR="00CF4CB0" w:rsidRPr="006230D9" w:rsidRDefault="00CF4CB0" w:rsidP="00CF4CB0">
      <w:pPr>
        <w:pStyle w:val="Recuodecorpodetexto"/>
        <w:ind w:left="851"/>
        <w:rPr>
          <w:rFonts w:ascii="Calibri" w:hAnsi="Calibri" w:cs="Calibri"/>
          <w:szCs w:val="24"/>
          <w:lang w:val="pt-BR"/>
        </w:rPr>
      </w:pPr>
      <w:r w:rsidRPr="006230D9">
        <w:rPr>
          <w:rFonts w:ascii="Calibri" w:hAnsi="Calibri" w:cs="Calibri"/>
          <w:szCs w:val="24"/>
          <w:lang w:val="pt-BR"/>
        </w:rPr>
        <w:t xml:space="preserve">Trata-se de correção no saldo a receber </w:t>
      </w:r>
      <w:r w:rsidR="006230D9" w:rsidRPr="006230D9">
        <w:rPr>
          <w:rFonts w:ascii="Calibri" w:hAnsi="Calibri" w:cs="Calibri"/>
          <w:szCs w:val="24"/>
          <w:lang w:val="pt-BR"/>
        </w:rPr>
        <w:t>de clientes com a adequação ao relatório financeiro de 31 de março de 2025</w:t>
      </w:r>
      <w:r w:rsidRPr="006230D9">
        <w:rPr>
          <w:rFonts w:ascii="Calibri" w:hAnsi="Calibri" w:cs="Calibri"/>
          <w:szCs w:val="24"/>
          <w:lang w:val="pt-BR"/>
        </w:rPr>
        <w:t>, sendo valores de exercícios anteriores.</w:t>
      </w:r>
    </w:p>
    <w:p w14:paraId="48AE45A7" w14:textId="5A8CE432" w:rsidR="00CF4CB0" w:rsidRPr="006230D9" w:rsidRDefault="00CF4CB0" w:rsidP="007353F8">
      <w:pPr>
        <w:pStyle w:val="Recuodecorpodetexto"/>
        <w:ind w:left="851"/>
        <w:rPr>
          <w:rFonts w:ascii="Calibri" w:hAnsi="Calibri" w:cs="Calibri"/>
          <w:szCs w:val="24"/>
          <w:lang w:val="pt-BR"/>
        </w:rPr>
      </w:pPr>
    </w:p>
    <w:p w14:paraId="4CFB52F0" w14:textId="2A3F3BF4" w:rsidR="00D96273" w:rsidRPr="006230D9" w:rsidRDefault="006230D9" w:rsidP="00D96273">
      <w:pPr>
        <w:pStyle w:val="Recuodecorpodetexto"/>
        <w:widowControl/>
        <w:numPr>
          <w:ilvl w:val="1"/>
          <w:numId w:val="32"/>
        </w:numPr>
        <w:autoSpaceDE w:val="0"/>
        <w:autoSpaceDN w:val="0"/>
        <w:ind w:left="851" w:hanging="425"/>
        <w:rPr>
          <w:rFonts w:ascii="Calibri" w:hAnsi="Calibri" w:cs="Calibri"/>
          <w:b/>
          <w:szCs w:val="24"/>
          <w:lang w:val="pt-BR"/>
        </w:rPr>
      </w:pPr>
      <w:r w:rsidRPr="006230D9">
        <w:rPr>
          <w:rFonts w:ascii="Calibri" w:hAnsi="Calibri" w:cs="Calibri"/>
          <w:b/>
          <w:szCs w:val="24"/>
          <w:lang w:val="pt-BR"/>
        </w:rPr>
        <w:t>Imobilizado e despesas gerais e administrativas</w:t>
      </w:r>
    </w:p>
    <w:p w14:paraId="60A99C60" w14:textId="77777777" w:rsidR="00D96273" w:rsidRPr="006230D9" w:rsidRDefault="00D96273" w:rsidP="00D96273">
      <w:pPr>
        <w:pStyle w:val="Recuodecorpodetexto"/>
        <w:widowControl/>
        <w:autoSpaceDE w:val="0"/>
        <w:autoSpaceDN w:val="0"/>
        <w:ind w:left="851"/>
        <w:rPr>
          <w:rFonts w:ascii="Calibri" w:hAnsi="Calibri" w:cs="Calibri"/>
          <w:b/>
          <w:szCs w:val="24"/>
          <w:lang w:val="pt-BR"/>
        </w:rPr>
      </w:pPr>
    </w:p>
    <w:p w14:paraId="5C2F5065" w14:textId="79DD6B37" w:rsidR="00D96273" w:rsidRDefault="00D96273" w:rsidP="00D96273">
      <w:pPr>
        <w:pStyle w:val="Recuodecorpodetexto"/>
        <w:ind w:left="851"/>
        <w:rPr>
          <w:rFonts w:ascii="Calibri" w:hAnsi="Calibri" w:cs="Calibri"/>
          <w:szCs w:val="24"/>
          <w:lang w:val="pt-BR"/>
        </w:rPr>
      </w:pPr>
      <w:r w:rsidRPr="006230D9">
        <w:rPr>
          <w:rFonts w:ascii="Calibri" w:hAnsi="Calibri" w:cs="Calibri"/>
          <w:szCs w:val="24"/>
          <w:lang w:val="pt-BR"/>
        </w:rPr>
        <w:t xml:space="preserve">Trata-se de uma </w:t>
      </w:r>
      <w:r w:rsidR="006230D9" w:rsidRPr="006230D9">
        <w:rPr>
          <w:rFonts w:ascii="Calibri" w:hAnsi="Calibri" w:cs="Calibri"/>
          <w:szCs w:val="24"/>
          <w:lang w:val="pt-BR"/>
        </w:rPr>
        <w:t xml:space="preserve">adequação de saldo de </w:t>
      </w:r>
      <w:r w:rsidR="00FF0627">
        <w:rPr>
          <w:rFonts w:ascii="Calibri" w:hAnsi="Calibri" w:cs="Calibri"/>
          <w:szCs w:val="24"/>
          <w:lang w:val="pt-BR"/>
        </w:rPr>
        <w:t xml:space="preserve">uma </w:t>
      </w:r>
      <w:r w:rsidR="006230D9" w:rsidRPr="006230D9">
        <w:rPr>
          <w:rFonts w:ascii="Calibri" w:hAnsi="Calibri" w:cs="Calibri"/>
          <w:szCs w:val="24"/>
          <w:lang w:val="pt-BR"/>
        </w:rPr>
        <w:t xml:space="preserve">obra que </w:t>
      </w:r>
      <w:r w:rsidR="00FF0627">
        <w:rPr>
          <w:rFonts w:ascii="Calibri" w:hAnsi="Calibri" w:cs="Calibri"/>
          <w:szCs w:val="24"/>
          <w:lang w:val="pt-BR"/>
        </w:rPr>
        <w:t xml:space="preserve">atualmente </w:t>
      </w:r>
      <w:r w:rsidR="006230D9" w:rsidRPr="006230D9">
        <w:rPr>
          <w:rFonts w:ascii="Calibri" w:hAnsi="Calibri" w:cs="Calibri"/>
          <w:szCs w:val="24"/>
          <w:lang w:val="pt-BR"/>
        </w:rPr>
        <w:t>se encontra em andamento</w:t>
      </w:r>
      <w:r w:rsidRPr="006230D9">
        <w:rPr>
          <w:rFonts w:ascii="Calibri" w:hAnsi="Calibri" w:cs="Calibri"/>
          <w:szCs w:val="24"/>
          <w:lang w:val="pt-BR"/>
        </w:rPr>
        <w:t>, a fim de apresentar adequadamente o saldo</w:t>
      </w:r>
      <w:r w:rsidR="00FF0627">
        <w:rPr>
          <w:rFonts w:ascii="Calibri" w:hAnsi="Calibri" w:cs="Calibri"/>
          <w:szCs w:val="24"/>
          <w:lang w:val="pt-BR"/>
        </w:rPr>
        <w:t>,</w:t>
      </w:r>
      <w:r w:rsidRPr="006230D9">
        <w:rPr>
          <w:rFonts w:ascii="Calibri" w:hAnsi="Calibri" w:cs="Calibri"/>
          <w:szCs w:val="24"/>
          <w:lang w:val="pt-BR"/>
        </w:rPr>
        <w:t xml:space="preserve"> </w:t>
      </w:r>
      <w:r w:rsidR="00FF0627">
        <w:rPr>
          <w:rFonts w:ascii="Calibri" w:hAnsi="Calibri" w:cs="Calibri"/>
          <w:szCs w:val="24"/>
          <w:lang w:val="pt-BR"/>
        </w:rPr>
        <w:t xml:space="preserve">vinculado </w:t>
      </w:r>
      <w:r w:rsidR="006230D9" w:rsidRPr="006230D9">
        <w:rPr>
          <w:rFonts w:ascii="Calibri" w:hAnsi="Calibri" w:cs="Calibri"/>
          <w:szCs w:val="24"/>
          <w:lang w:val="pt-BR"/>
        </w:rPr>
        <w:t>com o andamento da</w:t>
      </w:r>
      <w:r w:rsidR="00FF0627">
        <w:rPr>
          <w:rFonts w:ascii="Calibri" w:hAnsi="Calibri" w:cs="Calibri"/>
          <w:szCs w:val="24"/>
          <w:lang w:val="pt-BR"/>
        </w:rPr>
        <w:t xml:space="preserve"> obra e a respectiva</w:t>
      </w:r>
      <w:r w:rsidR="006230D9" w:rsidRPr="006230D9">
        <w:rPr>
          <w:rFonts w:ascii="Calibri" w:hAnsi="Calibri" w:cs="Calibri"/>
          <w:szCs w:val="24"/>
          <w:lang w:val="pt-BR"/>
        </w:rPr>
        <w:t xml:space="preserve"> execução do contrato.</w:t>
      </w:r>
    </w:p>
    <w:p w14:paraId="3E672739" w14:textId="6059CC35" w:rsidR="0011761E" w:rsidRDefault="0011761E" w:rsidP="00D96273">
      <w:pPr>
        <w:pStyle w:val="Recuodecorpodetexto"/>
        <w:ind w:left="851"/>
        <w:rPr>
          <w:rFonts w:ascii="Calibri" w:hAnsi="Calibri" w:cs="Calibri"/>
          <w:szCs w:val="24"/>
          <w:lang w:val="pt-BR"/>
        </w:rPr>
      </w:pPr>
    </w:p>
    <w:p w14:paraId="281982CD" w14:textId="769DBC05" w:rsidR="0011761E" w:rsidRPr="006230D9" w:rsidRDefault="0011761E" w:rsidP="0011761E">
      <w:pPr>
        <w:pStyle w:val="Recuodecorpodetexto"/>
        <w:widowControl/>
        <w:numPr>
          <w:ilvl w:val="1"/>
          <w:numId w:val="32"/>
        </w:numPr>
        <w:autoSpaceDE w:val="0"/>
        <w:autoSpaceDN w:val="0"/>
        <w:ind w:left="851" w:hanging="425"/>
        <w:rPr>
          <w:rFonts w:ascii="Calibri" w:hAnsi="Calibri" w:cs="Calibri"/>
          <w:b/>
          <w:szCs w:val="24"/>
          <w:lang w:val="pt-BR"/>
        </w:rPr>
      </w:pPr>
      <w:r w:rsidRPr="006230D9">
        <w:rPr>
          <w:rFonts w:ascii="Calibri" w:hAnsi="Calibri" w:cs="Calibri"/>
          <w:b/>
          <w:szCs w:val="24"/>
          <w:lang w:val="pt-BR"/>
        </w:rPr>
        <w:t>I</w:t>
      </w:r>
      <w:r>
        <w:rPr>
          <w:rFonts w:ascii="Calibri" w:hAnsi="Calibri" w:cs="Calibri"/>
          <w:b/>
          <w:szCs w:val="24"/>
          <w:lang w:val="pt-BR"/>
        </w:rPr>
        <w:t>ntangível</w:t>
      </w:r>
    </w:p>
    <w:p w14:paraId="75BBC7BD" w14:textId="77777777" w:rsidR="0011761E" w:rsidRPr="006230D9" w:rsidRDefault="0011761E" w:rsidP="0011761E">
      <w:pPr>
        <w:pStyle w:val="Recuodecorpodetexto"/>
        <w:widowControl/>
        <w:autoSpaceDE w:val="0"/>
        <w:autoSpaceDN w:val="0"/>
        <w:ind w:left="851"/>
        <w:rPr>
          <w:rFonts w:ascii="Calibri" w:hAnsi="Calibri" w:cs="Calibri"/>
          <w:b/>
          <w:szCs w:val="24"/>
          <w:lang w:val="pt-BR"/>
        </w:rPr>
      </w:pPr>
    </w:p>
    <w:p w14:paraId="3FEA92A0" w14:textId="4A83439D" w:rsidR="0011761E" w:rsidRPr="006230D9" w:rsidRDefault="0011761E" w:rsidP="0011761E">
      <w:pPr>
        <w:pStyle w:val="Recuodecorpodetexto"/>
        <w:ind w:left="851"/>
        <w:rPr>
          <w:rFonts w:ascii="Calibri" w:hAnsi="Calibri" w:cs="Calibri"/>
          <w:szCs w:val="24"/>
          <w:lang w:val="pt-BR"/>
        </w:rPr>
      </w:pPr>
      <w:r w:rsidRPr="006230D9">
        <w:rPr>
          <w:rFonts w:ascii="Calibri" w:hAnsi="Calibri" w:cs="Calibri"/>
          <w:szCs w:val="24"/>
          <w:lang w:val="pt-BR"/>
        </w:rPr>
        <w:t>Trata-se de uma adequação de saldo</w:t>
      </w:r>
      <w:r>
        <w:rPr>
          <w:rFonts w:ascii="Calibri" w:hAnsi="Calibri" w:cs="Calibri"/>
          <w:szCs w:val="24"/>
          <w:lang w:val="pt-BR"/>
        </w:rPr>
        <w:t xml:space="preserve">s que estavam vinculados como ativo imobilizado. Correção se fez necessária a fim de seguir os preceitos do </w:t>
      </w:r>
      <w:r>
        <w:rPr>
          <w:rFonts w:ascii="Calibri" w:hAnsi="Calibri" w:cs="Calibri"/>
          <w:snapToGrid/>
          <w:szCs w:val="24"/>
        </w:rPr>
        <w:t>Pronunciamento Técnico CPC 04 (R1) – Ativo Intangível.</w:t>
      </w:r>
    </w:p>
    <w:p w14:paraId="6A1B3943" w14:textId="77777777" w:rsidR="00D96273" w:rsidRPr="006230D9" w:rsidRDefault="00D96273" w:rsidP="007353F8">
      <w:pPr>
        <w:pStyle w:val="Recuodecorpodetexto"/>
        <w:ind w:left="851"/>
        <w:rPr>
          <w:rFonts w:ascii="Calibri" w:hAnsi="Calibri" w:cs="Calibri"/>
          <w:szCs w:val="24"/>
          <w:lang w:val="pt-BR"/>
        </w:rPr>
      </w:pPr>
    </w:p>
    <w:p w14:paraId="21E81307" w14:textId="7026ECB1" w:rsidR="009D6BED" w:rsidRPr="006230D9" w:rsidRDefault="009D6BED" w:rsidP="009D6BED">
      <w:pPr>
        <w:pStyle w:val="Recuodecorpodetexto"/>
        <w:widowControl/>
        <w:numPr>
          <w:ilvl w:val="1"/>
          <w:numId w:val="32"/>
        </w:numPr>
        <w:autoSpaceDE w:val="0"/>
        <w:autoSpaceDN w:val="0"/>
        <w:ind w:left="851" w:hanging="425"/>
        <w:rPr>
          <w:rFonts w:ascii="Calibri" w:hAnsi="Calibri" w:cs="Calibri"/>
          <w:b/>
          <w:szCs w:val="24"/>
          <w:lang w:val="pt-BR"/>
        </w:rPr>
      </w:pPr>
      <w:r w:rsidRPr="006230D9">
        <w:rPr>
          <w:rFonts w:ascii="Calibri" w:hAnsi="Calibri" w:cs="Calibri"/>
          <w:b/>
          <w:szCs w:val="24"/>
          <w:lang w:val="pt-BR"/>
        </w:rPr>
        <w:t>Resultado financeiro líquido</w:t>
      </w:r>
    </w:p>
    <w:p w14:paraId="5F2EAF69" w14:textId="77777777" w:rsidR="009D6BED" w:rsidRPr="006230D9" w:rsidRDefault="009D6BED" w:rsidP="009D6BED">
      <w:pPr>
        <w:pStyle w:val="Recuodecorpodetexto"/>
        <w:widowControl/>
        <w:autoSpaceDE w:val="0"/>
        <w:autoSpaceDN w:val="0"/>
        <w:ind w:left="851"/>
        <w:rPr>
          <w:rFonts w:ascii="Calibri" w:hAnsi="Calibri" w:cs="Calibri"/>
          <w:b/>
          <w:szCs w:val="24"/>
          <w:lang w:val="pt-BR"/>
        </w:rPr>
      </w:pPr>
    </w:p>
    <w:p w14:paraId="1D0C2E02" w14:textId="711C53F6" w:rsidR="009D6BED" w:rsidRPr="006230D9" w:rsidRDefault="009D6BED" w:rsidP="009D6BED">
      <w:pPr>
        <w:pStyle w:val="Recuodecorpodetexto"/>
        <w:ind w:left="851"/>
        <w:rPr>
          <w:rFonts w:ascii="Calibri" w:hAnsi="Calibri" w:cs="Calibri"/>
          <w:szCs w:val="24"/>
          <w:lang w:val="pt-BR"/>
        </w:rPr>
      </w:pPr>
      <w:r w:rsidRPr="006230D9">
        <w:rPr>
          <w:rFonts w:ascii="Calibri" w:hAnsi="Calibri" w:cs="Calibri"/>
          <w:szCs w:val="24"/>
          <w:lang w:val="pt-BR"/>
        </w:rPr>
        <w:t>Trata-se de lançamentos de atualização monetária de processos cíveis, sendo efetuado a segregação entre o que é do ano corrente, do exercício imediatamente anterior e exercícios anteriores a 2023.</w:t>
      </w:r>
      <w:r w:rsidR="005E042E" w:rsidRPr="006230D9">
        <w:rPr>
          <w:rFonts w:ascii="Calibri" w:hAnsi="Calibri" w:cs="Calibri"/>
          <w:szCs w:val="24"/>
          <w:lang w:val="pt-BR"/>
        </w:rPr>
        <w:t xml:space="preserve"> Mais detalhes n</w:t>
      </w:r>
      <w:r w:rsidR="008842D2" w:rsidRPr="006230D9">
        <w:rPr>
          <w:rFonts w:ascii="Calibri" w:hAnsi="Calibri" w:cs="Calibri"/>
          <w:szCs w:val="24"/>
          <w:lang w:val="pt-BR"/>
        </w:rPr>
        <w:t>a</w:t>
      </w:r>
      <w:r w:rsidR="00D84904" w:rsidRPr="006230D9">
        <w:rPr>
          <w:rFonts w:ascii="Calibri" w:hAnsi="Calibri" w:cs="Calibri"/>
          <w:szCs w:val="24"/>
          <w:lang w:val="pt-BR"/>
        </w:rPr>
        <w:t xml:space="preserve"> nota explicativa 3</w:t>
      </w:r>
      <w:r w:rsidR="005E042E" w:rsidRPr="006230D9">
        <w:rPr>
          <w:rFonts w:ascii="Calibri" w:hAnsi="Calibri" w:cs="Calibri"/>
          <w:szCs w:val="24"/>
          <w:lang w:val="pt-BR"/>
        </w:rPr>
        <w:t>.1</w:t>
      </w:r>
      <w:r w:rsidR="000224F2" w:rsidRPr="006230D9">
        <w:rPr>
          <w:rFonts w:ascii="Calibri" w:hAnsi="Calibri" w:cs="Calibri"/>
          <w:szCs w:val="24"/>
          <w:lang w:val="pt-BR"/>
        </w:rPr>
        <w:t xml:space="preserve"> </w:t>
      </w:r>
      <w:r w:rsidR="005E042E" w:rsidRPr="006230D9">
        <w:rPr>
          <w:rFonts w:ascii="Calibri" w:hAnsi="Calibri" w:cs="Calibri"/>
          <w:szCs w:val="24"/>
          <w:lang w:val="pt-BR"/>
        </w:rPr>
        <w:t>acima</w:t>
      </w:r>
      <w:r w:rsidR="000224F2" w:rsidRPr="006230D9">
        <w:rPr>
          <w:rFonts w:ascii="Calibri" w:hAnsi="Calibri" w:cs="Calibri"/>
          <w:szCs w:val="24"/>
          <w:lang w:val="pt-BR"/>
        </w:rPr>
        <w:t>.</w:t>
      </w:r>
    </w:p>
    <w:p w14:paraId="2153A221" w14:textId="1658A9F9" w:rsidR="009D6BED" w:rsidRDefault="009D6BED" w:rsidP="00534DCE">
      <w:pPr>
        <w:pStyle w:val="Recuodecorpodetexto"/>
        <w:ind w:left="0"/>
        <w:rPr>
          <w:rFonts w:ascii="Calibri" w:hAnsi="Calibri" w:cs="Calibri"/>
          <w:szCs w:val="24"/>
          <w:highlight w:val="yellow"/>
          <w:lang w:val="pt-BR"/>
        </w:rPr>
      </w:pPr>
    </w:p>
    <w:p w14:paraId="627D6B67" w14:textId="77777777" w:rsidR="003654D7" w:rsidRPr="00F06B3A" w:rsidRDefault="003654D7" w:rsidP="00534DCE">
      <w:pPr>
        <w:pStyle w:val="Recuodecorpodetexto"/>
        <w:ind w:left="0"/>
        <w:rPr>
          <w:rFonts w:ascii="Calibri" w:hAnsi="Calibri" w:cs="Calibri"/>
          <w:szCs w:val="24"/>
          <w:highlight w:val="yellow"/>
          <w:lang w:val="pt-BR"/>
        </w:rPr>
      </w:pPr>
    </w:p>
    <w:p w14:paraId="10E07975" w14:textId="62054A62" w:rsidR="00C16DDB" w:rsidRPr="006B4D24" w:rsidRDefault="007353F8" w:rsidP="00C16DDB">
      <w:pPr>
        <w:tabs>
          <w:tab w:val="left" w:pos="2552"/>
        </w:tabs>
        <w:jc w:val="both"/>
        <w:rPr>
          <w:rFonts w:ascii="Calibri" w:hAnsi="Calibri" w:cs="Calibri"/>
          <w:b/>
          <w:sz w:val="24"/>
          <w:szCs w:val="24"/>
          <w:u w:val="single"/>
        </w:rPr>
      </w:pPr>
      <w:r w:rsidRPr="006B4D24">
        <w:rPr>
          <w:rFonts w:ascii="Calibri" w:hAnsi="Calibri" w:cs="Calibri"/>
          <w:b/>
          <w:sz w:val="24"/>
          <w:szCs w:val="24"/>
        </w:rPr>
        <w:t>4</w:t>
      </w:r>
      <w:r w:rsidR="00C16DDB" w:rsidRPr="006B4D24">
        <w:rPr>
          <w:rFonts w:ascii="Calibri" w:hAnsi="Calibri" w:cs="Calibri"/>
          <w:b/>
          <w:sz w:val="24"/>
          <w:szCs w:val="24"/>
        </w:rPr>
        <w:t xml:space="preserve"> – </w:t>
      </w:r>
      <w:r w:rsidR="00C16DDB" w:rsidRPr="006B4D24">
        <w:rPr>
          <w:rFonts w:ascii="Calibri" w:hAnsi="Calibri" w:cs="Calibri"/>
          <w:b/>
          <w:sz w:val="24"/>
          <w:szCs w:val="24"/>
          <w:u w:val="single"/>
        </w:rPr>
        <w:t>P</w:t>
      </w:r>
      <w:r w:rsidR="003A00E6" w:rsidRPr="006B4D24">
        <w:rPr>
          <w:rFonts w:ascii="Calibri" w:hAnsi="Calibri" w:cs="Calibri"/>
          <w:b/>
          <w:sz w:val="24"/>
          <w:szCs w:val="24"/>
          <w:u w:val="single"/>
        </w:rPr>
        <w:t>rincipais políticas contábeis</w:t>
      </w:r>
    </w:p>
    <w:p w14:paraId="0EA043DD" w14:textId="77777777" w:rsidR="00C16DDB" w:rsidRPr="006B4D24" w:rsidRDefault="00C16DDB" w:rsidP="00C16DDB">
      <w:pPr>
        <w:tabs>
          <w:tab w:val="left" w:pos="2552"/>
        </w:tabs>
        <w:jc w:val="both"/>
        <w:rPr>
          <w:rFonts w:ascii="Calibri" w:hAnsi="Calibri" w:cs="Calibri"/>
          <w:b/>
          <w:sz w:val="24"/>
          <w:szCs w:val="24"/>
        </w:rPr>
      </w:pPr>
    </w:p>
    <w:p w14:paraId="35583E44" w14:textId="550E42BD" w:rsidR="00C16DDB" w:rsidRPr="006B4D24" w:rsidRDefault="000E32C9" w:rsidP="00905F4A">
      <w:pPr>
        <w:tabs>
          <w:tab w:val="left" w:pos="2552"/>
        </w:tabs>
        <w:jc w:val="both"/>
        <w:rPr>
          <w:rFonts w:ascii="Calibri" w:hAnsi="Calibri" w:cs="Calibri"/>
          <w:sz w:val="24"/>
          <w:szCs w:val="24"/>
        </w:rPr>
      </w:pPr>
      <w:r w:rsidRPr="006B4D24">
        <w:rPr>
          <w:rFonts w:ascii="Calibri" w:hAnsi="Calibri" w:cs="Calibri"/>
          <w:sz w:val="24"/>
          <w:szCs w:val="24"/>
        </w:rPr>
        <w:t>As principais políticas contábeis aplicadas na preparação destas informações c</w:t>
      </w:r>
      <w:r w:rsidR="00B938C4" w:rsidRPr="006B4D24">
        <w:rPr>
          <w:rFonts w:ascii="Calibri" w:hAnsi="Calibri" w:cs="Calibri"/>
          <w:sz w:val="24"/>
          <w:szCs w:val="24"/>
        </w:rPr>
        <w:t xml:space="preserve">ontábeis estão definidas </w:t>
      </w:r>
      <w:r w:rsidR="00B938C4" w:rsidRPr="006B4D24">
        <w:rPr>
          <w:rFonts w:ascii="Calibri" w:hAnsi="Calibri" w:cs="Calibri"/>
          <w:sz w:val="24"/>
          <w:szCs w:val="24"/>
        </w:rPr>
        <w:lastRenderedPageBreak/>
        <w:t>abaixo e estão detalhadas em notas explicativas específicas.</w:t>
      </w:r>
    </w:p>
    <w:p w14:paraId="15598D66" w14:textId="77777777" w:rsidR="00C16DDB" w:rsidRPr="006B4D24" w:rsidRDefault="00C16DDB" w:rsidP="00905F4A">
      <w:pPr>
        <w:tabs>
          <w:tab w:val="left" w:pos="2552"/>
        </w:tabs>
        <w:jc w:val="both"/>
        <w:rPr>
          <w:rFonts w:ascii="Calibri" w:hAnsi="Calibri" w:cs="Calibri"/>
          <w:b/>
          <w:sz w:val="24"/>
          <w:szCs w:val="24"/>
        </w:rPr>
      </w:pPr>
    </w:p>
    <w:p w14:paraId="704638CC" w14:textId="77777777" w:rsidR="00A56AB5" w:rsidRPr="006B4D24" w:rsidRDefault="00A56AB5" w:rsidP="00A56AB5">
      <w:pPr>
        <w:pStyle w:val="PargrafodaLista"/>
        <w:numPr>
          <w:ilvl w:val="0"/>
          <w:numId w:val="32"/>
        </w:numPr>
        <w:autoSpaceDE w:val="0"/>
        <w:autoSpaceDN w:val="0"/>
        <w:spacing w:after="0" w:line="240" w:lineRule="auto"/>
        <w:contextualSpacing w:val="0"/>
        <w:jc w:val="both"/>
        <w:rPr>
          <w:rFonts w:eastAsia="Times New Roman" w:cs="Calibri"/>
          <w:b/>
          <w:snapToGrid w:val="0"/>
          <w:vanish/>
          <w:sz w:val="24"/>
          <w:szCs w:val="24"/>
          <w:lang w:eastAsia="x-none"/>
        </w:rPr>
      </w:pPr>
    </w:p>
    <w:p w14:paraId="55E57DCC" w14:textId="1C79307F" w:rsidR="00C16DDB" w:rsidRPr="006B4D24" w:rsidRDefault="00C16DDB" w:rsidP="00A56AB5">
      <w:pPr>
        <w:pStyle w:val="Recuodecorpodetexto"/>
        <w:widowControl/>
        <w:numPr>
          <w:ilvl w:val="1"/>
          <w:numId w:val="32"/>
        </w:numPr>
        <w:autoSpaceDE w:val="0"/>
        <w:autoSpaceDN w:val="0"/>
        <w:ind w:left="851" w:hanging="425"/>
        <w:rPr>
          <w:rFonts w:ascii="Calibri" w:hAnsi="Calibri" w:cs="Calibri"/>
          <w:b/>
          <w:szCs w:val="24"/>
          <w:lang w:val="pt-BR"/>
        </w:rPr>
      </w:pPr>
      <w:r w:rsidRPr="006B4D24">
        <w:rPr>
          <w:rFonts w:ascii="Calibri" w:hAnsi="Calibri" w:cs="Calibri"/>
          <w:b/>
          <w:szCs w:val="24"/>
          <w:lang w:val="pt-BR"/>
        </w:rPr>
        <w:t xml:space="preserve">Apuração do </w:t>
      </w:r>
      <w:r w:rsidR="00CD63D4" w:rsidRPr="006B4D24">
        <w:rPr>
          <w:rFonts w:ascii="Calibri" w:hAnsi="Calibri" w:cs="Calibri"/>
          <w:b/>
          <w:szCs w:val="24"/>
          <w:lang w:val="pt-BR"/>
        </w:rPr>
        <w:t>r</w:t>
      </w:r>
      <w:r w:rsidR="00947D01" w:rsidRPr="006B4D24">
        <w:rPr>
          <w:rFonts w:ascii="Calibri" w:hAnsi="Calibri" w:cs="Calibri"/>
          <w:b/>
          <w:szCs w:val="24"/>
          <w:lang w:val="pt-BR"/>
        </w:rPr>
        <w:t>esultado</w:t>
      </w:r>
    </w:p>
    <w:p w14:paraId="6017E7AE" w14:textId="77777777" w:rsidR="00C16DDB" w:rsidRPr="006B4D24" w:rsidRDefault="00C16DDB" w:rsidP="00905F4A">
      <w:pPr>
        <w:pStyle w:val="Recuodecorpodetexto"/>
        <w:widowControl/>
        <w:autoSpaceDE w:val="0"/>
        <w:autoSpaceDN w:val="0"/>
        <w:ind w:left="851"/>
        <w:rPr>
          <w:rFonts w:ascii="Calibri" w:hAnsi="Calibri" w:cs="Calibri"/>
          <w:b/>
          <w:szCs w:val="24"/>
          <w:lang w:val="pt-BR"/>
        </w:rPr>
      </w:pPr>
    </w:p>
    <w:p w14:paraId="101FDF9F" w14:textId="6720E18D" w:rsidR="00C16DDB" w:rsidRPr="006B4D24" w:rsidRDefault="00C16DDB" w:rsidP="00905F4A">
      <w:pPr>
        <w:pStyle w:val="Recuodecorpodetexto"/>
        <w:widowControl/>
        <w:autoSpaceDE w:val="0"/>
        <w:autoSpaceDN w:val="0"/>
        <w:ind w:left="851"/>
        <w:rPr>
          <w:rFonts w:ascii="Calibri" w:hAnsi="Calibri" w:cs="Calibri"/>
          <w:b/>
          <w:szCs w:val="24"/>
          <w:lang w:val="pt-BR"/>
        </w:rPr>
      </w:pPr>
      <w:r w:rsidRPr="006B4D24">
        <w:rPr>
          <w:rFonts w:ascii="Calibri" w:hAnsi="Calibri" w:cs="Calibri"/>
          <w:szCs w:val="24"/>
        </w:rPr>
        <w:t>O resultado é apurado em conformidade com o regime contábil de competência entre exercícios</w:t>
      </w:r>
      <w:r w:rsidRPr="006B4D24">
        <w:rPr>
          <w:rFonts w:ascii="Calibri" w:hAnsi="Calibri" w:cs="Calibri"/>
          <w:szCs w:val="24"/>
          <w:lang w:val="pt-BR"/>
        </w:rPr>
        <w:t>, sendo que a</w:t>
      </w:r>
      <w:r w:rsidRPr="006B4D24">
        <w:rPr>
          <w:rFonts w:ascii="Calibri" w:hAnsi="Calibri" w:cs="Calibri"/>
          <w:szCs w:val="24"/>
        </w:rPr>
        <w:t xml:space="preserve"> receita compreende o valor justo da contraprestação recebida ou a receber pela </w:t>
      </w:r>
      <w:r w:rsidRPr="006B4D24">
        <w:rPr>
          <w:rFonts w:ascii="Calibri" w:hAnsi="Calibri" w:cs="Calibri"/>
          <w:szCs w:val="24"/>
          <w:lang w:val="pt-BR"/>
        </w:rPr>
        <w:t>prestação dos serviços</w:t>
      </w:r>
      <w:r w:rsidR="000E32C9" w:rsidRPr="006B4D24">
        <w:rPr>
          <w:rFonts w:ascii="Calibri" w:hAnsi="Calibri" w:cs="Calibri"/>
          <w:szCs w:val="24"/>
          <w:lang w:val="pt-BR"/>
        </w:rPr>
        <w:t xml:space="preserve"> (tarifas portuárias)</w:t>
      </w:r>
      <w:r w:rsidRPr="006B4D24">
        <w:rPr>
          <w:rFonts w:ascii="Calibri" w:hAnsi="Calibri" w:cs="Calibri"/>
          <w:szCs w:val="24"/>
          <w:lang w:val="pt-BR"/>
        </w:rPr>
        <w:t xml:space="preserve">  e arrendamento de áreas portuárias, </w:t>
      </w:r>
      <w:r w:rsidRPr="006B4D24">
        <w:rPr>
          <w:rFonts w:ascii="Calibri" w:hAnsi="Calibri" w:cs="Calibri"/>
          <w:szCs w:val="24"/>
        </w:rPr>
        <w:t>apresentada líquida dos impostos.</w:t>
      </w:r>
      <w:r w:rsidRPr="006B4D24">
        <w:rPr>
          <w:rFonts w:ascii="Calibri" w:hAnsi="Calibri" w:cs="Calibri"/>
          <w:szCs w:val="24"/>
          <w:lang w:val="pt-BR"/>
        </w:rPr>
        <w:t xml:space="preserve"> </w:t>
      </w:r>
      <w:r w:rsidRPr="006B4D24">
        <w:rPr>
          <w:rFonts w:ascii="Calibri" w:hAnsi="Calibri" w:cs="Calibri"/>
          <w:szCs w:val="24"/>
        </w:rPr>
        <w:t>A C</w:t>
      </w:r>
      <w:r w:rsidR="0049386F" w:rsidRPr="006B4D24">
        <w:rPr>
          <w:rFonts w:ascii="Calibri" w:hAnsi="Calibri" w:cs="Calibri"/>
          <w:szCs w:val="24"/>
          <w:lang w:val="pt-BR"/>
        </w:rPr>
        <w:t>ompanhia</w:t>
      </w:r>
      <w:r w:rsidRPr="006B4D24">
        <w:rPr>
          <w:rFonts w:ascii="Calibri" w:hAnsi="Calibri" w:cs="Calibri"/>
          <w:szCs w:val="24"/>
          <w:lang w:val="pt-BR"/>
        </w:rPr>
        <w:t xml:space="preserve"> </w:t>
      </w:r>
      <w:r w:rsidRPr="006B4D24">
        <w:rPr>
          <w:rFonts w:ascii="Calibri" w:hAnsi="Calibri" w:cs="Calibri"/>
          <w:szCs w:val="24"/>
        </w:rPr>
        <w:t>reconhece a receita quando o valor pode ser mensurado com segurança</w:t>
      </w:r>
      <w:r w:rsidRPr="006B4D24">
        <w:rPr>
          <w:rFonts w:ascii="Calibri" w:hAnsi="Calibri" w:cs="Calibri"/>
          <w:szCs w:val="24"/>
          <w:lang w:val="pt-BR"/>
        </w:rPr>
        <w:t xml:space="preserve"> e quando seja</w:t>
      </w:r>
      <w:r w:rsidRPr="006B4D24">
        <w:rPr>
          <w:rFonts w:ascii="Calibri" w:hAnsi="Calibri" w:cs="Calibri"/>
          <w:szCs w:val="24"/>
        </w:rPr>
        <w:t xml:space="preserve"> provável que benefícios econômicos</w:t>
      </w:r>
      <w:r w:rsidRPr="006B4D24">
        <w:rPr>
          <w:rFonts w:ascii="Calibri" w:hAnsi="Calibri" w:cs="Calibri"/>
          <w:szCs w:val="24"/>
          <w:lang w:val="pt-BR"/>
        </w:rPr>
        <w:t xml:space="preserve"> </w:t>
      </w:r>
      <w:r w:rsidRPr="006B4D24">
        <w:rPr>
          <w:rFonts w:ascii="Calibri" w:hAnsi="Calibri" w:cs="Calibri"/>
          <w:szCs w:val="24"/>
        </w:rPr>
        <w:t xml:space="preserve">futuros fluam para a </w:t>
      </w:r>
      <w:r w:rsidR="00927DF3" w:rsidRPr="006B4D24">
        <w:rPr>
          <w:rFonts w:ascii="Calibri" w:hAnsi="Calibri" w:cs="Calibri"/>
          <w:szCs w:val="24"/>
          <w:lang w:val="pt-BR"/>
        </w:rPr>
        <w:t>Companhia</w:t>
      </w:r>
      <w:r w:rsidRPr="006B4D24">
        <w:rPr>
          <w:rFonts w:ascii="Calibri" w:hAnsi="Calibri" w:cs="Calibri"/>
          <w:szCs w:val="24"/>
          <w:lang w:val="pt-BR"/>
        </w:rPr>
        <w:t xml:space="preserve"> e</w:t>
      </w:r>
      <w:r w:rsidR="00CF6655" w:rsidRPr="006B4D24">
        <w:rPr>
          <w:rFonts w:ascii="Calibri" w:hAnsi="Calibri" w:cs="Calibri"/>
          <w:szCs w:val="24"/>
          <w:lang w:val="pt-BR"/>
        </w:rPr>
        <w:t>,</w:t>
      </w:r>
      <w:r w:rsidRPr="006B4D24">
        <w:rPr>
          <w:rFonts w:ascii="Calibri" w:hAnsi="Calibri" w:cs="Calibri"/>
          <w:szCs w:val="24"/>
          <w:lang w:val="pt-BR"/>
        </w:rPr>
        <w:t xml:space="preserve"> ainda,</w:t>
      </w:r>
      <w:r w:rsidRPr="006B4D24">
        <w:rPr>
          <w:rFonts w:ascii="Calibri" w:hAnsi="Calibri" w:cs="Calibri"/>
          <w:szCs w:val="24"/>
        </w:rPr>
        <w:t xml:space="preserve"> quando critérios específicos tiverem sido atendidos para cada uma das atividades da</w:t>
      </w:r>
      <w:r w:rsidRPr="006B4D24">
        <w:rPr>
          <w:rFonts w:ascii="Calibri" w:hAnsi="Calibri" w:cs="Calibri"/>
          <w:szCs w:val="24"/>
          <w:lang w:val="pt-BR"/>
        </w:rPr>
        <w:t xml:space="preserve"> </w:t>
      </w:r>
      <w:r w:rsidRPr="006B4D24">
        <w:rPr>
          <w:rFonts w:ascii="Calibri" w:hAnsi="Calibri" w:cs="Calibri"/>
          <w:szCs w:val="24"/>
        </w:rPr>
        <w:t>Companhia.</w:t>
      </w:r>
    </w:p>
    <w:p w14:paraId="31D28F55" w14:textId="77777777" w:rsidR="00C16DDB" w:rsidRPr="006B4D24" w:rsidRDefault="00C16DDB" w:rsidP="00905F4A">
      <w:pPr>
        <w:pStyle w:val="Recuodecorpodetexto"/>
        <w:ind w:left="1361"/>
        <w:rPr>
          <w:rFonts w:ascii="Calibri" w:hAnsi="Calibri" w:cs="Calibri"/>
          <w:szCs w:val="24"/>
        </w:rPr>
      </w:pPr>
    </w:p>
    <w:p w14:paraId="75D18F09" w14:textId="5CC1717C" w:rsidR="00C16DDB" w:rsidRPr="006B4D24" w:rsidRDefault="00CD63D4" w:rsidP="0057405C">
      <w:pPr>
        <w:pStyle w:val="Recuodecorpodetexto"/>
        <w:widowControl/>
        <w:numPr>
          <w:ilvl w:val="1"/>
          <w:numId w:val="32"/>
        </w:numPr>
        <w:autoSpaceDE w:val="0"/>
        <w:autoSpaceDN w:val="0"/>
        <w:ind w:left="993" w:hanging="567"/>
        <w:rPr>
          <w:rFonts w:ascii="Calibri" w:hAnsi="Calibri" w:cs="Calibri"/>
          <w:b/>
          <w:i/>
          <w:szCs w:val="24"/>
        </w:rPr>
      </w:pPr>
      <w:r w:rsidRPr="006B4D24">
        <w:rPr>
          <w:rFonts w:ascii="Calibri" w:hAnsi="Calibri" w:cs="Calibri"/>
          <w:b/>
          <w:szCs w:val="24"/>
          <w:lang w:val="pt-BR"/>
        </w:rPr>
        <w:t>Caixa e equivalentes de c</w:t>
      </w:r>
      <w:r w:rsidR="00947D01" w:rsidRPr="006B4D24">
        <w:rPr>
          <w:rFonts w:ascii="Calibri" w:hAnsi="Calibri" w:cs="Calibri"/>
          <w:b/>
          <w:szCs w:val="24"/>
          <w:lang w:val="pt-BR"/>
        </w:rPr>
        <w:t>aixa</w:t>
      </w:r>
    </w:p>
    <w:p w14:paraId="03694056" w14:textId="77777777" w:rsidR="00C16DDB" w:rsidRPr="006B4D24" w:rsidRDefault="00C16DDB" w:rsidP="00905F4A">
      <w:pPr>
        <w:pStyle w:val="Recuodecorpodetexto"/>
        <w:ind w:left="1389"/>
        <w:rPr>
          <w:rFonts w:ascii="Calibri" w:hAnsi="Calibri" w:cs="Calibri"/>
          <w:szCs w:val="24"/>
        </w:rPr>
      </w:pPr>
    </w:p>
    <w:p w14:paraId="77D5E4A7" w14:textId="77777777" w:rsidR="00C16DDB" w:rsidRPr="006B4D24" w:rsidRDefault="00C16DDB" w:rsidP="00905F4A">
      <w:pPr>
        <w:pStyle w:val="Recuodecorpodetexto"/>
        <w:ind w:left="851"/>
        <w:rPr>
          <w:rFonts w:ascii="Calibri" w:hAnsi="Calibri" w:cs="Calibri"/>
          <w:szCs w:val="24"/>
        </w:rPr>
      </w:pPr>
      <w:r w:rsidRPr="006B4D24">
        <w:rPr>
          <w:rFonts w:ascii="Calibri" w:hAnsi="Calibri" w:cs="Calibri"/>
          <w:szCs w:val="24"/>
          <w:lang w:val="pt-BR"/>
        </w:rPr>
        <w:t xml:space="preserve">Caixa e </w:t>
      </w:r>
      <w:r w:rsidR="00947D01" w:rsidRPr="006B4D24">
        <w:rPr>
          <w:rFonts w:ascii="Calibri" w:hAnsi="Calibri" w:cs="Calibri"/>
          <w:szCs w:val="24"/>
          <w:lang w:val="pt-BR"/>
        </w:rPr>
        <w:t>e</w:t>
      </w:r>
      <w:r w:rsidRPr="006B4D24">
        <w:rPr>
          <w:rFonts w:ascii="Calibri" w:hAnsi="Calibri" w:cs="Calibri"/>
          <w:szCs w:val="24"/>
          <w:lang w:val="pt-BR"/>
        </w:rPr>
        <w:t>quivalentes incluem dinheiro em caixa, saldos bancários e aplicações financeiras de curto prazo</w:t>
      </w:r>
      <w:r w:rsidR="00CF6655" w:rsidRPr="006B4D24">
        <w:rPr>
          <w:rFonts w:ascii="Calibri" w:hAnsi="Calibri" w:cs="Calibri"/>
          <w:szCs w:val="24"/>
          <w:lang w:val="pt-BR"/>
        </w:rPr>
        <w:t>,</w:t>
      </w:r>
      <w:r w:rsidRPr="006B4D24">
        <w:rPr>
          <w:rFonts w:ascii="Calibri" w:hAnsi="Calibri" w:cs="Calibri"/>
          <w:szCs w:val="24"/>
          <w:lang w:val="pt-BR"/>
        </w:rPr>
        <w:t xml:space="preserve"> de risco insignificante de mudança de valor e de alta liquidez</w:t>
      </w:r>
      <w:r w:rsidRPr="006B4D24">
        <w:rPr>
          <w:rFonts w:ascii="Calibri" w:hAnsi="Calibri" w:cs="Calibri"/>
          <w:szCs w:val="24"/>
        </w:rPr>
        <w:t>.</w:t>
      </w:r>
    </w:p>
    <w:p w14:paraId="1B5F79F3" w14:textId="77777777" w:rsidR="00C16DDB" w:rsidRPr="006B4D24" w:rsidRDefault="00C16DDB" w:rsidP="00905F4A">
      <w:pPr>
        <w:pStyle w:val="Recuodecorpodetexto"/>
        <w:widowControl/>
        <w:autoSpaceDE w:val="0"/>
        <w:autoSpaceDN w:val="0"/>
        <w:ind w:left="360" w:firstLine="1058"/>
        <w:rPr>
          <w:rFonts w:ascii="Calibri" w:hAnsi="Calibri" w:cs="Calibri"/>
          <w:szCs w:val="24"/>
          <w:lang w:val="pt-BR"/>
        </w:rPr>
      </w:pPr>
    </w:p>
    <w:p w14:paraId="38D61CF2" w14:textId="77777777" w:rsidR="00C16DDB" w:rsidRPr="006B4D24" w:rsidRDefault="00C16DDB" w:rsidP="0057405C">
      <w:pPr>
        <w:pStyle w:val="Recuodecorpodetexto"/>
        <w:widowControl/>
        <w:numPr>
          <w:ilvl w:val="1"/>
          <w:numId w:val="32"/>
        </w:numPr>
        <w:autoSpaceDE w:val="0"/>
        <w:autoSpaceDN w:val="0"/>
        <w:ind w:left="993" w:hanging="567"/>
        <w:rPr>
          <w:rFonts w:ascii="Calibri" w:hAnsi="Calibri" w:cs="Calibri"/>
          <w:b/>
          <w:szCs w:val="24"/>
        </w:rPr>
      </w:pPr>
      <w:r w:rsidRPr="006B4D24">
        <w:rPr>
          <w:rFonts w:ascii="Calibri" w:hAnsi="Calibri" w:cs="Calibri"/>
          <w:b/>
          <w:szCs w:val="24"/>
          <w:lang w:val="pt-BR"/>
        </w:rPr>
        <w:t>Instrumentos financeiros</w:t>
      </w:r>
    </w:p>
    <w:p w14:paraId="09213633" w14:textId="77777777" w:rsidR="00C16DDB" w:rsidRPr="006B4D24" w:rsidRDefault="00C16DDB" w:rsidP="00905F4A">
      <w:pPr>
        <w:pStyle w:val="Recuodecorpodetexto"/>
        <w:widowControl/>
        <w:autoSpaceDE w:val="0"/>
        <w:autoSpaceDN w:val="0"/>
        <w:rPr>
          <w:rFonts w:ascii="Calibri" w:hAnsi="Calibri" w:cs="Calibri"/>
          <w:szCs w:val="24"/>
          <w:lang w:val="pt-BR"/>
        </w:rPr>
      </w:pPr>
    </w:p>
    <w:p w14:paraId="5A29048A" w14:textId="310EFBF6" w:rsidR="00C16DDB" w:rsidRPr="006B4D24" w:rsidRDefault="00C16DDB" w:rsidP="00905F4A">
      <w:pPr>
        <w:pStyle w:val="Recuodecorpodetexto"/>
        <w:widowControl/>
        <w:numPr>
          <w:ilvl w:val="0"/>
          <w:numId w:val="7"/>
        </w:numPr>
        <w:autoSpaceDE w:val="0"/>
        <w:autoSpaceDN w:val="0"/>
        <w:rPr>
          <w:rFonts w:ascii="Calibri" w:hAnsi="Calibri" w:cs="Calibri"/>
          <w:b/>
          <w:szCs w:val="24"/>
        </w:rPr>
      </w:pPr>
      <w:r w:rsidRPr="006B4D24">
        <w:rPr>
          <w:rFonts w:ascii="Calibri" w:hAnsi="Calibri" w:cs="Calibri"/>
          <w:b/>
          <w:szCs w:val="24"/>
          <w:lang w:val="pt-BR"/>
        </w:rPr>
        <w:t xml:space="preserve">Ativos </w:t>
      </w:r>
      <w:r w:rsidR="00CD63D4" w:rsidRPr="006B4D24">
        <w:rPr>
          <w:rFonts w:ascii="Calibri" w:hAnsi="Calibri" w:cs="Calibri"/>
          <w:b/>
          <w:szCs w:val="24"/>
          <w:lang w:val="pt-BR"/>
        </w:rPr>
        <w:t>f</w:t>
      </w:r>
      <w:r w:rsidRPr="006B4D24">
        <w:rPr>
          <w:rFonts w:ascii="Calibri" w:hAnsi="Calibri" w:cs="Calibri"/>
          <w:b/>
          <w:szCs w:val="24"/>
          <w:lang w:val="pt-BR"/>
        </w:rPr>
        <w:t>inanceiros</w:t>
      </w:r>
    </w:p>
    <w:p w14:paraId="729FFCF1" w14:textId="77777777" w:rsidR="00AF1EA7" w:rsidRPr="006B4D24" w:rsidRDefault="00AF1EA7" w:rsidP="00905F4A">
      <w:pPr>
        <w:pStyle w:val="Recuodecorpodetexto"/>
        <w:widowControl/>
        <w:autoSpaceDE w:val="0"/>
        <w:autoSpaceDN w:val="0"/>
        <w:rPr>
          <w:rFonts w:ascii="Calibri" w:hAnsi="Calibri" w:cs="Calibri"/>
          <w:szCs w:val="24"/>
          <w:lang w:val="pt-BR"/>
        </w:rPr>
      </w:pPr>
    </w:p>
    <w:p w14:paraId="7EB7AF72" w14:textId="28778C08" w:rsidR="00AF1EA7" w:rsidRPr="006B4D24" w:rsidRDefault="007B713C" w:rsidP="00905F4A">
      <w:pPr>
        <w:pStyle w:val="Recuodecorpodetexto"/>
        <w:widowControl/>
        <w:autoSpaceDE w:val="0"/>
        <w:autoSpaceDN w:val="0"/>
        <w:ind w:left="1701"/>
        <w:rPr>
          <w:rFonts w:ascii="Calibri" w:hAnsi="Calibri" w:cs="Calibri"/>
          <w:b/>
          <w:szCs w:val="24"/>
          <w:lang w:val="pt-BR"/>
        </w:rPr>
      </w:pPr>
      <w:r w:rsidRPr="006B4D24">
        <w:rPr>
          <w:rFonts w:ascii="Calibri" w:hAnsi="Calibri" w:cs="Calibri"/>
          <w:b/>
          <w:szCs w:val="24"/>
          <w:lang w:val="pt-BR"/>
        </w:rPr>
        <w:t>a)</w:t>
      </w:r>
      <w:r w:rsidR="00AF1EA7" w:rsidRPr="006B4D24">
        <w:rPr>
          <w:rFonts w:ascii="Calibri" w:hAnsi="Calibri" w:cs="Calibri"/>
          <w:b/>
          <w:szCs w:val="24"/>
          <w:lang w:val="pt-BR"/>
        </w:rPr>
        <w:t xml:space="preserve"> Reconhecimento </w:t>
      </w:r>
      <w:r w:rsidR="00CD63D4" w:rsidRPr="006B4D24">
        <w:rPr>
          <w:rFonts w:ascii="Calibri" w:hAnsi="Calibri" w:cs="Calibri"/>
          <w:b/>
          <w:szCs w:val="24"/>
          <w:lang w:val="pt-BR"/>
        </w:rPr>
        <w:t>i</w:t>
      </w:r>
      <w:r w:rsidR="00AF1EA7" w:rsidRPr="006B4D24">
        <w:rPr>
          <w:rFonts w:ascii="Calibri" w:hAnsi="Calibri" w:cs="Calibri"/>
          <w:b/>
          <w:szCs w:val="24"/>
          <w:lang w:val="pt-BR"/>
        </w:rPr>
        <w:t xml:space="preserve">nicial e </w:t>
      </w:r>
      <w:r w:rsidR="00CD63D4" w:rsidRPr="006B4D24">
        <w:rPr>
          <w:rFonts w:ascii="Calibri" w:hAnsi="Calibri" w:cs="Calibri"/>
          <w:b/>
          <w:szCs w:val="24"/>
          <w:lang w:val="pt-BR"/>
        </w:rPr>
        <w:t>m</w:t>
      </w:r>
      <w:r w:rsidR="00AF1EA7" w:rsidRPr="006B4D24">
        <w:rPr>
          <w:rFonts w:ascii="Calibri" w:hAnsi="Calibri" w:cs="Calibri"/>
          <w:b/>
          <w:szCs w:val="24"/>
          <w:lang w:val="pt-BR"/>
        </w:rPr>
        <w:t>ensuração</w:t>
      </w:r>
    </w:p>
    <w:p w14:paraId="67D29907" w14:textId="77777777" w:rsidR="00AF1EA7" w:rsidRPr="006B4D24" w:rsidRDefault="00C16DDB"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xml:space="preserve">Os </w:t>
      </w:r>
      <w:r w:rsidR="00947D01" w:rsidRPr="006B4D24">
        <w:rPr>
          <w:rFonts w:ascii="Calibri" w:hAnsi="Calibri" w:cs="Calibri"/>
          <w:szCs w:val="24"/>
          <w:lang w:val="pt-BR"/>
        </w:rPr>
        <w:t>a</w:t>
      </w:r>
      <w:r w:rsidRPr="006B4D24">
        <w:rPr>
          <w:rFonts w:ascii="Calibri" w:hAnsi="Calibri" w:cs="Calibri"/>
          <w:szCs w:val="24"/>
          <w:lang w:val="pt-BR"/>
        </w:rPr>
        <w:t xml:space="preserve">tivos </w:t>
      </w:r>
      <w:r w:rsidR="00947D01" w:rsidRPr="006B4D24">
        <w:rPr>
          <w:rFonts w:ascii="Calibri" w:hAnsi="Calibri" w:cs="Calibri"/>
          <w:szCs w:val="24"/>
          <w:lang w:val="pt-BR"/>
        </w:rPr>
        <w:t>f</w:t>
      </w:r>
      <w:r w:rsidRPr="006B4D24">
        <w:rPr>
          <w:rFonts w:ascii="Calibri" w:hAnsi="Calibri" w:cs="Calibri"/>
          <w:szCs w:val="24"/>
          <w:lang w:val="pt-BR"/>
        </w:rPr>
        <w:t xml:space="preserve">inanceiros </w:t>
      </w:r>
      <w:r w:rsidR="00AF1EA7" w:rsidRPr="006B4D24">
        <w:rPr>
          <w:rFonts w:ascii="Calibri" w:hAnsi="Calibri" w:cs="Calibri"/>
          <w:szCs w:val="24"/>
          <w:lang w:val="pt-BR"/>
        </w:rPr>
        <w:t xml:space="preserve">são classificados como ativos financeiros a valor justo por meio do resultado ou empréstimos e recebíveis. A </w:t>
      </w:r>
      <w:r w:rsidR="003924AB" w:rsidRPr="006B4D24">
        <w:rPr>
          <w:rFonts w:ascii="Calibri" w:hAnsi="Calibri" w:cs="Calibri"/>
          <w:szCs w:val="24"/>
          <w:lang w:val="pt-BR"/>
        </w:rPr>
        <w:t>Companhia</w:t>
      </w:r>
      <w:r w:rsidR="00AF1EA7" w:rsidRPr="006B4D24">
        <w:rPr>
          <w:rFonts w:ascii="Calibri" w:hAnsi="Calibri" w:cs="Calibri"/>
          <w:szCs w:val="24"/>
          <w:lang w:val="pt-BR"/>
        </w:rPr>
        <w:t xml:space="preserve"> determina a classificação dos seus ativos financeiros no momento do seu reconhecimento inicial, quando ele se torna parte das disposições contratuais do instrumento.</w:t>
      </w:r>
    </w:p>
    <w:p w14:paraId="1545A20C" w14:textId="77777777" w:rsidR="00AF1EA7" w:rsidRPr="006B4D24" w:rsidRDefault="00AF1EA7" w:rsidP="00905F4A">
      <w:pPr>
        <w:pStyle w:val="Recuodecorpodetexto"/>
        <w:widowControl/>
        <w:autoSpaceDE w:val="0"/>
        <w:autoSpaceDN w:val="0"/>
        <w:ind w:left="1701"/>
        <w:rPr>
          <w:rFonts w:ascii="Calibri" w:hAnsi="Calibri" w:cs="Calibri"/>
          <w:szCs w:val="24"/>
          <w:lang w:val="pt-BR"/>
        </w:rPr>
      </w:pPr>
    </w:p>
    <w:p w14:paraId="2B666D8B" w14:textId="21BAC3FF" w:rsidR="00AF1EA7" w:rsidRPr="006B4D24" w:rsidRDefault="00AF1EA7"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xml:space="preserve">Ativos financeiros são reconhecidos inicialmente ao valor justo, acrescidos, no caso de investimentos não designados a valor justo por meio do resultado, dos custos de transação que sejam diretamente atribuíveis à aquisição do ativo financeiro. Os ativos financeiros da </w:t>
      </w:r>
      <w:r w:rsidR="003924AB" w:rsidRPr="006B4D24">
        <w:rPr>
          <w:rFonts w:ascii="Calibri" w:hAnsi="Calibri" w:cs="Calibri"/>
          <w:szCs w:val="24"/>
          <w:lang w:val="pt-BR"/>
        </w:rPr>
        <w:t>Companhia</w:t>
      </w:r>
      <w:r w:rsidRPr="006B4D24">
        <w:rPr>
          <w:rFonts w:ascii="Calibri" w:hAnsi="Calibri" w:cs="Calibri"/>
          <w:szCs w:val="24"/>
          <w:lang w:val="pt-BR"/>
        </w:rPr>
        <w:t xml:space="preserve"> incluem caixa e equivalentes de caixa, contas a receber de clientes e </w:t>
      </w:r>
      <w:r w:rsidR="003A00E6" w:rsidRPr="006B4D24">
        <w:rPr>
          <w:rFonts w:ascii="Calibri" w:hAnsi="Calibri" w:cs="Calibri"/>
          <w:szCs w:val="24"/>
          <w:lang w:val="pt-BR"/>
        </w:rPr>
        <w:t>valores</w:t>
      </w:r>
      <w:r w:rsidRPr="006B4D24">
        <w:rPr>
          <w:rFonts w:ascii="Calibri" w:hAnsi="Calibri" w:cs="Calibri"/>
          <w:szCs w:val="24"/>
          <w:lang w:val="pt-BR"/>
        </w:rPr>
        <w:t xml:space="preserve"> a receber.</w:t>
      </w:r>
    </w:p>
    <w:p w14:paraId="13853668" w14:textId="77777777" w:rsidR="00BA6DDB" w:rsidRPr="006B4D24" w:rsidRDefault="00BA6DDB" w:rsidP="00905F4A">
      <w:pPr>
        <w:pStyle w:val="Recuodecorpodetexto"/>
        <w:widowControl/>
        <w:autoSpaceDE w:val="0"/>
        <w:autoSpaceDN w:val="0"/>
        <w:ind w:left="1701"/>
        <w:rPr>
          <w:rFonts w:ascii="Calibri" w:hAnsi="Calibri" w:cs="Calibri"/>
          <w:szCs w:val="24"/>
          <w:lang w:val="pt-BR"/>
        </w:rPr>
      </w:pPr>
    </w:p>
    <w:p w14:paraId="7884DD23" w14:textId="18DD76B0" w:rsidR="00AF1EA7" w:rsidRPr="006B4D24" w:rsidRDefault="007B713C" w:rsidP="00905F4A">
      <w:pPr>
        <w:pStyle w:val="Recuodecorpodetexto"/>
        <w:widowControl/>
        <w:autoSpaceDE w:val="0"/>
        <w:autoSpaceDN w:val="0"/>
        <w:ind w:left="1701"/>
        <w:rPr>
          <w:rFonts w:ascii="Calibri" w:hAnsi="Calibri" w:cs="Calibri"/>
          <w:b/>
          <w:szCs w:val="24"/>
          <w:lang w:val="pt-BR"/>
        </w:rPr>
      </w:pPr>
      <w:r w:rsidRPr="006B4D24">
        <w:rPr>
          <w:rFonts w:ascii="Calibri" w:hAnsi="Calibri" w:cs="Calibri"/>
          <w:b/>
          <w:szCs w:val="24"/>
          <w:lang w:val="pt-BR"/>
        </w:rPr>
        <w:t>b)</w:t>
      </w:r>
      <w:r w:rsidR="00AF1EA7" w:rsidRPr="006B4D24">
        <w:rPr>
          <w:rFonts w:ascii="Calibri" w:hAnsi="Calibri" w:cs="Calibri"/>
          <w:b/>
          <w:szCs w:val="24"/>
          <w:lang w:val="pt-BR"/>
        </w:rPr>
        <w:t xml:space="preserve"> Mensuração </w:t>
      </w:r>
      <w:r w:rsidR="00CD63D4" w:rsidRPr="006B4D24">
        <w:rPr>
          <w:rFonts w:ascii="Calibri" w:hAnsi="Calibri" w:cs="Calibri"/>
          <w:b/>
          <w:szCs w:val="24"/>
          <w:lang w:val="pt-BR"/>
        </w:rPr>
        <w:t>s</w:t>
      </w:r>
      <w:r w:rsidR="00AF1EA7" w:rsidRPr="006B4D24">
        <w:rPr>
          <w:rFonts w:ascii="Calibri" w:hAnsi="Calibri" w:cs="Calibri"/>
          <w:b/>
          <w:szCs w:val="24"/>
          <w:lang w:val="pt-BR"/>
        </w:rPr>
        <w:t>ubsequente</w:t>
      </w:r>
    </w:p>
    <w:p w14:paraId="1C24921C" w14:textId="77777777" w:rsidR="00AF1EA7" w:rsidRPr="006B4D24" w:rsidRDefault="00AF1EA7"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A mensuração subsequente de ativos financeiros depende da sua classificação, que pode ser da seguinte forma:</w:t>
      </w:r>
    </w:p>
    <w:p w14:paraId="42060288" w14:textId="77777777" w:rsidR="00AF1EA7" w:rsidRPr="006B4D24" w:rsidRDefault="00AF1EA7" w:rsidP="00905F4A">
      <w:pPr>
        <w:pStyle w:val="Recuodecorpodetexto"/>
        <w:widowControl/>
        <w:autoSpaceDE w:val="0"/>
        <w:autoSpaceDN w:val="0"/>
        <w:ind w:left="1701"/>
        <w:rPr>
          <w:rFonts w:ascii="Calibri" w:hAnsi="Calibri" w:cs="Calibri"/>
          <w:szCs w:val="24"/>
          <w:lang w:val="pt-BR"/>
        </w:rPr>
      </w:pPr>
    </w:p>
    <w:p w14:paraId="7B9BE462" w14:textId="433E8CBB" w:rsidR="00AF1EA7" w:rsidRPr="006B4D24" w:rsidRDefault="00CD63D4" w:rsidP="00905F4A">
      <w:pPr>
        <w:pStyle w:val="Recuodecorpodetexto"/>
        <w:widowControl/>
        <w:autoSpaceDE w:val="0"/>
        <w:autoSpaceDN w:val="0"/>
        <w:ind w:left="1701"/>
        <w:rPr>
          <w:rFonts w:ascii="Calibri" w:hAnsi="Calibri" w:cs="Calibri"/>
          <w:b/>
          <w:szCs w:val="24"/>
          <w:lang w:val="pt-BR"/>
        </w:rPr>
      </w:pPr>
      <w:r w:rsidRPr="006B4D24">
        <w:rPr>
          <w:rFonts w:ascii="Calibri" w:hAnsi="Calibri" w:cs="Calibri"/>
          <w:b/>
          <w:szCs w:val="24"/>
          <w:lang w:val="pt-BR"/>
        </w:rPr>
        <w:t>Ativos financeiros a v</w:t>
      </w:r>
      <w:r w:rsidR="00AF1EA7" w:rsidRPr="006B4D24">
        <w:rPr>
          <w:rFonts w:ascii="Calibri" w:hAnsi="Calibri" w:cs="Calibri"/>
          <w:b/>
          <w:szCs w:val="24"/>
          <w:lang w:val="pt-BR"/>
        </w:rPr>
        <w:t xml:space="preserve">alor </w:t>
      </w:r>
      <w:r w:rsidRPr="006B4D24">
        <w:rPr>
          <w:rFonts w:ascii="Calibri" w:hAnsi="Calibri" w:cs="Calibri"/>
          <w:b/>
          <w:szCs w:val="24"/>
          <w:lang w:val="pt-BR"/>
        </w:rPr>
        <w:t>j</w:t>
      </w:r>
      <w:r w:rsidR="00AF1EA7" w:rsidRPr="006B4D24">
        <w:rPr>
          <w:rFonts w:ascii="Calibri" w:hAnsi="Calibri" w:cs="Calibri"/>
          <w:b/>
          <w:szCs w:val="24"/>
          <w:lang w:val="pt-BR"/>
        </w:rPr>
        <w:t xml:space="preserve">usto por </w:t>
      </w:r>
      <w:r w:rsidRPr="006B4D24">
        <w:rPr>
          <w:rFonts w:ascii="Calibri" w:hAnsi="Calibri" w:cs="Calibri"/>
          <w:b/>
          <w:szCs w:val="24"/>
          <w:lang w:val="pt-BR"/>
        </w:rPr>
        <w:t>m</w:t>
      </w:r>
      <w:r w:rsidR="00AF1EA7" w:rsidRPr="006B4D24">
        <w:rPr>
          <w:rFonts w:ascii="Calibri" w:hAnsi="Calibri" w:cs="Calibri"/>
          <w:b/>
          <w:szCs w:val="24"/>
          <w:lang w:val="pt-BR"/>
        </w:rPr>
        <w:t xml:space="preserve">eio do </w:t>
      </w:r>
      <w:r w:rsidRPr="006B4D24">
        <w:rPr>
          <w:rFonts w:ascii="Calibri" w:hAnsi="Calibri" w:cs="Calibri"/>
          <w:b/>
          <w:szCs w:val="24"/>
          <w:lang w:val="pt-BR"/>
        </w:rPr>
        <w:t>r</w:t>
      </w:r>
      <w:r w:rsidR="00AF1EA7" w:rsidRPr="006B4D24">
        <w:rPr>
          <w:rFonts w:ascii="Calibri" w:hAnsi="Calibri" w:cs="Calibri"/>
          <w:b/>
          <w:szCs w:val="24"/>
          <w:lang w:val="pt-BR"/>
        </w:rPr>
        <w:t>esultado</w:t>
      </w:r>
    </w:p>
    <w:p w14:paraId="269580A9" w14:textId="77777777" w:rsidR="00AF1EA7" w:rsidRPr="006B4D24" w:rsidRDefault="00AF1EA7"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xml:space="preserve">Ativos financeiros a valor justo por meio do resultado incluem ativos financeiros mantidos para negociação e ativos financeiros designados no reconhecimento inicial a valor justo por meio do resultado. Ativos financeiros são classificados como mantidos para negociação se forem adquiridos com o objetivo de venda no curto prazo. Ativos financeiros a valor justo por meio do resultado são apresentados no </w:t>
      </w:r>
      <w:r w:rsidRPr="006B4D24">
        <w:rPr>
          <w:rFonts w:ascii="Calibri" w:hAnsi="Calibri" w:cs="Calibri"/>
          <w:szCs w:val="24"/>
          <w:lang w:val="pt-BR"/>
        </w:rPr>
        <w:lastRenderedPageBreak/>
        <w:t>balanço patrimonial a valor justo, com os correspondentes ganhos ou perdas reconhecidas na demonstração do resultado.</w:t>
      </w:r>
    </w:p>
    <w:p w14:paraId="0FBF1806" w14:textId="77777777" w:rsidR="0019707C" w:rsidRPr="006B4D24" w:rsidRDefault="0019707C" w:rsidP="00905F4A">
      <w:pPr>
        <w:pStyle w:val="Recuodecorpodetexto"/>
        <w:widowControl/>
        <w:autoSpaceDE w:val="0"/>
        <w:autoSpaceDN w:val="0"/>
        <w:ind w:left="1701"/>
        <w:rPr>
          <w:rFonts w:ascii="Calibri" w:hAnsi="Calibri" w:cs="Calibri"/>
          <w:b/>
          <w:szCs w:val="24"/>
          <w:lang w:val="pt-BR"/>
        </w:rPr>
      </w:pPr>
    </w:p>
    <w:p w14:paraId="48AFA014" w14:textId="7EC74DEB" w:rsidR="00AF1EA7" w:rsidRPr="006B4D24" w:rsidRDefault="00CD63D4" w:rsidP="00905F4A">
      <w:pPr>
        <w:pStyle w:val="Recuodecorpodetexto"/>
        <w:widowControl/>
        <w:autoSpaceDE w:val="0"/>
        <w:autoSpaceDN w:val="0"/>
        <w:ind w:left="1701"/>
        <w:rPr>
          <w:rFonts w:ascii="Calibri" w:hAnsi="Calibri" w:cs="Calibri"/>
          <w:b/>
          <w:szCs w:val="24"/>
          <w:lang w:val="pt-BR"/>
        </w:rPr>
      </w:pPr>
      <w:r w:rsidRPr="006B4D24">
        <w:rPr>
          <w:rFonts w:ascii="Calibri" w:hAnsi="Calibri" w:cs="Calibri"/>
          <w:b/>
          <w:szCs w:val="24"/>
          <w:lang w:val="pt-BR"/>
        </w:rPr>
        <w:t>Empréstimos e r</w:t>
      </w:r>
      <w:r w:rsidR="00AF1EA7" w:rsidRPr="006B4D24">
        <w:rPr>
          <w:rFonts w:ascii="Calibri" w:hAnsi="Calibri" w:cs="Calibri"/>
          <w:b/>
          <w:szCs w:val="24"/>
          <w:lang w:val="pt-BR"/>
        </w:rPr>
        <w:t>ecebíveis</w:t>
      </w:r>
    </w:p>
    <w:p w14:paraId="149D0000" w14:textId="58A72215" w:rsidR="00AF1EA7" w:rsidRPr="006B4D24" w:rsidRDefault="00905B3D"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Empréstimos e r</w:t>
      </w:r>
      <w:r w:rsidR="00AF1EA7" w:rsidRPr="006B4D24">
        <w:rPr>
          <w:rFonts w:ascii="Calibri" w:hAnsi="Calibri" w:cs="Calibri"/>
          <w:szCs w:val="24"/>
          <w:lang w:val="pt-BR"/>
        </w:rPr>
        <w:t>ecebíveis são ativos financeiros não derivativos, com pagamentos fixos ou determináveis, não cotados em um mercado ativo. Após a mensuração inicial, esses ativos financeiros são contabilizados ao custo amortizado, utilizando o método de juros efetivos (taxa de juros efetiva), menos perda por redução ao valor recuperável. O custo amortizado é calculado levando em consideração qualquer desconto ou “prêmio” na aquisição e taxas ou custos incorridos. A amortização do método de juros efetivos é incluída na linha de receita financeira na demonstração de resultado. As perdas por redução ao valor recuperável são reconhecidas como despesa financeira no resultado.</w:t>
      </w:r>
    </w:p>
    <w:p w14:paraId="6615C695" w14:textId="77777777" w:rsidR="00AF1EA7" w:rsidRPr="006B4D24" w:rsidRDefault="00AF1EA7" w:rsidP="00905F4A">
      <w:pPr>
        <w:pStyle w:val="Recuodecorpodetexto"/>
        <w:widowControl/>
        <w:autoSpaceDE w:val="0"/>
        <w:autoSpaceDN w:val="0"/>
        <w:ind w:left="1701"/>
        <w:rPr>
          <w:rFonts w:ascii="Calibri" w:hAnsi="Calibri" w:cs="Calibri"/>
          <w:szCs w:val="24"/>
          <w:lang w:val="pt-BR"/>
        </w:rPr>
      </w:pPr>
    </w:p>
    <w:p w14:paraId="6C702003" w14:textId="77777777" w:rsidR="00AF1EA7" w:rsidRPr="006B4D24" w:rsidRDefault="007B713C" w:rsidP="00905F4A">
      <w:pPr>
        <w:pStyle w:val="Recuodecorpodetexto"/>
        <w:widowControl/>
        <w:autoSpaceDE w:val="0"/>
        <w:autoSpaceDN w:val="0"/>
        <w:ind w:left="1701"/>
        <w:rPr>
          <w:rFonts w:ascii="Calibri" w:hAnsi="Calibri" w:cs="Calibri"/>
          <w:b/>
          <w:szCs w:val="24"/>
          <w:lang w:val="pt-BR"/>
        </w:rPr>
      </w:pPr>
      <w:r w:rsidRPr="006B4D24">
        <w:rPr>
          <w:rFonts w:ascii="Calibri" w:hAnsi="Calibri" w:cs="Calibri"/>
          <w:b/>
          <w:szCs w:val="24"/>
          <w:lang w:val="pt-BR"/>
        </w:rPr>
        <w:t>c)</w:t>
      </w:r>
      <w:r w:rsidR="00AF1EA7" w:rsidRPr="006B4D24">
        <w:rPr>
          <w:rFonts w:ascii="Calibri" w:hAnsi="Calibri" w:cs="Calibri"/>
          <w:b/>
          <w:szCs w:val="24"/>
          <w:lang w:val="pt-BR"/>
        </w:rPr>
        <w:t xml:space="preserve"> Baixa</w:t>
      </w:r>
    </w:p>
    <w:p w14:paraId="248903C9" w14:textId="77777777" w:rsidR="007B713C" w:rsidRPr="006B4D24" w:rsidRDefault="007B713C"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Um ativo financeiro (ou, quando for o caso, uma parte de um ativo financeiro ou parte de um grupo de ativos financeiros semelhantes) é baixado quando:</w:t>
      </w:r>
    </w:p>
    <w:p w14:paraId="3762F0B0" w14:textId="77777777" w:rsidR="007B713C" w:rsidRPr="006B4D24" w:rsidRDefault="007B713C"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Os direitos de receber fluxos de caixa do ativo expirarem;</w:t>
      </w:r>
    </w:p>
    <w:p w14:paraId="69B87264" w14:textId="3DB2D0F7" w:rsidR="007B713C" w:rsidRPr="006B4D24" w:rsidRDefault="007B713C"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xml:space="preserve">- A </w:t>
      </w:r>
      <w:r w:rsidR="00905B3D" w:rsidRPr="006B4D24">
        <w:rPr>
          <w:rFonts w:ascii="Calibri" w:hAnsi="Calibri" w:cs="Calibri"/>
          <w:szCs w:val="24"/>
          <w:lang w:val="pt-BR"/>
        </w:rPr>
        <w:t>Companhia</w:t>
      </w:r>
      <w:r w:rsidRPr="006B4D24">
        <w:rPr>
          <w:rFonts w:ascii="Calibri" w:hAnsi="Calibri" w:cs="Calibri"/>
          <w:szCs w:val="24"/>
          <w:lang w:val="pt-BR"/>
        </w:rPr>
        <w:t xml:space="preserve"> transfere os seus direitos de receber fluxos de caixa do ativo ou assume uma obrigação de pagar integralmente os fluxos de caixa recebidos, sem demora significativa, a um terceiro, por força de um acordo de “repasse”;</w:t>
      </w:r>
    </w:p>
    <w:p w14:paraId="64095A17" w14:textId="51A30E51" w:rsidR="007B713C" w:rsidRPr="006B4D24" w:rsidRDefault="007B713C"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xml:space="preserve">- A </w:t>
      </w:r>
      <w:r w:rsidR="00905B3D" w:rsidRPr="006B4D24">
        <w:rPr>
          <w:rFonts w:ascii="Calibri" w:hAnsi="Calibri" w:cs="Calibri"/>
          <w:szCs w:val="24"/>
          <w:lang w:val="pt-BR"/>
        </w:rPr>
        <w:t>Companhia</w:t>
      </w:r>
      <w:r w:rsidRPr="006B4D24">
        <w:rPr>
          <w:rFonts w:ascii="Calibri" w:hAnsi="Calibri" w:cs="Calibri"/>
          <w:szCs w:val="24"/>
          <w:lang w:val="pt-BR"/>
        </w:rPr>
        <w:t xml:space="preserve"> transfere, substancialmente, todos os riscos e benefícios do ativo;</w:t>
      </w:r>
    </w:p>
    <w:p w14:paraId="55D2168C" w14:textId="05DED501" w:rsidR="007B713C" w:rsidRPr="006B4D24" w:rsidRDefault="007B713C"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xml:space="preserve">- A </w:t>
      </w:r>
      <w:r w:rsidR="00905B3D" w:rsidRPr="006B4D24">
        <w:rPr>
          <w:rFonts w:ascii="Calibri" w:hAnsi="Calibri" w:cs="Calibri"/>
          <w:szCs w:val="24"/>
          <w:lang w:val="pt-BR"/>
        </w:rPr>
        <w:t>Companhia</w:t>
      </w:r>
      <w:r w:rsidRPr="006B4D24">
        <w:rPr>
          <w:rFonts w:ascii="Calibri" w:hAnsi="Calibri" w:cs="Calibri"/>
          <w:szCs w:val="24"/>
          <w:lang w:val="pt-BR"/>
        </w:rPr>
        <w:t xml:space="preserve"> não transfere nem retém substancialmente todos os riscos e benefícios relativos ao ativo, mas transfere o controle sobre o ativo.</w:t>
      </w:r>
    </w:p>
    <w:p w14:paraId="77B7CBCD" w14:textId="77777777" w:rsidR="00C16DDB" w:rsidRPr="006B4D24" w:rsidRDefault="00C16DDB" w:rsidP="00905F4A">
      <w:pPr>
        <w:pStyle w:val="Recuodecorpodetexto"/>
        <w:widowControl/>
        <w:autoSpaceDE w:val="0"/>
        <w:autoSpaceDN w:val="0"/>
        <w:ind w:left="0"/>
        <w:rPr>
          <w:rFonts w:ascii="Calibri" w:hAnsi="Calibri" w:cs="Calibri"/>
          <w:szCs w:val="24"/>
          <w:lang w:val="pt-BR"/>
        </w:rPr>
      </w:pPr>
    </w:p>
    <w:p w14:paraId="61127A98" w14:textId="1D0BA25C" w:rsidR="00C16DDB" w:rsidRPr="006B4D24" w:rsidRDefault="00CD63D4" w:rsidP="00905F4A">
      <w:pPr>
        <w:pStyle w:val="Recuodecorpodetexto"/>
        <w:widowControl/>
        <w:numPr>
          <w:ilvl w:val="0"/>
          <w:numId w:val="7"/>
        </w:numPr>
        <w:autoSpaceDE w:val="0"/>
        <w:autoSpaceDN w:val="0"/>
        <w:rPr>
          <w:rFonts w:ascii="Calibri" w:hAnsi="Calibri" w:cs="Calibri"/>
          <w:b/>
          <w:szCs w:val="24"/>
        </w:rPr>
      </w:pPr>
      <w:r w:rsidRPr="006B4D24">
        <w:rPr>
          <w:rFonts w:ascii="Calibri" w:hAnsi="Calibri" w:cs="Calibri"/>
          <w:b/>
          <w:szCs w:val="24"/>
          <w:lang w:val="pt-BR"/>
        </w:rPr>
        <w:t>Redução ao valor recuperável de a</w:t>
      </w:r>
      <w:r w:rsidR="00153B3C" w:rsidRPr="006B4D24">
        <w:rPr>
          <w:rFonts w:ascii="Calibri" w:hAnsi="Calibri" w:cs="Calibri"/>
          <w:b/>
          <w:szCs w:val="24"/>
          <w:lang w:val="pt-BR"/>
        </w:rPr>
        <w:t xml:space="preserve">tivos </w:t>
      </w:r>
      <w:r w:rsidRPr="006B4D24">
        <w:rPr>
          <w:rFonts w:ascii="Calibri" w:hAnsi="Calibri" w:cs="Calibri"/>
          <w:b/>
          <w:szCs w:val="24"/>
          <w:lang w:val="pt-BR"/>
        </w:rPr>
        <w:t>f</w:t>
      </w:r>
      <w:r w:rsidR="007964CD" w:rsidRPr="006B4D24">
        <w:rPr>
          <w:rFonts w:ascii="Calibri" w:hAnsi="Calibri" w:cs="Calibri"/>
          <w:b/>
          <w:szCs w:val="24"/>
          <w:lang w:val="pt-BR"/>
        </w:rPr>
        <w:t>inanceiros</w:t>
      </w:r>
    </w:p>
    <w:p w14:paraId="1CF614A1" w14:textId="77777777" w:rsidR="00153B3C" w:rsidRPr="006B4D24" w:rsidRDefault="00153B3C" w:rsidP="00905F4A">
      <w:pPr>
        <w:pStyle w:val="Recuodecorpodetexto"/>
        <w:widowControl/>
        <w:autoSpaceDE w:val="0"/>
        <w:autoSpaceDN w:val="0"/>
        <w:rPr>
          <w:rFonts w:ascii="Calibri" w:hAnsi="Calibri" w:cs="Calibri"/>
          <w:b/>
          <w:szCs w:val="24"/>
          <w:lang w:val="pt-BR"/>
        </w:rPr>
      </w:pPr>
    </w:p>
    <w:p w14:paraId="27821E2F" w14:textId="77777777" w:rsidR="00153B3C" w:rsidRPr="006B4D24" w:rsidRDefault="00153B3C" w:rsidP="00905F4A">
      <w:pPr>
        <w:pStyle w:val="Recuodecorpodetexto"/>
        <w:widowControl/>
        <w:autoSpaceDE w:val="0"/>
        <w:autoSpaceDN w:val="0"/>
        <w:ind w:left="851"/>
        <w:rPr>
          <w:rFonts w:ascii="Calibri" w:hAnsi="Calibri" w:cs="Calibri"/>
          <w:szCs w:val="24"/>
        </w:rPr>
      </w:pPr>
      <w:r w:rsidRPr="006B4D24">
        <w:rPr>
          <w:rFonts w:ascii="Calibri" w:hAnsi="Calibri" w:cs="Calibri"/>
          <w:szCs w:val="24"/>
        </w:rPr>
        <w:t xml:space="preserve">A </w:t>
      </w:r>
      <w:r w:rsidR="003924AB" w:rsidRPr="006B4D24">
        <w:rPr>
          <w:rFonts w:ascii="Calibri" w:hAnsi="Calibri" w:cs="Calibri"/>
          <w:szCs w:val="24"/>
          <w:lang w:val="pt-BR"/>
        </w:rPr>
        <w:t>Companhia</w:t>
      </w:r>
      <w:r w:rsidRPr="006B4D24">
        <w:rPr>
          <w:rFonts w:ascii="Calibri" w:hAnsi="Calibri" w:cs="Calibri"/>
          <w:szCs w:val="24"/>
        </w:rPr>
        <w:t xml:space="preserve"> avalia</w:t>
      </w:r>
      <w:r w:rsidRPr="006B4D24">
        <w:rPr>
          <w:rFonts w:ascii="Calibri" w:hAnsi="Calibri" w:cs="Calibri"/>
          <w:szCs w:val="24"/>
          <w:lang w:val="pt-BR"/>
        </w:rPr>
        <w:t>,</w:t>
      </w:r>
      <w:r w:rsidRPr="006B4D24">
        <w:rPr>
          <w:rFonts w:ascii="Calibri" w:hAnsi="Calibri" w:cs="Calibri"/>
          <w:szCs w:val="24"/>
        </w:rPr>
        <w:t xml:space="preserve"> nas datas do balanço</w:t>
      </w:r>
      <w:r w:rsidRPr="006B4D24">
        <w:rPr>
          <w:rFonts w:ascii="Calibri" w:hAnsi="Calibri" w:cs="Calibri"/>
          <w:szCs w:val="24"/>
          <w:lang w:val="pt-BR"/>
        </w:rPr>
        <w:t>,</w:t>
      </w:r>
      <w:r w:rsidRPr="006B4D24">
        <w:rPr>
          <w:rFonts w:ascii="Calibri" w:hAnsi="Calibri" w:cs="Calibri"/>
          <w:szCs w:val="24"/>
        </w:rPr>
        <w:t xml:space="preserve"> se há alguma evidência objetiva que determine se o ativo financeiro ou grupo de ativos financeiros não é recuperável. </w:t>
      </w:r>
    </w:p>
    <w:p w14:paraId="45CCC5AB" w14:textId="77777777" w:rsidR="00153B3C" w:rsidRPr="006B4D24" w:rsidRDefault="00153B3C" w:rsidP="00905F4A">
      <w:pPr>
        <w:pStyle w:val="Recuodecorpodetexto"/>
        <w:widowControl/>
        <w:autoSpaceDE w:val="0"/>
        <w:autoSpaceDN w:val="0"/>
        <w:ind w:left="851"/>
        <w:rPr>
          <w:rFonts w:ascii="Calibri" w:hAnsi="Calibri" w:cs="Calibri"/>
          <w:szCs w:val="24"/>
        </w:rPr>
      </w:pPr>
    </w:p>
    <w:p w14:paraId="5BC80DBB" w14:textId="775CC3F7" w:rsidR="00153B3C" w:rsidRPr="006B4D24" w:rsidRDefault="00153B3C" w:rsidP="00905F4A">
      <w:pPr>
        <w:pStyle w:val="Recuodecorpodetexto"/>
        <w:widowControl/>
        <w:autoSpaceDE w:val="0"/>
        <w:autoSpaceDN w:val="0"/>
        <w:ind w:left="851"/>
        <w:rPr>
          <w:rFonts w:ascii="Calibri" w:hAnsi="Calibri" w:cs="Calibri"/>
          <w:szCs w:val="24"/>
        </w:rPr>
      </w:pPr>
      <w:r w:rsidRPr="006B4D24">
        <w:rPr>
          <w:rFonts w:ascii="Calibri" w:hAnsi="Calibri" w:cs="Calibri"/>
          <w:szCs w:val="24"/>
        </w:rPr>
        <w:t>Um ativo financeiro ou grupo de ativos financeiros é considerado como não recuperável se, e somente se, houver evidência objetiva de ausência de recuperabilidade como resultado de um ou mais eventos que tenham acontecido depois do reconhecimento inicial do ativo (“um evento de perda” incorrid</w:t>
      </w:r>
      <w:r w:rsidR="00295F15" w:rsidRPr="006B4D24">
        <w:rPr>
          <w:rFonts w:ascii="Calibri" w:hAnsi="Calibri" w:cs="Calibri"/>
          <w:szCs w:val="24"/>
          <w:lang w:val="pt-BR"/>
        </w:rPr>
        <w:t>a</w:t>
      </w:r>
      <w:r w:rsidRPr="006B4D24">
        <w:rPr>
          <w:rFonts w:ascii="Calibri" w:hAnsi="Calibri" w:cs="Calibri"/>
          <w:szCs w:val="24"/>
        </w:rPr>
        <w:t xml:space="preserve">) e este evento de perda tenha impacto no fluxo de caixa futuro estimado do ativo financeiro ou da </w:t>
      </w:r>
      <w:r w:rsidR="00EF0DF1" w:rsidRPr="006B4D24">
        <w:rPr>
          <w:rFonts w:ascii="Calibri" w:hAnsi="Calibri" w:cs="Calibri"/>
          <w:szCs w:val="24"/>
          <w:lang w:val="pt-BR"/>
        </w:rPr>
        <w:t>Companhia</w:t>
      </w:r>
      <w:r w:rsidRPr="006B4D24">
        <w:rPr>
          <w:rFonts w:ascii="Calibri" w:hAnsi="Calibri" w:cs="Calibri"/>
          <w:szCs w:val="24"/>
        </w:rPr>
        <w:t xml:space="preserve">. </w:t>
      </w:r>
    </w:p>
    <w:p w14:paraId="1D96855E" w14:textId="77777777" w:rsidR="00102CFE" w:rsidRPr="006B4D24" w:rsidRDefault="00102CFE" w:rsidP="00905F4A">
      <w:pPr>
        <w:pStyle w:val="Recuodecorpodetexto"/>
        <w:widowControl/>
        <w:autoSpaceDE w:val="0"/>
        <w:autoSpaceDN w:val="0"/>
        <w:rPr>
          <w:rFonts w:ascii="Calibri" w:hAnsi="Calibri" w:cs="Calibri"/>
          <w:b/>
          <w:szCs w:val="24"/>
        </w:rPr>
      </w:pPr>
    </w:p>
    <w:p w14:paraId="32871827" w14:textId="660E942C" w:rsidR="00153B3C" w:rsidRPr="006B4D24" w:rsidRDefault="00153B3C" w:rsidP="00905F4A">
      <w:pPr>
        <w:pStyle w:val="Recuodecorpodetexto"/>
        <w:widowControl/>
        <w:numPr>
          <w:ilvl w:val="0"/>
          <w:numId w:val="7"/>
        </w:numPr>
        <w:autoSpaceDE w:val="0"/>
        <w:autoSpaceDN w:val="0"/>
        <w:rPr>
          <w:rFonts w:ascii="Calibri" w:hAnsi="Calibri" w:cs="Calibri"/>
          <w:b/>
          <w:szCs w:val="24"/>
        </w:rPr>
      </w:pPr>
      <w:r w:rsidRPr="006B4D24">
        <w:rPr>
          <w:rFonts w:ascii="Calibri" w:hAnsi="Calibri" w:cs="Calibri"/>
          <w:b/>
          <w:szCs w:val="24"/>
          <w:lang w:val="pt-BR"/>
        </w:rPr>
        <w:t xml:space="preserve">Passivos </w:t>
      </w:r>
      <w:r w:rsidR="00CD63D4" w:rsidRPr="006B4D24">
        <w:rPr>
          <w:rFonts w:ascii="Calibri" w:hAnsi="Calibri" w:cs="Calibri"/>
          <w:b/>
          <w:szCs w:val="24"/>
          <w:lang w:val="pt-BR"/>
        </w:rPr>
        <w:t>f</w:t>
      </w:r>
      <w:r w:rsidRPr="006B4D24">
        <w:rPr>
          <w:rFonts w:ascii="Calibri" w:hAnsi="Calibri" w:cs="Calibri"/>
          <w:b/>
          <w:szCs w:val="24"/>
          <w:lang w:val="pt-BR"/>
        </w:rPr>
        <w:t>inanceiros</w:t>
      </w:r>
    </w:p>
    <w:p w14:paraId="03B66212" w14:textId="77777777" w:rsidR="00153B3C" w:rsidRPr="006B4D24" w:rsidRDefault="00153B3C" w:rsidP="00905F4A">
      <w:pPr>
        <w:pStyle w:val="Recuodecorpodetexto"/>
        <w:widowControl/>
        <w:autoSpaceDE w:val="0"/>
        <w:autoSpaceDN w:val="0"/>
        <w:rPr>
          <w:rFonts w:ascii="Calibri" w:hAnsi="Calibri" w:cs="Calibri"/>
          <w:b/>
          <w:szCs w:val="24"/>
          <w:lang w:val="pt-BR"/>
        </w:rPr>
      </w:pPr>
    </w:p>
    <w:p w14:paraId="06DCEE1C" w14:textId="5678FD59" w:rsidR="00153B3C" w:rsidRPr="006B4D24" w:rsidRDefault="00CD63D4" w:rsidP="00905F4A">
      <w:pPr>
        <w:pStyle w:val="Recuodecorpodetexto"/>
        <w:widowControl/>
        <w:autoSpaceDE w:val="0"/>
        <w:autoSpaceDN w:val="0"/>
        <w:ind w:left="1701"/>
        <w:rPr>
          <w:rFonts w:ascii="Calibri" w:hAnsi="Calibri" w:cs="Calibri"/>
          <w:b/>
          <w:szCs w:val="24"/>
          <w:lang w:val="pt-BR"/>
        </w:rPr>
      </w:pPr>
      <w:r w:rsidRPr="006B4D24">
        <w:rPr>
          <w:rFonts w:ascii="Calibri" w:hAnsi="Calibri" w:cs="Calibri"/>
          <w:b/>
          <w:szCs w:val="24"/>
          <w:lang w:val="pt-BR"/>
        </w:rPr>
        <w:t>a) Reconhecimento i</w:t>
      </w:r>
      <w:r w:rsidR="00153B3C" w:rsidRPr="006B4D24">
        <w:rPr>
          <w:rFonts w:ascii="Calibri" w:hAnsi="Calibri" w:cs="Calibri"/>
          <w:b/>
          <w:szCs w:val="24"/>
          <w:lang w:val="pt-BR"/>
        </w:rPr>
        <w:t xml:space="preserve">nicial e </w:t>
      </w:r>
      <w:r w:rsidRPr="006B4D24">
        <w:rPr>
          <w:rFonts w:ascii="Calibri" w:hAnsi="Calibri" w:cs="Calibri"/>
          <w:b/>
          <w:szCs w:val="24"/>
          <w:lang w:val="pt-BR"/>
        </w:rPr>
        <w:t>m</w:t>
      </w:r>
      <w:r w:rsidR="00153B3C" w:rsidRPr="006B4D24">
        <w:rPr>
          <w:rFonts w:ascii="Calibri" w:hAnsi="Calibri" w:cs="Calibri"/>
          <w:b/>
          <w:szCs w:val="24"/>
          <w:lang w:val="pt-BR"/>
        </w:rPr>
        <w:t>ensuração</w:t>
      </w:r>
    </w:p>
    <w:p w14:paraId="64A76A08" w14:textId="77777777" w:rsidR="00BF684A" w:rsidRPr="006B4D24" w:rsidRDefault="00153B3C"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xml:space="preserve">Os </w:t>
      </w:r>
      <w:r w:rsidR="00BF684A" w:rsidRPr="006B4D24">
        <w:rPr>
          <w:rFonts w:ascii="Calibri" w:hAnsi="Calibri" w:cs="Calibri"/>
          <w:szCs w:val="24"/>
          <w:lang w:val="pt-BR"/>
        </w:rPr>
        <w:t xml:space="preserve">passivos </w:t>
      </w:r>
      <w:r w:rsidRPr="006B4D24">
        <w:rPr>
          <w:rFonts w:ascii="Calibri" w:hAnsi="Calibri" w:cs="Calibri"/>
          <w:szCs w:val="24"/>
          <w:lang w:val="pt-BR"/>
        </w:rPr>
        <w:t xml:space="preserve">financeiros são </w:t>
      </w:r>
      <w:r w:rsidR="00BF684A" w:rsidRPr="006B4D24">
        <w:rPr>
          <w:rFonts w:ascii="Calibri" w:hAnsi="Calibri" w:cs="Calibri"/>
          <w:szCs w:val="24"/>
          <w:lang w:val="pt-BR"/>
        </w:rPr>
        <w:t xml:space="preserve">classificados na categoria de empréstimos e financiamentos. A </w:t>
      </w:r>
      <w:r w:rsidR="003924AB" w:rsidRPr="006B4D24">
        <w:rPr>
          <w:rFonts w:ascii="Calibri" w:hAnsi="Calibri" w:cs="Calibri"/>
          <w:szCs w:val="24"/>
          <w:lang w:val="pt-BR"/>
        </w:rPr>
        <w:t>Companhia</w:t>
      </w:r>
      <w:r w:rsidR="00BF684A" w:rsidRPr="006B4D24">
        <w:rPr>
          <w:rFonts w:ascii="Calibri" w:hAnsi="Calibri" w:cs="Calibri"/>
          <w:szCs w:val="24"/>
          <w:lang w:val="pt-BR"/>
        </w:rPr>
        <w:t xml:space="preserve"> determina a classificação dos seus passivos financeiros no momento do seu reconhecimento inicial. </w:t>
      </w:r>
    </w:p>
    <w:p w14:paraId="059BA826" w14:textId="77777777" w:rsidR="00BF684A" w:rsidRPr="006B4D24" w:rsidRDefault="00BF684A" w:rsidP="00905F4A">
      <w:pPr>
        <w:pStyle w:val="Recuodecorpodetexto"/>
        <w:widowControl/>
        <w:autoSpaceDE w:val="0"/>
        <w:autoSpaceDN w:val="0"/>
        <w:ind w:left="1701"/>
        <w:rPr>
          <w:rFonts w:ascii="Calibri" w:hAnsi="Calibri" w:cs="Calibri"/>
          <w:szCs w:val="24"/>
          <w:lang w:val="pt-BR"/>
        </w:rPr>
      </w:pPr>
    </w:p>
    <w:p w14:paraId="3F8E7B38" w14:textId="77777777" w:rsidR="00153B3C" w:rsidRPr="006B4D24" w:rsidRDefault="00BF684A"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lastRenderedPageBreak/>
        <w:t>Passivos financeiros são inicialmente reconhecidos a valor justo e, no caso de empréstimos e financiamentos, são acrescidos do custo da transação diretamente relacionado.</w:t>
      </w:r>
    </w:p>
    <w:p w14:paraId="5819DCC6" w14:textId="77777777" w:rsidR="00BF684A" w:rsidRPr="006B4D24" w:rsidRDefault="00BF684A" w:rsidP="00905F4A">
      <w:pPr>
        <w:pStyle w:val="Recuodecorpodetexto"/>
        <w:widowControl/>
        <w:autoSpaceDE w:val="0"/>
        <w:autoSpaceDN w:val="0"/>
        <w:ind w:left="1701"/>
        <w:rPr>
          <w:rFonts w:ascii="Calibri" w:hAnsi="Calibri" w:cs="Calibri"/>
          <w:szCs w:val="24"/>
          <w:lang w:val="pt-BR"/>
        </w:rPr>
      </w:pPr>
    </w:p>
    <w:p w14:paraId="73377211" w14:textId="2610EA0D" w:rsidR="00BF684A" w:rsidRPr="006B4D24" w:rsidRDefault="00BF684A"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xml:space="preserve">Os passivos financeiros incluem contas a pagar a fornecedores, </w:t>
      </w:r>
      <w:r w:rsidR="00EF0DF1" w:rsidRPr="006B4D24">
        <w:rPr>
          <w:rFonts w:ascii="Calibri" w:hAnsi="Calibri" w:cs="Calibri"/>
          <w:szCs w:val="24"/>
          <w:lang w:val="pt-BR"/>
        </w:rPr>
        <w:t xml:space="preserve">obrigações contratuais e </w:t>
      </w:r>
      <w:r w:rsidRPr="006B4D24">
        <w:rPr>
          <w:rFonts w:ascii="Calibri" w:hAnsi="Calibri" w:cs="Calibri"/>
          <w:szCs w:val="24"/>
          <w:lang w:val="pt-BR"/>
        </w:rPr>
        <w:t>outras contas a pagar</w:t>
      </w:r>
      <w:r w:rsidR="00EF0DF1" w:rsidRPr="006B4D24">
        <w:rPr>
          <w:rFonts w:ascii="Calibri" w:hAnsi="Calibri" w:cs="Calibri"/>
          <w:szCs w:val="24"/>
          <w:lang w:val="pt-BR"/>
        </w:rPr>
        <w:t>.</w:t>
      </w:r>
    </w:p>
    <w:p w14:paraId="7C44E907" w14:textId="77777777" w:rsidR="00CD63D4" w:rsidRPr="006B4D24" w:rsidRDefault="00CD63D4" w:rsidP="00905F4A">
      <w:pPr>
        <w:pStyle w:val="Recuodecorpodetexto"/>
        <w:widowControl/>
        <w:autoSpaceDE w:val="0"/>
        <w:autoSpaceDN w:val="0"/>
        <w:ind w:left="1701"/>
        <w:rPr>
          <w:rFonts w:ascii="Calibri" w:hAnsi="Calibri" w:cs="Calibri"/>
          <w:szCs w:val="24"/>
          <w:lang w:val="pt-BR"/>
        </w:rPr>
      </w:pPr>
    </w:p>
    <w:p w14:paraId="2F6FF943" w14:textId="268F217F" w:rsidR="00153B3C" w:rsidRPr="006B4D24" w:rsidRDefault="00CD63D4" w:rsidP="00905F4A">
      <w:pPr>
        <w:pStyle w:val="Recuodecorpodetexto"/>
        <w:widowControl/>
        <w:autoSpaceDE w:val="0"/>
        <w:autoSpaceDN w:val="0"/>
        <w:ind w:left="1701"/>
        <w:rPr>
          <w:rFonts w:ascii="Calibri" w:hAnsi="Calibri" w:cs="Calibri"/>
          <w:b/>
          <w:szCs w:val="24"/>
          <w:lang w:val="pt-BR"/>
        </w:rPr>
      </w:pPr>
      <w:r w:rsidRPr="006B4D24">
        <w:rPr>
          <w:rFonts w:ascii="Calibri" w:hAnsi="Calibri" w:cs="Calibri"/>
          <w:b/>
          <w:szCs w:val="24"/>
          <w:lang w:val="pt-BR"/>
        </w:rPr>
        <w:t>b) Mensuração s</w:t>
      </w:r>
      <w:r w:rsidR="00153B3C" w:rsidRPr="006B4D24">
        <w:rPr>
          <w:rFonts w:ascii="Calibri" w:hAnsi="Calibri" w:cs="Calibri"/>
          <w:b/>
          <w:szCs w:val="24"/>
          <w:lang w:val="pt-BR"/>
        </w:rPr>
        <w:t>ubsequente</w:t>
      </w:r>
    </w:p>
    <w:p w14:paraId="75BA5CFF" w14:textId="77777777" w:rsidR="00BF684A" w:rsidRPr="006B4D24" w:rsidRDefault="00BF684A"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A mensuração subsequente dos passivos financeiros depende da sua classificação, que pode ser da seguinte forma:</w:t>
      </w:r>
    </w:p>
    <w:p w14:paraId="4E441A7A" w14:textId="77777777" w:rsidR="0068463C" w:rsidRPr="006B4D24" w:rsidRDefault="0068463C" w:rsidP="00905F4A">
      <w:pPr>
        <w:pStyle w:val="Recuodecorpodetexto"/>
        <w:widowControl/>
        <w:autoSpaceDE w:val="0"/>
        <w:autoSpaceDN w:val="0"/>
        <w:ind w:left="1701"/>
        <w:rPr>
          <w:rFonts w:ascii="Calibri" w:hAnsi="Calibri" w:cs="Calibri"/>
          <w:szCs w:val="24"/>
          <w:lang w:val="pt-BR"/>
        </w:rPr>
      </w:pPr>
    </w:p>
    <w:p w14:paraId="4054A07D" w14:textId="5D981769" w:rsidR="00BF684A" w:rsidRPr="006B4D24" w:rsidRDefault="00BF684A" w:rsidP="00905F4A">
      <w:pPr>
        <w:pStyle w:val="Recuodecorpodetexto"/>
        <w:widowControl/>
        <w:autoSpaceDE w:val="0"/>
        <w:autoSpaceDN w:val="0"/>
        <w:ind w:left="1701"/>
        <w:rPr>
          <w:rFonts w:ascii="Calibri" w:hAnsi="Calibri" w:cs="Calibri"/>
          <w:b/>
          <w:szCs w:val="24"/>
          <w:lang w:val="pt-BR"/>
        </w:rPr>
      </w:pPr>
      <w:r w:rsidRPr="006B4D24">
        <w:rPr>
          <w:rFonts w:ascii="Calibri" w:hAnsi="Calibri" w:cs="Calibri"/>
          <w:b/>
          <w:szCs w:val="24"/>
          <w:lang w:val="pt-BR"/>
        </w:rPr>
        <w:t xml:space="preserve">Empréstimos e </w:t>
      </w:r>
      <w:r w:rsidR="00CD63D4" w:rsidRPr="006B4D24">
        <w:rPr>
          <w:rFonts w:ascii="Calibri" w:hAnsi="Calibri" w:cs="Calibri"/>
          <w:b/>
          <w:szCs w:val="24"/>
          <w:lang w:val="pt-BR"/>
        </w:rPr>
        <w:t>f</w:t>
      </w:r>
      <w:r w:rsidRPr="006B4D24">
        <w:rPr>
          <w:rFonts w:ascii="Calibri" w:hAnsi="Calibri" w:cs="Calibri"/>
          <w:b/>
          <w:szCs w:val="24"/>
          <w:lang w:val="pt-BR"/>
        </w:rPr>
        <w:t>inanciamentos</w:t>
      </w:r>
    </w:p>
    <w:p w14:paraId="099DC3B7" w14:textId="77777777" w:rsidR="00BF684A" w:rsidRPr="006B4D24" w:rsidRDefault="00BF684A"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Após reconhecimento inicial, empréstimos e financiamentos sujeitos a juros são mensurados subsequentemente pelo custo amortizado, utilizando o método da taxa de juros efetivos. Ganhos e perdas são reconhecidos na demonstração do resultado no momento da baixa dos passivos, bem como durante o processo de amortização pelo método da taxa de juros efetivos.</w:t>
      </w:r>
    </w:p>
    <w:p w14:paraId="0469F0F7" w14:textId="77777777" w:rsidR="00153B3C" w:rsidRPr="006B4D24" w:rsidRDefault="00153B3C" w:rsidP="00905F4A">
      <w:pPr>
        <w:pStyle w:val="Recuodecorpodetexto"/>
        <w:widowControl/>
        <w:autoSpaceDE w:val="0"/>
        <w:autoSpaceDN w:val="0"/>
        <w:ind w:left="1701"/>
        <w:rPr>
          <w:rFonts w:ascii="Calibri" w:hAnsi="Calibri" w:cs="Calibri"/>
          <w:szCs w:val="24"/>
          <w:lang w:val="pt-BR"/>
        </w:rPr>
      </w:pPr>
    </w:p>
    <w:p w14:paraId="6F4DF105" w14:textId="77777777" w:rsidR="00153B3C" w:rsidRPr="006B4D24" w:rsidRDefault="00BF684A" w:rsidP="00905F4A">
      <w:pPr>
        <w:pStyle w:val="Recuodecorpodetexto"/>
        <w:widowControl/>
        <w:autoSpaceDE w:val="0"/>
        <w:autoSpaceDN w:val="0"/>
        <w:ind w:left="1701"/>
        <w:rPr>
          <w:rFonts w:ascii="Calibri" w:hAnsi="Calibri" w:cs="Calibri"/>
          <w:b/>
          <w:szCs w:val="24"/>
          <w:lang w:val="pt-BR"/>
        </w:rPr>
      </w:pPr>
      <w:r w:rsidRPr="006B4D24">
        <w:rPr>
          <w:rFonts w:ascii="Calibri" w:hAnsi="Calibri" w:cs="Calibri"/>
          <w:b/>
          <w:szCs w:val="24"/>
          <w:lang w:val="pt-BR"/>
        </w:rPr>
        <w:t>c</w:t>
      </w:r>
      <w:r w:rsidR="00153B3C" w:rsidRPr="006B4D24">
        <w:rPr>
          <w:rFonts w:ascii="Calibri" w:hAnsi="Calibri" w:cs="Calibri"/>
          <w:b/>
          <w:szCs w:val="24"/>
          <w:lang w:val="pt-BR"/>
        </w:rPr>
        <w:t>) Baixa</w:t>
      </w:r>
    </w:p>
    <w:p w14:paraId="1C243CFD" w14:textId="77777777" w:rsidR="00BF684A" w:rsidRPr="006B4D24" w:rsidRDefault="00BF684A"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Um passivo financeiro é baixado quando:</w:t>
      </w:r>
    </w:p>
    <w:p w14:paraId="3544663D" w14:textId="77777777" w:rsidR="00BF684A" w:rsidRPr="006B4D24" w:rsidRDefault="00BF684A"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A obrigação é revogada, cancelada ou quando expirar;</w:t>
      </w:r>
    </w:p>
    <w:p w14:paraId="1C131212" w14:textId="77777777" w:rsidR="00BF684A" w:rsidRPr="006B4D24" w:rsidRDefault="00BF684A"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Quando for substituído por outro do mesmo mutuante com termos substancialmente diferentes;</w:t>
      </w:r>
    </w:p>
    <w:p w14:paraId="22A90333" w14:textId="052A19BD" w:rsidR="00153B3C" w:rsidRPr="006B4D24" w:rsidRDefault="00BF684A" w:rsidP="00905F4A">
      <w:pPr>
        <w:pStyle w:val="Recuodecorpodetexto"/>
        <w:widowControl/>
        <w:autoSpaceDE w:val="0"/>
        <w:autoSpaceDN w:val="0"/>
        <w:ind w:left="1701"/>
        <w:rPr>
          <w:rFonts w:ascii="Calibri" w:hAnsi="Calibri" w:cs="Calibri"/>
          <w:szCs w:val="24"/>
          <w:lang w:val="pt-BR"/>
        </w:rPr>
      </w:pPr>
      <w:r w:rsidRPr="006B4D24">
        <w:rPr>
          <w:rFonts w:ascii="Calibri" w:hAnsi="Calibri" w:cs="Calibri"/>
          <w:szCs w:val="24"/>
          <w:lang w:val="pt-BR"/>
        </w:rPr>
        <w:t>- Quando os termos de um passivo existente forem significativamente de um novo passivo, sendo a diferença nos correspondentes valores contábeis reconhecida na demonstração do resultado.</w:t>
      </w:r>
    </w:p>
    <w:p w14:paraId="3B2A13A5" w14:textId="7CE77197" w:rsidR="00E6214E" w:rsidRPr="006B4D24" w:rsidRDefault="00E6214E" w:rsidP="00905F4A">
      <w:pPr>
        <w:pStyle w:val="Recuodecorpodetexto"/>
        <w:widowControl/>
        <w:autoSpaceDE w:val="0"/>
        <w:autoSpaceDN w:val="0"/>
        <w:ind w:left="1701"/>
        <w:rPr>
          <w:rFonts w:ascii="Calibri" w:hAnsi="Calibri" w:cs="Calibri"/>
          <w:szCs w:val="24"/>
          <w:lang w:val="pt-BR"/>
        </w:rPr>
      </w:pPr>
    </w:p>
    <w:p w14:paraId="3311D806" w14:textId="24075C2A" w:rsidR="00C16DDB" w:rsidRPr="006B4D24" w:rsidRDefault="00C16DDB" w:rsidP="0057405C">
      <w:pPr>
        <w:pStyle w:val="Recuodecorpodetexto"/>
        <w:widowControl/>
        <w:numPr>
          <w:ilvl w:val="1"/>
          <w:numId w:val="32"/>
        </w:numPr>
        <w:autoSpaceDE w:val="0"/>
        <w:autoSpaceDN w:val="0"/>
        <w:ind w:left="567" w:hanging="141"/>
        <w:rPr>
          <w:rFonts w:ascii="Calibri" w:hAnsi="Calibri" w:cs="Calibri"/>
          <w:b/>
          <w:szCs w:val="24"/>
        </w:rPr>
      </w:pPr>
      <w:r w:rsidRPr="006B4D24">
        <w:rPr>
          <w:rFonts w:ascii="Calibri" w:hAnsi="Calibri" w:cs="Calibri"/>
          <w:b/>
          <w:szCs w:val="24"/>
        </w:rPr>
        <w:t xml:space="preserve"> C</w:t>
      </w:r>
      <w:r w:rsidRPr="006B4D24">
        <w:rPr>
          <w:rFonts w:ascii="Calibri" w:hAnsi="Calibri" w:cs="Calibri"/>
          <w:b/>
          <w:szCs w:val="24"/>
          <w:lang w:val="pt-BR"/>
        </w:rPr>
        <w:t>ontas a receber</w:t>
      </w:r>
      <w:r w:rsidR="00CD63D4" w:rsidRPr="006B4D24">
        <w:rPr>
          <w:rFonts w:ascii="Calibri" w:hAnsi="Calibri" w:cs="Calibri"/>
          <w:b/>
          <w:szCs w:val="24"/>
          <w:lang w:val="pt-BR"/>
        </w:rPr>
        <w:t xml:space="preserve"> de clientes</w:t>
      </w:r>
    </w:p>
    <w:p w14:paraId="4E993F96" w14:textId="77777777" w:rsidR="00C16DDB" w:rsidRPr="006B4D24" w:rsidRDefault="00C16DDB" w:rsidP="00905F4A">
      <w:pPr>
        <w:pStyle w:val="Recuodecorpodetexto"/>
        <w:widowControl/>
        <w:autoSpaceDE w:val="0"/>
        <w:autoSpaceDN w:val="0"/>
        <w:ind w:left="1418"/>
        <w:rPr>
          <w:rFonts w:ascii="Calibri" w:hAnsi="Calibri" w:cs="Calibri"/>
          <w:szCs w:val="24"/>
        </w:rPr>
      </w:pPr>
    </w:p>
    <w:p w14:paraId="564C5CE8" w14:textId="503C2402" w:rsidR="00BA4D23" w:rsidRPr="006B4D24" w:rsidRDefault="00C16DDB" w:rsidP="00905F4A">
      <w:pPr>
        <w:pStyle w:val="Recuodecorpodetexto"/>
        <w:widowControl/>
        <w:autoSpaceDE w:val="0"/>
        <w:autoSpaceDN w:val="0"/>
        <w:ind w:left="851"/>
        <w:rPr>
          <w:rFonts w:ascii="Calibri" w:hAnsi="Calibri" w:cs="Calibri"/>
          <w:szCs w:val="24"/>
          <w:lang w:val="pt-BR"/>
        </w:rPr>
      </w:pPr>
      <w:r w:rsidRPr="006B4D24">
        <w:rPr>
          <w:rFonts w:ascii="Calibri" w:hAnsi="Calibri" w:cs="Calibri"/>
          <w:szCs w:val="24"/>
          <w:lang w:val="pt-BR"/>
        </w:rPr>
        <w:t xml:space="preserve">As </w:t>
      </w:r>
      <w:r w:rsidR="00EF0DF1" w:rsidRPr="006B4D24">
        <w:rPr>
          <w:rFonts w:ascii="Calibri" w:hAnsi="Calibri" w:cs="Calibri"/>
          <w:szCs w:val="24"/>
          <w:lang w:val="pt-BR"/>
        </w:rPr>
        <w:t>c</w:t>
      </w:r>
      <w:r w:rsidRPr="006B4D24">
        <w:rPr>
          <w:rFonts w:ascii="Calibri" w:hAnsi="Calibri" w:cs="Calibri"/>
          <w:szCs w:val="24"/>
          <w:lang w:val="pt-BR"/>
        </w:rPr>
        <w:t xml:space="preserve">ontas a </w:t>
      </w:r>
      <w:r w:rsidR="00EF0DF1" w:rsidRPr="006B4D24">
        <w:rPr>
          <w:rFonts w:ascii="Calibri" w:hAnsi="Calibri" w:cs="Calibri"/>
          <w:szCs w:val="24"/>
          <w:lang w:val="pt-BR"/>
        </w:rPr>
        <w:t>r</w:t>
      </w:r>
      <w:r w:rsidRPr="006B4D24">
        <w:rPr>
          <w:rFonts w:ascii="Calibri" w:hAnsi="Calibri" w:cs="Calibri"/>
          <w:szCs w:val="24"/>
          <w:lang w:val="pt-BR"/>
        </w:rPr>
        <w:t xml:space="preserve">eceber de clientes referem-se aos recebíveis do ativo circulante, sendo os valores faturados correspondentes ao preço da tarifa vigente na data da prestação dos serviços e, no caso de arrendamento de áreas, pelos valores contratados. No saldo de contas a receber estão incluídos todos os serviços prestados e todas as receitas com arrendamentos até a data do encerramento do </w:t>
      </w:r>
      <w:r w:rsidR="005F1610" w:rsidRPr="006B4D24">
        <w:rPr>
          <w:rFonts w:ascii="Calibri" w:hAnsi="Calibri" w:cs="Calibri"/>
          <w:bCs/>
          <w:szCs w:val="24"/>
          <w:lang w:val="pt-BR"/>
        </w:rPr>
        <w:t>exercício</w:t>
      </w:r>
      <w:r w:rsidRPr="006B4D24">
        <w:rPr>
          <w:rFonts w:ascii="Calibri" w:hAnsi="Calibri" w:cs="Calibri"/>
          <w:szCs w:val="24"/>
          <w:lang w:val="pt-BR"/>
        </w:rPr>
        <w:t xml:space="preserve">. </w:t>
      </w:r>
    </w:p>
    <w:p w14:paraId="3944F103" w14:textId="77777777" w:rsidR="00BA4D23" w:rsidRPr="006B4D24" w:rsidRDefault="00BA4D23" w:rsidP="00905F4A">
      <w:pPr>
        <w:pStyle w:val="Recuodecorpodetexto"/>
        <w:widowControl/>
        <w:autoSpaceDE w:val="0"/>
        <w:autoSpaceDN w:val="0"/>
        <w:ind w:left="851"/>
        <w:rPr>
          <w:rFonts w:ascii="Calibri" w:hAnsi="Calibri" w:cs="Calibri"/>
          <w:b/>
          <w:szCs w:val="24"/>
          <w:lang w:val="pt-BR"/>
        </w:rPr>
      </w:pPr>
    </w:p>
    <w:p w14:paraId="2025B7FF" w14:textId="77777777" w:rsidR="00BA4D23" w:rsidRPr="006B4D24" w:rsidRDefault="00BA4D23" w:rsidP="00905F4A">
      <w:pPr>
        <w:pStyle w:val="Recuodecorpodetexto"/>
        <w:widowControl/>
        <w:autoSpaceDE w:val="0"/>
        <w:autoSpaceDN w:val="0"/>
        <w:ind w:left="851"/>
        <w:rPr>
          <w:rFonts w:ascii="Calibri" w:hAnsi="Calibri" w:cs="Calibri"/>
          <w:b/>
          <w:szCs w:val="24"/>
          <w:lang w:val="pt-BR"/>
        </w:rPr>
      </w:pPr>
      <w:r w:rsidRPr="006B4D24">
        <w:rPr>
          <w:rFonts w:ascii="Calibri" w:hAnsi="Calibri" w:cs="Calibri"/>
          <w:b/>
          <w:szCs w:val="24"/>
          <w:lang w:val="pt-BR"/>
        </w:rPr>
        <w:t xml:space="preserve">Reconhecimento das perdas estimadas de créditos de liquidação duvidosa (PECLD) </w:t>
      </w:r>
    </w:p>
    <w:p w14:paraId="68293C6D" w14:textId="6DD0813A" w:rsidR="00C16DDB" w:rsidRPr="006B4D24" w:rsidRDefault="00C16DDB" w:rsidP="00905F4A">
      <w:pPr>
        <w:pStyle w:val="Recuodecorpodetexto"/>
        <w:widowControl/>
        <w:autoSpaceDE w:val="0"/>
        <w:autoSpaceDN w:val="0"/>
        <w:ind w:left="851"/>
        <w:rPr>
          <w:rFonts w:ascii="Calibri" w:hAnsi="Calibri" w:cs="Calibri"/>
          <w:szCs w:val="24"/>
          <w:lang w:val="pt-BR"/>
        </w:rPr>
      </w:pPr>
      <w:r w:rsidRPr="006B4D24">
        <w:rPr>
          <w:rFonts w:ascii="Calibri" w:hAnsi="Calibri" w:cs="Calibri"/>
          <w:szCs w:val="24"/>
          <w:lang w:val="pt-BR"/>
        </w:rPr>
        <w:t>Do total</w:t>
      </w:r>
      <w:r w:rsidR="00EF0DF1" w:rsidRPr="006B4D24">
        <w:rPr>
          <w:rFonts w:ascii="Calibri" w:hAnsi="Calibri" w:cs="Calibri"/>
          <w:szCs w:val="24"/>
          <w:lang w:val="pt-BR"/>
        </w:rPr>
        <w:t xml:space="preserve"> de c</w:t>
      </w:r>
      <w:r w:rsidRPr="006B4D24">
        <w:rPr>
          <w:rFonts w:ascii="Calibri" w:hAnsi="Calibri" w:cs="Calibri"/>
          <w:szCs w:val="24"/>
          <w:lang w:val="pt-BR"/>
        </w:rPr>
        <w:t xml:space="preserve">ontas a </w:t>
      </w:r>
      <w:r w:rsidR="00EF0DF1" w:rsidRPr="006B4D24">
        <w:rPr>
          <w:rFonts w:ascii="Calibri" w:hAnsi="Calibri" w:cs="Calibri"/>
          <w:szCs w:val="24"/>
          <w:lang w:val="pt-BR"/>
        </w:rPr>
        <w:t>r</w:t>
      </w:r>
      <w:r w:rsidRPr="006B4D24">
        <w:rPr>
          <w:rFonts w:ascii="Calibri" w:hAnsi="Calibri" w:cs="Calibri"/>
          <w:szCs w:val="24"/>
          <w:lang w:val="pt-BR"/>
        </w:rPr>
        <w:t>eceber, a Companhia deduz as perdas estimadas com crédito de liquidação duvidosa (PECLD) correspondendo à diferença entre o valor contábil e o valor recuperável. O prazo médio de recebimento das contas a receber é de 30 dias, prazo considerado como parte das condições comerciais normais e inerentes às operações da Companhia. As PECLD</w:t>
      </w:r>
      <w:r w:rsidR="00EF0DF1" w:rsidRPr="006B4D24">
        <w:rPr>
          <w:rFonts w:ascii="Calibri" w:hAnsi="Calibri" w:cs="Calibri"/>
          <w:szCs w:val="24"/>
          <w:lang w:val="pt-BR"/>
        </w:rPr>
        <w:t>´s</w:t>
      </w:r>
      <w:r w:rsidRPr="006B4D24">
        <w:rPr>
          <w:rFonts w:ascii="Calibri" w:hAnsi="Calibri" w:cs="Calibri"/>
          <w:szCs w:val="24"/>
          <w:lang w:val="pt-BR"/>
        </w:rPr>
        <w:t xml:space="preserve"> são constituídas em montantes considerados suficientes pela Administração para cobrir as possíveis perda</w:t>
      </w:r>
      <w:r w:rsidR="007B3EDF" w:rsidRPr="006B4D24">
        <w:rPr>
          <w:rFonts w:ascii="Calibri" w:hAnsi="Calibri" w:cs="Calibri"/>
          <w:szCs w:val="24"/>
          <w:lang w:val="pt-BR"/>
        </w:rPr>
        <w:t>s na realização destes créditos</w:t>
      </w:r>
      <w:r w:rsidR="00F366E4" w:rsidRPr="006B4D24">
        <w:rPr>
          <w:rFonts w:ascii="Calibri" w:hAnsi="Calibri" w:cs="Calibri"/>
          <w:szCs w:val="24"/>
          <w:lang w:val="pt-BR"/>
        </w:rPr>
        <w:t>.</w:t>
      </w:r>
    </w:p>
    <w:p w14:paraId="72FA8BCC" w14:textId="07321FA3" w:rsidR="00674B4B" w:rsidRDefault="00674B4B" w:rsidP="00905F4A">
      <w:pPr>
        <w:pStyle w:val="Recuodecorpodetexto"/>
        <w:widowControl/>
        <w:autoSpaceDE w:val="0"/>
        <w:autoSpaceDN w:val="0"/>
        <w:ind w:left="851"/>
        <w:rPr>
          <w:rFonts w:ascii="Calibri" w:hAnsi="Calibri" w:cs="Calibri"/>
          <w:szCs w:val="24"/>
          <w:lang w:val="pt-BR"/>
        </w:rPr>
      </w:pPr>
    </w:p>
    <w:p w14:paraId="28F45F0C" w14:textId="77777777" w:rsidR="003654D7" w:rsidRPr="006B4D24" w:rsidRDefault="003654D7" w:rsidP="00905F4A">
      <w:pPr>
        <w:pStyle w:val="Recuodecorpodetexto"/>
        <w:widowControl/>
        <w:autoSpaceDE w:val="0"/>
        <w:autoSpaceDN w:val="0"/>
        <w:ind w:left="851"/>
        <w:rPr>
          <w:rFonts w:ascii="Calibri" w:hAnsi="Calibri" w:cs="Calibri"/>
          <w:szCs w:val="24"/>
          <w:lang w:val="pt-BR"/>
        </w:rPr>
      </w:pPr>
    </w:p>
    <w:p w14:paraId="7C166055" w14:textId="501EA091" w:rsidR="00C16DDB" w:rsidRPr="006B4D24" w:rsidRDefault="00C16DDB" w:rsidP="0057405C">
      <w:pPr>
        <w:pStyle w:val="Recuodecorpodetexto"/>
        <w:widowControl/>
        <w:numPr>
          <w:ilvl w:val="1"/>
          <w:numId w:val="32"/>
        </w:numPr>
        <w:autoSpaceDE w:val="0"/>
        <w:autoSpaceDN w:val="0"/>
        <w:ind w:left="993" w:hanging="567"/>
        <w:rPr>
          <w:rFonts w:ascii="Calibri" w:hAnsi="Calibri" w:cs="Calibri"/>
          <w:b/>
          <w:szCs w:val="24"/>
        </w:rPr>
      </w:pPr>
      <w:r w:rsidRPr="006B4D24">
        <w:rPr>
          <w:rFonts w:ascii="Calibri" w:hAnsi="Calibri" w:cs="Calibri"/>
          <w:b/>
          <w:szCs w:val="24"/>
          <w:lang w:val="pt-BR"/>
        </w:rPr>
        <w:lastRenderedPageBreak/>
        <w:t xml:space="preserve">Créditos </w:t>
      </w:r>
      <w:r w:rsidR="00CD63D4" w:rsidRPr="006B4D24">
        <w:rPr>
          <w:rFonts w:ascii="Calibri" w:hAnsi="Calibri" w:cs="Calibri"/>
          <w:b/>
          <w:szCs w:val="24"/>
          <w:lang w:val="pt-BR"/>
        </w:rPr>
        <w:t>f</w:t>
      </w:r>
      <w:r w:rsidRPr="006B4D24">
        <w:rPr>
          <w:rFonts w:ascii="Calibri" w:hAnsi="Calibri" w:cs="Calibri"/>
          <w:b/>
          <w:szCs w:val="24"/>
          <w:lang w:val="pt-BR"/>
        </w:rPr>
        <w:t>iscais</w:t>
      </w:r>
    </w:p>
    <w:p w14:paraId="017A8A0E" w14:textId="77777777" w:rsidR="00C16DDB" w:rsidRPr="006B4D24" w:rsidRDefault="00C16DDB" w:rsidP="00905F4A">
      <w:pPr>
        <w:pStyle w:val="Recuodecorpodetexto"/>
        <w:widowControl/>
        <w:autoSpaceDE w:val="0"/>
        <w:autoSpaceDN w:val="0"/>
        <w:ind w:left="1418"/>
        <w:rPr>
          <w:rFonts w:ascii="Calibri" w:hAnsi="Calibri" w:cs="Calibri"/>
          <w:szCs w:val="24"/>
        </w:rPr>
      </w:pPr>
    </w:p>
    <w:p w14:paraId="550EE139" w14:textId="4FBA11A1" w:rsidR="00C16DDB" w:rsidRPr="006B4D24" w:rsidRDefault="00C16DDB" w:rsidP="00905F4A">
      <w:pPr>
        <w:pStyle w:val="Recuodecorpodetexto"/>
        <w:ind w:left="851"/>
        <w:rPr>
          <w:rFonts w:ascii="Calibri" w:hAnsi="Calibri" w:cs="Calibri"/>
          <w:szCs w:val="24"/>
          <w:lang w:val="pt-BR"/>
        </w:rPr>
      </w:pPr>
      <w:r w:rsidRPr="006B4D24">
        <w:rPr>
          <w:rFonts w:ascii="Calibri" w:hAnsi="Calibri" w:cs="Calibri"/>
          <w:szCs w:val="24"/>
          <w:lang w:val="pt-BR"/>
        </w:rPr>
        <w:t>Correspondem aos saldos credores de P</w:t>
      </w:r>
      <w:r w:rsidR="005F792E" w:rsidRPr="006B4D24">
        <w:rPr>
          <w:rFonts w:ascii="Calibri" w:hAnsi="Calibri" w:cs="Calibri"/>
          <w:szCs w:val="24"/>
          <w:lang w:val="pt-BR"/>
        </w:rPr>
        <w:t>asep</w:t>
      </w:r>
      <w:r w:rsidR="00D31CA8" w:rsidRPr="006B4D24">
        <w:rPr>
          <w:rFonts w:ascii="Calibri" w:hAnsi="Calibri" w:cs="Calibri"/>
          <w:szCs w:val="24"/>
          <w:lang w:val="pt-BR"/>
        </w:rPr>
        <w:t>,</w:t>
      </w:r>
      <w:r w:rsidRPr="006B4D24">
        <w:rPr>
          <w:rFonts w:ascii="Calibri" w:hAnsi="Calibri" w:cs="Calibri"/>
          <w:szCs w:val="24"/>
          <w:lang w:val="pt-BR"/>
        </w:rPr>
        <w:t xml:space="preserve"> C</w:t>
      </w:r>
      <w:r w:rsidR="00EF0DF1" w:rsidRPr="006B4D24">
        <w:rPr>
          <w:rFonts w:ascii="Calibri" w:hAnsi="Calibri" w:cs="Calibri"/>
          <w:szCs w:val="24"/>
          <w:lang w:val="pt-BR"/>
        </w:rPr>
        <w:t>ofins,</w:t>
      </w:r>
      <w:r w:rsidR="00CD7085" w:rsidRPr="006B4D24">
        <w:rPr>
          <w:rFonts w:ascii="Calibri" w:hAnsi="Calibri" w:cs="Calibri"/>
          <w:szCs w:val="24"/>
          <w:lang w:val="pt-BR"/>
        </w:rPr>
        <w:t xml:space="preserve"> ISS,</w:t>
      </w:r>
      <w:r w:rsidRPr="006B4D24">
        <w:rPr>
          <w:rFonts w:ascii="Calibri" w:hAnsi="Calibri" w:cs="Calibri"/>
          <w:szCs w:val="24"/>
          <w:lang w:val="pt-BR"/>
        </w:rPr>
        <w:t xml:space="preserve"> </w:t>
      </w:r>
      <w:r w:rsidR="00D31CA8" w:rsidRPr="006B4D24">
        <w:rPr>
          <w:rFonts w:ascii="Calibri" w:hAnsi="Calibri" w:cs="Calibri"/>
          <w:szCs w:val="24"/>
          <w:lang w:val="pt-BR"/>
        </w:rPr>
        <w:t xml:space="preserve">Imposto de Renda e Contribuição Social </w:t>
      </w:r>
      <w:r w:rsidRPr="006B4D24">
        <w:rPr>
          <w:rFonts w:ascii="Calibri" w:hAnsi="Calibri" w:cs="Calibri"/>
          <w:szCs w:val="24"/>
          <w:lang w:val="pt-BR"/>
        </w:rPr>
        <w:t>a serem utilizados para futuras compensações</w:t>
      </w:r>
      <w:r w:rsidR="00E606FD" w:rsidRPr="006B4D24">
        <w:rPr>
          <w:rFonts w:ascii="Calibri" w:hAnsi="Calibri" w:cs="Calibri"/>
          <w:szCs w:val="24"/>
        </w:rPr>
        <w:t xml:space="preserve">, </w:t>
      </w:r>
      <w:r w:rsidR="00E606FD" w:rsidRPr="006B4D24">
        <w:rPr>
          <w:rFonts w:ascii="Calibri" w:hAnsi="Calibri" w:cs="Calibri"/>
          <w:szCs w:val="24"/>
          <w:lang w:val="pt-BR"/>
        </w:rPr>
        <w:t>além do imposto de renda sobre aplicações financeiras</w:t>
      </w:r>
      <w:r w:rsidR="00D31CA8" w:rsidRPr="006B4D24">
        <w:rPr>
          <w:rFonts w:ascii="Calibri" w:hAnsi="Calibri" w:cs="Calibri"/>
          <w:szCs w:val="24"/>
          <w:lang w:val="pt-BR"/>
        </w:rPr>
        <w:t>.</w:t>
      </w:r>
    </w:p>
    <w:p w14:paraId="1A19FD3D" w14:textId="77777777" w:rsidR="0019707C" w:rsidRPr="006B4D24" w:rsidRDefault="0019707C" w:rsidP="00905F4A">
      <w:pPr>
        <w:pStyle w:val="Recuodecorpodetexto"/>
        <w:ind w:left="851"/>
        <w:rPr>
          <w:rFonts w:ascii="Calibri" w:hAnsi="Calibri" w:cs="Calibri"/>
          <w:szCs w:val="24"/>
          <w:lang w:val="pt-BR"/>
        </w:rPr>
      </w:pPr>
    </w:p>
    <w:p w14:paraId="452896DD" w14:textId="05F76274" w:rsidR="00C16DDB" w:rsidRPr="006B4D24" w:rsidRDefault="00E606FD" w:rsidP="0057405C">
      <w:pPr>
        <w:pStyle w:val="Recuodecorpodetexto"/>
        <w:widowControl/>
        <w:numPr>
          <w:ilvl w:val="1"/>
          <w:numId w:val="32"/>
        </w:numPr>
        <w:autoSpaceDE w:val="0"/>
        <w:autoSpaceDN w:val="0"/>
        <w:ind w:left="993" w:hanging="567"/>
        <w:rPr>
          <w:rFonts w:ascii="Calibri" w:hAnsi="Calibri" w:cs="Calibri"/>
          <w:b/>
          <w:szCs w:val="24"/>
        </w:rPr>
      </w:pPr>
      <w:r w:rsidRPr="006B4D24">
        <w:rPr>
          <w:rFonts w:ascii="Calibri" w:hAnsi="Calibri" w:cs="Calibri"/>
          <w:b/>
          <w:szCs w:val="24"/>
          <w:lang w:val="pt-BR"/>
        </w:rPr>
        <w:t xml:space="preserve">Depósitos </w:t>
      </w:r>
      <w:r w:rsidR="00CD63D4" w:rsidRPr="006B4D24">
        <w:rPr>
          <w:rFonts w:ascii="Calibri" w:hAnsi="Calibri" w:cs="Calibri"/>
          <w:b/>
          <w:szCs w:val="24"/>
          <w:lang w:val="pt-BR"/>
        </w:rPr>
        <w:t>j</w:t>
      </w:r>
      <w:r w:rsidR="00F1203C" w:rsidRPr="006B4D24">
        <w:rPr>
          <w:rFonts w:ascii="Calibri" w:hAnsi="Calibri" w:cs="Calibri"/>
          <w:b/>
          <w:szCs w:val="24"/>
          <w:lang w:val="pt-BR"/>
        </w:rPr>
        <w:t>udiciais</w:t>
      </w:r>
    </w:p>
    <w:p w14:paraId="41306C89" w14:textId="77777777" w:rsidR="00C16DDB" w:rsidRPr="006B4D24" w:rsidRDefault="00C16DDB" w:rsidP="00905F4A">
      <w:pPr>
        <w:pStyle w:val="Recuodecorpodetexto"/>
        <w:widowControl/>
        <w:autoSpaceDE w:val="0"/>
        <w:autoSpaceDN w:val="0"/>
        <w:ind w:left="1418"/>
        <w:rPr>
          <w:rFonts w:ascii="Calibri" w:hAnsi="Calibri" w:cs="Calibri"/>
          <w:szCs w:val="24"/>
        </w:rPr>
      </w:pPr>
    </w:p>
    <w:p w14:paraId="79C08BD9" w14:textId="0F346F08" w:rsidR="00C16DDB" w:rsidRPr="006B4D24" w:rsidRDefault="00C16DDB" w:rsidP="00905F4A">
      <w:pPr>
        <w:pStyle w:val="Recuodecorpodetexto"/>
        <w:ind w:left="851"/>
        <w:rPr>
          <w:rFonts w:ascii="Calibri" w:hAnsi="Calibri" w:cs="Calibri"/>
          <w:szCs w:val="24"/>
          <w:lang w:val="pt-BR"/>
        </w:rPr>
      </w:pPr>
      <w:r w:rsidRPr="006B4D24">
        <w:rPr>
          <w:rFonts w:ascii="Calibri" w:hAnsi="Calibri" w:cs="Calibri"/>
          <w:szCs w:val="24"/>
          <w:lang w:val="pt-BR"/>
        </w:rPr>
        <w:t>Correspondem a valores bloqueados e valores dados em garantia em processos de cobrança, os quais a Companhia mantém discussão</w:t>
      </w:r>
      <w:r w:rsidR="00BD3CB0" w:rsidRPr="006B4D24">
        <w:rPr>
          <w:rFonts w:ascii="Calibri" w:hAnsi="Calibri" w:cs="Calibri"/>
          <w:szCs w:val="24"/>
          <w:lang w:val="pt-BR"/>
        </w:rPr>
        <w:t xml:space="preserve"> judicial</w:t>
      </w:r>
      <w:r w:rsidRPr="006B4D24">
        <w:rPr>
          <w:rFonts w:ascii="Calibri" w:hAnsi="Calibri" w:cs="Calibri"/>
          <w:szCs w:val="24"/>
          <w:lang w:val="pt-BR"/>
        </w:rPr>
        <w:t xml:space="preserve"> acerca dos valores envolvidos e sua exigibilidade.</w:t>
      </w:r>
    </w:p>
    <w:p w14:paraId="2A896DE3" w14:textId="77777777" w:rsidR="00534DCE" w:rsidRPr="006B4D24" w:rsidRDefault="00534DCE" w:rsidP="00905F4A">
      <w:pPr>
        <w:pStyle w:val="Recuodecorpodetexto"/>
        <w:ind w:left="851"/>
        <w:rPr>
          <w:rFonts w:ascii="Calibri" w:hAnsi="Calibri" w:cs="Calibri"/>
          <w:szCs w:val="24"/>
          <w:lang w:val="pt-BR"/>
        </w:rPr>
      </w:pPr>
    </w:p>
    <w:p w14:paraId="2EA07059" w14:textId="52E2CCD9" w:rsidR="00C16DDB" w:rsidRPr="006B4D24" w:rsidRDefault="00C16DDB" w:rsidP="0057405C">
      <w:pPr>
        <w:pStyle w:val="Recuodecorpodetexto"/>
        <w:widowControl/>
        <w:numPr>
          <w:ilvl w:val="1"/>
          <w:numId w:val="32"/>
        </w:numPr>
        <w:autoSpaceDE w:val="0"/>
        <w:autoSpaceDN w:val="0"/>
        <w:ind w:left="993" w:hanging="567"/>
        <w:rPr>
          <w:rFonts w:ascii="Calibri" w:hAnsi="Calibri" w:cs="Calibri"/>
          <w:b/>
          <w:szCs w:val="24"/>
        </w:rPr>
      </w:pPr>
      <w:r w:rsidRPr="006B4D24">
        <w:rPr>
          <w:rFonts w:ascii="Calibri" w:hAnsi="Calibri" w:cs="Calibri"/>
          <w:b/>
          <w:szCs w:val="24"/>
          <w:lang w:val="pt-BR"/>
        </w:rPr>
        <w:t xml:space="preserve">Propriedade para </w:t>
      </w:r>
      <w:r w:rsidR="00CD63D4" w:rsidRPr="006B4D24">
        <w:rPr>
          <w:rFonts w:ascii="Calibri" w:hAnsi="Calibri" w:cs="Calibri"/>
          <w:b/>
          <w:szCs w:val="24"/>
          <w:lang w:val="pt-BR"/>
        </w:rPr>
        <w:t>investimento</w:t>
      </w:r>
    </w:p>
    <w:p w14:paraId="5C02CF76" w14:textId="77777777" w:rsidR="00C16DDB" w:rsidRPr="006B4D24" w:rsidRDefault="00C16DDB" w:rsidP="00905F4A">
      <w:pPr>
        <w:pStyle w:val="Recuodecorpodetexto"/>
        <w:widowControl/>
        <w:autoSpaceDE w:val="0"/>
        <w:autoSpaceDN w:val="0"/>
        <w:ind w:left="1418"/>
        <w:rPr>
          <w:rFonts w:ascii="Calibri" w:hAnsi="Calibri" w:cs="Calibri"/>
          <w:szCs w:val="24"/>
        </w:rPr>
      </w:pPr>
    </w:p>
    <w:p w14:paraId="72DDC67E" w14:textId="6DA1ECAA" w:rsidR="00C16DDB" w:rsidRPr="006B4D24" w:rsidRDefault="00C16DDB" w:rsidP="00905F4A">
      <w:pPr>
        <w:pStyle w:val="Ttulo3"/>
        <w:ind w:left="851"/>
        <w:jc w:val="both"/>
        <w:rPr>
          <w:rFonts w:ascii="Calibri" w:hAnsi="Calibri" w:cs="Calibri"/>
          <w:sz w:val="24"/>
          <w:szCs w:val="24"/>
        </w:rPr>
      </w:pPr>
      <w:r w:rsidRPr="006B4D24">
        <w:rPr>
          <w:rFonts w:ascii="Calibri" w:hAnsi="Calibri" w:cs="Calibri"/>
          <w:sz w:val="24"/>
          <w:szCs w:val="24"/>
        </w:rPr>
        <w:t>Propriedade</w:t>
      </w:r>
      <w:r w:rsidR="00EF0DF1" w:rsidRPr="006B4D24">
        <w:rPr>
          <w:rFonts w:ascii="Calibri" w:hAnsi="Calibri" w:cs="Calibri"/>
          <w:sz w:val="24"/>
          <w:szCs w:val="24"/>
        </w:rPr>
        <w:t>s</w:t>
      </w:r>
      <w:r w:rsidRPr="006B4D24">
        <w:rPr>
          <w:rFonts w:ascii="Calibri" w:hAnsi="Calibri" w:cs="Calibri"/>
          <w:sz w:val="24"/>
          <w:szCs w:val="24"/>
        </w:rPr>
        <w:t xml:space="preserve"> mantida</w:t>
      </w:r>
      <w:r w:rsidR="00EF0DF1" w:rsidRPr="006B4D24">
        <w:rPr>
          <w:rFonts w:ascii="Calibri" w:hAnsi="Calibri" w:cs="Calibri"/>
          <w:sz w:val="24"/>
          <w:szCs w:val="24"/>
        </w:rPr>
        <w:t>s</w:t>
      </w:r>
      <w:r w:rsidRPr="006B4D24">
        <w:rPr>
          <w:rFonts w:ascii="Calibri" w:hAnsi="Calibri" w:cs="Calibri"/>
          <w:sz w:val="24"/>
          <w:szCs w:val="24"/>
        </w:rPr>
        <w:t xml:space="preserve"> para auferir receita de aluguel ou para valorização de capital e não para venda no curso normal dos negócios</w:t>
      </w:r>
      <w:r w:rsidR="002D0FBC" w:rsidRPr="006B4D24">
        <w:rPr>
          <w:rFonts w:ascii="Calibri" w:hAnsi="Calibri" w:cs="Calibri"/>
          <w:sz w:val="24"/>
          <w:szCs w:val="24"/>
        </w:rPr>
        <w:t>,</w:t>
      </w:r>
      <w:r w:rsidRPr="006B4D24">
        <w:rPr>
          <w:rFonts w:ascii="Calibri" w:hAnsi="Calibri" w:cs="Calibri"/>
          <w:sz w:val="24"/>
          <w:szCs w:val="24"/>
        </w:rPr>
        <w:t xml:space="preserve"> fornecimento de serviços ou para propósitos administrativos. A</w:t>
      </w:r>
      <w:r w:rsidR="00EF0DF1" w:rsidRPr="006B4D24">
        <w:rPr>
          <w:rFonts w:ascii="Calibri" w:hAnsi="Calibri" w:cs="Calibri"/>
          <w:sz w:val="24"/>
          <w:szCs w:val="24"/>
        </w:rPr>
        <w:t>s</w:t>
      </w:r>
      <w:r w:rsidRPr="006B4D24">
        <w:rPr>
          <w:rFonts w:ascii="Calibri" w:hAnsi="Calibri" w:cs="Calibri"/>
          <w:sz w:val="24"/>
          <w:szCs w:val="24"/>
        </w:rPr>
        <w:t xml:space="preserve"> propriedade</w:t>
      </w:r>
      <w:r w:rsidR="00EF0DF1" w:rsidRPr="006B4D24">
        <w:rPr>
          <w:rFonts w:ascii="Calibri" w:hAnsi="Calibri" w:cs="Calibri"/>
          <w:sz w:val="24"/>
          <w:szCs w:val="24"/>
        </w:rPr>
        <w:t>s</w:t>
      </w:r>
      <w:r w:rsidRPr="006B4D24">
        <w:rPr>
          <w:rFonts w:ascii="Calibri" w:hAnsi="Calibri" w:cs="Calibri"/>
          <w:sz w:val="24"/>
          <w:szCs w:val="24"/>
        </w:rPr>
        <w:t xml:space="preserve"> </w:t>
      </w:r>
      <w:r w:rsidR="00EF0DF1" w:rsidRPr="006B4D24">
        <w:rPr>
          <w:rFonts w:ascii="Calibri" w:hAnsi="Calibri" w:cs="Calibri"/>
          <w:sz w:val="24"/>
          <w:szCs w:val="24"/>
        </w:rPr>
        <w:t>são</w:t>
      </w:r>
      <w:r w:rsidRPr="006B4D24">
        <w:rPr>
          <w:rFonts w:ascii="Calibri" w:hAnsi="Calibri" w:cs="Calibri"/>
          <w:sz w:val="24"/>
          <w:szCs w:val="24"/>
        </w:rPr>
        <w:t xml:space="preserve"> mensurada</w:t>
      </w:r>
      <w:r w:rsidR="00EF0DF1" w:rsidRPr="006B4D24">
        <w:rPr>
          <w:rFonts w:ascii="Calibri" w:hAnsi="Calibri" w:cs="Calibri"/>
          <w:sz w:val="24"/>
          <w:szCs w:val="24"/>
        </w:rPr>
        <w:t>s</w:t>
      </w:r>
      <w:r w:rsidRPr="006B4D24">
        <w:rPr>
          <w:rFonts w:ascii="Calibri" w:hAnsi="Calibri" w:cs="Calibri"/>
          <w:sz w:val="24"/>
          <w:szCs w:val="24"/>
        </w:rPr>
        <w:t xml:space="preserve"> pelo custo no reconhecimento inicial. </w:t>
      </w:r>
    </w:p>
    <w:p w14:paraId="4114CDCE" w14:textId="77777777" w:rsidR="00AE3EE6" w:rsidRPr="00F06B3A" w:rsidRDefault="00AE3EE6" w:rsidP="00905F4A">
      <w:pPr>
        <w:rPr>
          <w:rFonts w:ascii="Calibri" w:hAnsi="Calibri" w:cs="Calibri"/>
          <w:sz w:val="24"/>
          <w:szCs w:val="24"/>
          <w:highlight w:val="yellow"/>
        </w:rPr>
      </w:pPr>
    </w:p>
    <w:p w14:paraId="56281F64" w14:textId="01444B1F" w:rsidR="00C16DDB" w:rsidRPr="006B4D24" w:rsidRDefault="00C16DDB" w:rsidP="0057405C">
      <w:pPr>
        <w:pStyle w:val="Recuodecorpodetexto"/>
        <w:widowControl/>
        <w:numPr>
          <w:ilvl w:val="1"/>
          <w:numId w:val="32"/>
        </w:numPr>
        <w:autoSpaceDE w:val="0"/>
        <w:autoSpaceDN w:val="0"/>
        <w:ind w:left="993" w:hanging="567"/>
        <w:rPr>
          <w:rFonts w:ascii="Calibri" w:hAnsi="Calibri" w:cs="Calibri"/>
          <w:b/>
          <w:szCs w:val="24"/>
        </w:rPr>
      </w:pPr>
      <w:r w:rsidRPr="006B4D24">
        <w:rPr>
          <w:rFonts w:ascii="Calibri" w:hAnsi="Calibri" w:cs="Calibri"/>
          <w:b/>
          <w:szCs w:val="24"/>
          <w:lang w:val="pt-BR"/>
        </w:rPr>
        <w:t>Imobilizado</w:t>
      </w:r>
    </w:p>
    <w:p w14:paraId="5C492B13" w14:textId="77777777" w:rsidR="00C16DDB" w:rsidRPr="006B4D24" w:rsidRDefault="00C16DDB" w:rsidP="00905F4A">
      <w:pPr>
        <w:pStyle w:val="Recuodecorpodetexto"/>
        <w:widowControl/>
        <w:autoSpaceDE w:val="0"/>
        <w:autoSpaceDN w:val="0"/>
        <w:ind w:left="1418"/>
        <w:rPr>
          <w:rFonts w:ascii="Calibri" w:hAnsi="Calibri" w:cs="Calibri"/>
          <w:szCs w:val="24"/>
        </w:rPr>
      </w:pPr>
    </w:p>
    <w:p w14:paraId="7E065961" w14:textId="721753B7" w:rsidR="00861708" w:rsidRPr="006B4D24" w:rsidRDefault="00C16DDB" w:rsidP="00905F4A">
      <w:pPr>
        <w:pStyle w:val="Ttulo3"/>
        <w:ind w:left="851"/>
        <w:jc w:val="both"/>
        <w:rPr>
          <w:rFonts w:ascii="Calibri" w:hAnsi="Calibri" w:cs="Calibri"/>
          <w:sz w:val="24"/>
          <w:szCs w:val="24"/>
        </w:rPr>
      </w:pPr>
      <w:r w:rsidRPr="006B4D24">
        <w:rPr>
          <w:rFonts w:ascii="Calibri" w:hAnsi="Calibri" w:cs="Calibri"/>
          <w:sz w:val="24"/>
          <w:szCs w:val="24"/>
        </w:rPr>
        <w:t xml:space="preserve">O </w:t>
      </w:r>
      <w:r w:rsidR="00E606FD" w:rsidRPr="006B4D24">
        <w:rPr>
          <w:rFonts w:ascii="Calibri" w:hAnsi="Calibri" w:cs="Calibri"/>
          <w:sz w:val="24"/>
          <w:szCs w:val="24"/>
        </w:rPr>
        <w:tab/>
      </w:r>
      <w:r w:rsidR="00947D01" w:rsidRPr="006B4D24">
        <w:rPr>
          <w:rFonts w:ascii="Calibri" w:hAnsi="Calibri" w:cs="Calibri"/>
          <w:sz w:val="24"/>
          <w:szCs w:val="24"/>
        </w:rPr>
        <w:t>i</w:t>
      </w:r>
      <w:r w:rsidRPr="006B4D24">
        <w:rPr>
          <w:rFonts w:ascii="Calibri" w:hAnsi="Calibri" w:cs="Calibri"/>
          <w:sz w:val="24"/>
          <w:szCs w:val="24"/>
        </w:rPr>
        <w:t xml:space="preserve">mobilizado </w:t>
      </w:r>
      <w:r w:rsidR="00861708" w:rsidRPr="006B4D24">
        <w:rPr>
          <w:rFonts w:ascii="Calibri" w:hAnsi="Calibri" w:cs="Calibri"/>
          <w:sz w:val="24"/>
          <w:szCs w:val="24"/>
        </w:rPr>
        <w:t xml:space="preserve">é registrado pelo valor de </w:t>
      </w:r>
      <w:r w:rsidRPr="006B4D24">
        <w:rPr>
          <w:rFonts w:ascii="Calibri" w:hAnsi="Calibri" w:cs="Calibri"/>
          <w:sz w:val="24"/>
          <w:szCs w:val="24"/>
        </w:rPr>
        <w:t>custo</w:t>
      </w:r>
      <w:r w:rsidR="00861708" w:rsidRPr="006B4D24">
        <w:rPr>
          <w:rFonts w:ascii="Calibri" w:hAnsi="Calibri" w:cs="Calibri"/>
          <w:sz w:val="24"/>
          <w:szCs w:val="24"/>
        </w:rPr>
        <w:t>, o qual é formado pelo custo</w:t>
      </w:r>
      <w:r w:rsidRPr="006B4D24">
        <w:rPr>
          <w:rFonts w:ascii="Calibri" w:hAnsi="Calibri" w:cs="Calibri"/>
          <w:sz w:val="24"/>
          <w:szCs w:val="24"/>
        </w:rPr>
        <w:t xml:space="preserve"> de aquisição,</w:t>
      </w:r>
      <w:r w:rsidR="00861708" w:rsidRPr="006B4D24">
        <w:rPr>
          <w:rFonts w:ascii="Calibri" w:hAnsi="Calibri" w:cs="Calibri"/>
          <w:sz w:val="24"/>
          <w:szCs w:val="24"/>
        </w:rPr>
        <w:t xml:space="preserve"> formação ou construção, adicionados os juros e demais encargos financeiros incorridos durante a construção ou desenvolvimento de projetos, líquido</w:t>
      </w:r>
      <w:r w:rsidRPr="006B4D24">
        <w:rPr>
          <w:rFonts w:ascii="Calibri" w:hAnsi="Calibri" w:cs="Calibri"/>
          <w:sz w:val="24"/>
          <w:szCs w:val="24"/>
        </w:rPr>
        <w:t xml:space="preserve"> de depreciação</w:t>
      </w:r>
      <w:r w:rsidR="00861708" w:rsidRPr="006B4D24">
        <w:rPr>
          <w:rFonts w:ascii="Calibri" w:hAnsi="Calibri" w:cs="Calibri"/>
          <w:sz w:val="24"/>
          <w:szCs w:val="24"/>
        </w:rPr>
        <w:t>.</w:t>
      </w:r>
      <w:r w:rsidRPr="006B4D24">
        <w:rPr>
          <w:rFonts w:ascii="Calibri" w:hAnsi="Calibri" w:cs="Calibri"/>
          <w:sz w:val="24"/>
          <w:szCs w:val="24"/>
        </w:rPr>
        <w:t xml:space="preserve"> </w:t>
      </w:r>
    </w:p>
    <w:p w14:paraId="03F391E3" w14:textId="77777777" w:rsidR="00F36AE0" w:rsidRPr="006B4D24" w:rsidRDefault="00F36AE0" w:rsidP="00F36AE0"/>
    <w:p w14:paraId="2A43E209" w14:textId="77777777" w:rsidR="00F36AE0" w:rsidRPr="006B4D24" w:rsidRDefault="00F36AE0" w:rsidP="00F36AE0">
      <w:pPr>
        <w:pStyle w:val="PargrafodaLista"/>
        <w:numPr>
          <w:ilvl w:val="0"/>
          <w:numId w:val="26"/>
        </w:numPr>
        <w:jc w:val="both"/>
        <w:rPr>
          <w:rFonts w:cs="Calibri"/>
          <w:b/>
          <w:sz w:val="24"/>
          <w:szCs w:val="24"/>
        </w:rPr>
      </w:pPr>
      <w:r w:rsidRPr="006B4D24">
        <w:rPr>
          <w:rFonts w:cs="Calibri"/>
          <w:b/>
          <w:sz w:val="24"/>
          <w:szCs w:val="24"/>
          <w:u w:val="single"/>
        </w:rPr>
        <w:t xml:space="preserve">Teste de recuperabilidade – </w:t>
      </w:r>
      <w:r w:rsidRPr="006B4D24">
        <w:rPr>
          <w:rFonts w:cs="Calibri"/>
          <w:b/>
          <w:i/>
          <w:sz w:val="24"/>
          <w:szCs w:val="24"/>
          <w:u w:val="single"/>
        </w:rPr>
        <w:t>Impairment</w:t>
      </w:r>
    </w:p>
    <w:p w14:paraId="377EDAC4" w14:textId="77777777" w:rsidR="00B3615F" w:rsidRPr="006B4D24" w:rsidRDefault="00B3615F" w:rsidP="00B3615F">
      <w:pPr>
        <w:ind w:left="851"/>
        <w:jc w:val="both"/>
        <w:rPr>
          <w:rFonts w:ascii="Calibri" w:hAnsi="Calibri" w:cs="Calibri"/>
          <w:noProof/>
          <w:snapToGrid/>
          <w:sz w:val="24"/>
          <w:szCs w:val="24"/>
        </w:rPr>
      </w:pPr>
      <w:r w:rsidRPr="006B4D24">
        <w:rPr>
          <w:rFonts w:ascii="Calibri" w:hAnsi="Calibri" w:cs="Calibri"/>
          <w:noProof/>
          <w:snapToGrid/>
          <w:sz w:val="24"/>
          <w:szCs w:val="24"/>
        </w:rPr>
        <w:t xml:space="preserve">Estudos externos provaram a recuperabilidade de todos os ativos das quatro unidades geradoras de caixa: UGC Porto do Rio de Janeiro, UGC Porto de Itaguaí, UGC Porto de Niterói e UGC Porto de Angra dos Reis. Estes provaram também que não houve indícios de perda por desvalorização. </w:t>
      </w:r>
    </w:p>
    <w:p w14:paraId="189B66EC" w14:textId="77777777" w:rsidR="00B3615F" w:rsidRPr="006B4D24" w:rsidRDefault="00B3615F" w:rsidP="00B3615F">
      <w:pPr>
        <w:ind w:left="851"/>
        <w:jc w:val="both"/>
        <w:rPr>
          <w:rFonts w:ascii="Calibri" w:hAnsi="Calibri" w:cs="Calibri"/>
          <w:noProof/>
          <w:snapToGrid/>
          <w:sz w:val="24"/>
          <w:szCs w:val="24"/>
        </w:rPr>
      </w:pPr>
    </w:p>
    <w:p w14:paraId="16F96000" w14:textId="24EBF600" w:rsidR="00B3615F" w:rsidRPr="006B4D24" w:rsidRDefault="00B3615F" w:rsidP="00B3615F">
      <w:pPr>
        <w:ind w:left="851"/>
        <w:jc w:val="both"/>
        <w:rPr>
          <w:rFonts w:ascii="Calibri" w:hAnsi="Calibri" w:cs="Calibri"/>
          <w:noProof/>
          <w:snapToGrid/>
          <w:sz w:val="24"/>
          <w:szCs w:val="24"/>
        </w:rPr>
      </w:pPr>
      <w:r w:rsidRPr="006B4D24">
        <w:rPr>
          <w:rFonts w:ascii="Calibri" w:hAnsi="Calibri" w:cs="Calibri"/>
          <w:noProof/>
          <w:snapToGrid/>
          <w:sz w:val="24"/>
          <w:szCs w:val="24"/>
        </w:rPr>
        <w:t xml:space="preserve">A responsabilidade pelos estudos é da empresa </w:t>
      </w:r>
      <w:r w:rsidR="00674B4B" w:rsidRPr="006B4D24">
        <w:rPr>
          <w:rFonts w:ascii="Calibri" w:hAnsi="Calibri" w:cs="Calibri"/>
          <w:noProof/>
          <w:snapToGrid/>
          <w:sz w:val="24"/>
          <w:szCs w:val="24"/>
        </w:rPr>
        <w:t>Convergy Serviços e Contabilidade LTDA.</w:t>
      </w:r>
      <w:r w:rsidRPr="006B4D24">
        <w:rPr>
          <w:rFonts w:ascii="Calibri" w:hAnsi="Calibri" w:cs="Calibri"/>
          <w:noProof/>
          <w:snapToGrid/>
          <w:sz w:val="24"/>
          <w:szCs w:val="24"/>
        </w:rPr>
        <w:t xml:space="preserve">, contratada por meio do instrumento nº </w:t>
      </w:r>
      <w:r w:rsidR="00674B4B" w:rsidRPr="006B4D24">
        <w:rPr>
          <w:rFonts w:ascii="Calibri" w:hAnsi="Calibri" w:cs="Calibri"/>
          <w:noProof/>
          <w:snapToGrid/>
          <w:sz w:val="24"/>
          <w:szCs w:val="24"/>
        </w:rPr>
        <w:t>01</w:t>
      </w:r>
      <w:r w:rsidRPr="006B4D24">
        <w:rPr>
          <w:rFonts w:ascii="Calibri" w:hAnsi="Calibri" w:cs="Calibri"/>
          <w:noProof/>
          <w:snapToGrid/>
          <w:sz w:val="24"/>
          <w:szCs w:val="24"/>
        </w:rPr>
        <w:t>/202</w:t>
      </w:r>
      <w:r w:rsidR="00674B4B" w:rsidRPr="006B4D24">
        <w:rPr>
          <w:rFonts w:ascii="Calibri" w:hAnsi="Calibri" w:cs="Calibri"/>
          <w:noProof/>
          <w:snapToGrid/>
          <w:sz w:val="24"/>
          <w:szCs w:val="24"/>
        </w:rPr>
        <w:t>5</w:t>
      </w:r>
      <w:r w:rsidRPr="006B4D24">
        <w:rPr>
          <w:rFonts w:ascii="Calibri" w:hAnsi="Calibri" w:cs="Calibri"/>
          <w:noProof/>
          <w:snapToGrid/>
          <w:sz w:val="24"/>
          <w:szCs w:val="24"/>
        </w:rPr>
        <w:t xml:space="preserve">, cujo objeto é a “prestação dos serviços de avaliação patrimonial com fundamentação técnica para </w:t>
      </w:r>
      <w:r w:rsidR="00674B4B" w:rsidRPr="006B4D24">
        <w:rPr>
          <w:rFonts w:ascii="Calibri" w:hAnsi="Calibri" w:cs="Calibri"/>
          <w:noProof/>
          <w:snapToGrid/>
          <w:sz w:val="24"/>
          <w:szCs w:val="24"/>
        </w:rPr>
        <w:t xml:space="preserve">a </w:t>
      </w:r>
      <w:r w:rsidRPr="006B4D24">
        <w:rPr>
          <w:rFonts w:ascii="Calibri" w:hAnsi="Calibri" w:cs="Calibri"/>
          <w:noProof/>
          <w:snapToGrid/>
          <w:sz w:val="24"/>
          <w:szCs w:val="24"/>
        </w:rPr>
        <w:t>determinação do valor recuperável dos ativos (</w:t>
      </w:r>
      <w:r w:rsidRPr="006B4D24">
        <w:rPr>
          <w:rFonts w:ascii="Calibri" w:hAnsi="Calibri" w:cs="Calibri"/>
          <w:i/>
          <w:noProof/>
          <w:snapToGrid/>
          <w:sz w:val="24"/>
          <w:szCs w:val="24"/>
        </w:rPr>
        <w:t>impairment test</w:t>
      </w:r>
      <w:r w:rsidRPr="006B4D24">
        <w:rPr>
          <w:rFonts w:ascii="Calibri" w:hAnsi="Calibri" w:cs="Calibri"/>
          <w:noProof/>
          <w:snapToGrid/>
          <w:sz w:val="24"/>
          <w:szCs w:val="24"/>
        </w:rPr>
        <w:t>), revisões de vida útil e de valor residual”.</w:t>
      </w:r>
    </w:p>
    <w:p w14:paraId="71E736E6" w14:textId="77777777" w:rsidR="00F36AE0" w:rsidRPr="006B4D24" w:rsidRDefault="00F36AE0" w:rsidP="00F36AE0">
      <w:pPr>
        <w:ind w:left="851"/>
        <w:jc w:val="both"/>
        <w:rPr>
          <w:rFonts w:ascii="Calibri" w:hAnsi="Calibri" w:cs="Calibri"/>
          <w:noProof/>
          <w:snapToGrid/>
          <w:sz w:val="24"/>
          <w:szCs w:val="24"/>
        </w:rPr>
      </w:pPr>
    </w:p>
    <w:p w14:paraId="531FD25C" w14:textId="77777777" w:rsidR="00F5394A" w:rsidRPr="006B4D24" w:rsidRDefault="00F5394A" w:rsidP="00F5394A">
      <w:pPr>
        <w:pStyle w:val="Ttulo3"/>
        <w:numPr>
          <w:ilvl w:val="0"/>
          <w:numId w:val="26"/>
        </w:numPr>
        <w:jc w:val="both"/>
        <w:rPr>
          <w:rFonts w:ascii="Calibri" w:hAnsi="Calibri" w:cs="Calibri"/>
          <w:b/>
          <w:bCs/>
          <w:sz w:val="24"/>
          <w:szCs w:val="24"/>
        </w:rPr>
      </w:pPr>
      <w:r w:rsidRPr="006B4D24">
        <w:rPr>
          <w:rFonts w:ascii="Calibri" w:hAnsi="Calibri" w:cs="Calibri"/>
          <w:b/>
          <w:bCs/>
          <w:sz w:val="24"/>
          <w:szCs w:val="24"/>
        </w:rPr>
        <w:t>Vida útil</w:t>
      </w:r>
    </w:p>
    <w:p w14:paraId="06D5F38F" w14:textId="77777777" w:rsidR="00F5394A" w:rsidRPr="006B4D24" w:rsidRDefault="00F5394A" w:rsidP="00F5394A"/>
    <w:p w14:paraId="58ED6A26" w14:textId="77777777" w:rsidR="00F5394A" w:rsidRPr="006B4D24" w:rsidRDefault="00F5394A" w:rsidP="00F5394A">
      <w:pPr>
        <w:pStyle w:val="Ttulo3"/>
        <w:ind w:left="851"/>
        <w:jc w:val="both"/>
        <w:rPr>
          <w:rFonts w:ascii="Calibri" w:hAnsi="Calibri" w:cs="Calibri"/>
          <w:sz w:val="24"/>
          <w:szCs w:val="24"/>
        </w:rPr>
      </w:pPr>
      <w:r w:rsidRPr="006B4D24">
        <w:rPr>
          <w:rFonts w:ascii="Calibri" w:hAnsi="Calibri" w:cs="Calibri"/>
          <w:sz w:val="24"/>
          <w:szCs w:val="24"/>
        </w:rPr>
        <w:t>A depreciação é calculada segundo o método linear, com base em taxas que contemplam a vida útil-econômica estimada para cada classe de bens.</w:t>
      </w:r>
    </w:p>
    <w:p w14:paraId="270E0C4C" w14:textId="77777777" w:rsidR="00F5394A" w:rsidRPr="006B4D24" w:rsidRDefault="00F5394A" w:rsidP="00F5394A">
      <w:pPr>
        <w:pStyle w:val="Recuodecorpodetexto"/>
        <w:widowControl/>
        <w:autoSpaceDE w:val="0"/>
        <w:autoSpaceDN w:val="0"/>
        <w:ind w:left="1353"/>
        <w:rPr>
          <w:rFonts w:ascii="Calibri" w:hAnsi="Calibri" w:cs="Calibri"/>
          <w:b/>
          <w:szCs w:val="24"/>
          <w:lang w:val="pt-BR"/>
        </w:rPr>
      </w:pPr>
    </w:p>
    <w:p w14:paraId="60FA86F0" w14:textId="77777777" w:rsidR="00F5394A" w:rsidRPr="006B4D24" w:rsidRDefault="00F5394A" w:rsidP="00F5394A">
      <w:pPr>
        <w:pStyle w:val="Ttulo3"/>
        <w:ind w:left="851"/>
        <w:jc w:val="both"/>
        <w:rPr>
          <w:rFonts w:ascii="Calibri" w:hAnsi="Calibri" w:cs="Calibri"/>
          <w:sz w:val="24"/>
          <w:szCs w:val="24"/>
        </w:rPr>
      </w:pPr>
      <w:r w:rsidRPr="006B4D24">
        <w:rPr>
          <w:rFonts w:ascii="Calibri" w:hAnsi="Calibri" w:cs="Calibri"/>
          <w:sz w:val="24"/>
          <w:szCs w:val="24"/>
        </w:rPr>
        <w:t>O Imobilizado está segregado nos seguintes grupos, segundo o Manual de Contas das Autoridades Portuárias, instituído pela Portaria nº 57, de 8 de março de 2016, da ANTAQ, e possui as seguintes taxas anuais de depreciação:</w:t>
      </w:r>
    </w:p>
    <w:p w14:paraId="102D9A9E" w14:textId="409155A6" w:rsidR="00D31CA8" w:rsidRPr="006B4D24" w:rsidRDefault="00D31CA8" w:rsidP="008B1598">
      <w:pPr>
        <w:pStyle w:val="Recuodecorpodetexto"/>
        <w:widowControl/>
        <w:autoSpaceDE w:val="0"/>
        <w:autoSpaceDN w:val="0"/>
        <w:ind w:left="1353"/>
        <w:rPr>
          <w:rFonts w:ascii="Calibri" w:hAnsi="Calibri" w:cs="Calibri"/>
          <w:b/>
          <w:szCs w:val="24"/>
          <w:lang w:val="pt-BR"/>
        </w:rPr>
      </w:pPr>
    </w:p>
    <w:tbl>
      <w:tblPr>
        <w:tblStyle w:val="Tabelacomgrade"/>
        <w:tblW w:w="0" w:type="auto"/>
        <w:jc w:val="center"/>
        <w:tblLook w:val="04A0" w:firstRow="1" w:lastRow="0" w:firstColumn="1" w:lastColumn="0" w:noHBand="0" w:noVBand="1"/>
      </w:tblPr>
      <w:tblGrid>
        <w:gridCol w:w="2332"/>
        <w:gridCol w:w="1728"/>
        <w:gridCol w:w="2525"/>
        <w:gridCol w:w="1752"/>
      </w:tblGrid>
      <w:tr w:rsidR="00217461" w:rsidRPr="006B4D24" w14:paraId="00B0C65D" w14:textId="77777777" w:rsidTr="00927DF3">
        <w:trPr>
          <w:jc w:val="center"/>
        </w:trPr>
        <w:tc>
          <w:tcPr>
            <w:tcW w:w="8337" w:type="dxa"/>
            <w:gridSpan w:val="4"/>
            <w:vAlign w:val="center"/>
          </w:tcPr>
          <w:p w14:paraId="3C360D80" w14:textId="6B07C5BA" w:rsidR="00217461" w:rsidRPr="006B4D24" w:rsidRDefault="00CD63D4" w:rsidP="00217461">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lastRenderedPageBreak/>
              <w:t>Bens em o</w:t>
            </w:r>
            <w:r w:rsidR="00217461" w:rsidRPr="006B4D24">
              <w:rPr>
                <w:rFonts w:ascii="Calibri" w:hAnsi="Calibri" w:cs="Calibri"/>
                <w:b/>
                <w:szCs w:val="24"/>
                <w:lang w:val="pt-BR"/>
              </w:rPr>
              <w:t>peração</w:t>
            </w:r>
          </w:p>
        </w:tc>
      </w:tr>
      <w:tr w:rsidR="00D31CA8" w:rsidRPr="006B4D24" w14:paraId="6118D775" w14:textId="77777777" w:rsidTr="00927DF3">
        <w:trPr>
          <w:jc w:val="center"/>
        </w:trPr>
        <w:tc>
          <w:tcPr>
            <w:tcW w:w="2332" w:type="dxa"/>
            <w:vAlign w:val="center"/>
          </w:tcPr>
          <w:p w14:paraId="18B68F9D" w14:textId="55C0A5F6" w:rsidR="00D31CA8" w:rsidRPr="006B4D24" w:rsidRDefault="00D31CA8" w:rsidP="00217461">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t>Contas</w:t>
            </w:r>
          </w:p>
        </w:tc>
        <w:tc>
          <w:tcPr>
            <w:tcW w:w="1728" w:type="dxa"/>
            <w:vAlign w:val="center"/>
          </w:tcPr>
          <w:p w14:paraId="2EB04BDC" w14:textId="77703131" w:rsidR="00D31CA8" w:rsidRPr="006B4D24" w:rsidRDefault="00CD63D4" w:rsidP="00217461">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t>Taxas a</w:t>
            </w:r>
            <w:r w:rsidR="00D31CA8" w:rsidRPr="006B4D24">
              <w:rPr>
                <w:rFonts w:ascii="Calibri" w:hAnsi="Calibri" w:cs="Calibri"/>
                <w:b/>
                <w:szCs w:val="24"/>
                <w:lang w:val="pt-BR"/>
              </w:rPr>
              <w:t>nuais</w:t>
            </w:r>
          </w:p>
        </w:tc>
        <w:tc>
          <w:tcPr>
            <w:tcW w:w="2525" w:type="dxa"/>
            <w:vAlign w:val="center"/>
          </w:tcPr>
          <w:p w14:paraId="3C5B0363" w14:textId="7EDBBCD2" w:rsidR="00D31CA8" w:rsidRPr="006B4D24" w:rsidRDefault="00D31CA8" w:rsidP="00217461">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t>Contas</w:t>
            </w:r>
          </w:p>
        </w:tc>
        <w:tc>
          <w:tcPr>
            <w:tcW w:w="1752" w:type="dxa"/>
            <w:vAlign w:val="center"/>
          </w:tcPr>
          <w:p w14:paraId="0A9DC19A" w14:textId="7F57C3FE" w:rsidR="00D31CA8" w:rsidRPr="006B4D24" w:rsidRDefault="00CD63D4" w:rsidP="00217461">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t>Taxas a</w:t>
            </w:r>
            <w:r w:rsidR="00D31CA8" w:rsidRPr="006B4D24">
              <w:rPr>
                <w:rFonts w:ascii="Calibri" w:hAnsi="Calibri" w:cs="Calibri"/>
                <w:b/>
                <w:szCs w:val="24"/>
                <w:lang w:val="pt-BR"/>
              </w:rPr>
              <w:t>nuais</w:t>
            </w:r>
          </w:p>
        </w:tc>
      </w:tr>
      <w:tr w:rsidR="006E2122" w:rsidRPr="006B4D24" w14:paraId="4976660C" w14:textId="77777777" w:rsidTr="00927DF3">
        <w:trPr>
          <w:jc w:val="center"/>
        </w:trPr>
        <w:tc>
          <w:tcPr>
            <w:tcW w:w="2332" w:type="dxa"/>
            <w:vAlign w:val="center"/>
          </w:tcPr>
          <w:p w14:paraId="110E8B48" w14:textId="4D119715" w:rsidR="006E2122" w:rsidRPr="006B4D24" w:rsidRDefault="006E2122"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Dragagem</w:t>
            </w:r>
          </w:p>
        </w:tc>
        <w:tc>
          <w:tcPr>
            <w:tcW w:w="1728" w:type="dxa"/>
            <w:vAlign w:val="center"/>
          </w:tcPr>
          <w:p w14:paraId="76021295" w14:textId="4C47C48A"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Entre 10% e 20%</w:t>
            </w:r>
          </w:p>
        </w:tc>
        <w:tc>
          <w:tcPr>
            <w:tcW w:w="2525" w:type="dxa"/>
            <w:vAlign w:val="center"/>
          </w:tcPr>
          <w:p w14:paraId="488FDEA1" w14:textId="070ECFAC" w:rsidR="006E2122" w:rsidRPr="006B4D24" w:rsidRDefault="006E2122"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Pátios</w:t>
            </w:r>
          </w:p>
        </w:tc>
        <w:tc>
          <w:tcPr>
            <w:tcW w:w="1752" w:type="dxa"/>
            <w:vAlign w:val="center"/>
          </w:tcPr>
          <w:p w14:paraId="525CB41C" w14:textId="5E41A35E"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Entre 4% e 10%</w:t>
            </w:r>
          </w:p>
        </w:tc>
      </w:tr>
      <w:tr w:rsidR="006E2122" w:rsidRPr="006B4D24" w14:paraId="222D193A" w14:textId="77777777" w:rsidTr="00927DF3">
        <w:trPr>
          <w:jc w:val="center"/>
        </w:trPr>
        <w:tc>
          <w:tcPr>
            <w:tcW w:w="2332" w:type="dxa"/>
            <w:vAlign w:val="center"/>
          </w:tcPr>
          <w:p w14:paraId="5E35A5F6" w14:textId="4F0DD769" w:rsidR="006E2122" w:rsidRPr="006B4D24" w:rsidRDefault="006E2122"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Sinalização</w:t>
            </w:r>
          </w:p>
        </w:tc>
        <w:tc>
          <w:tcPr>
            <w:tcW w:w="1728" w:type="dxa"/>
            <w:vAlign w:val="center"/>
          </w:tcPr>
          <w:p w14:paraId="4B2CB2C5" w14:textId="3BBB55B0"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Entre 10% e 20%</w:t>
            </w:r>
          </w:p>
        </w:tc>
        <w:tc>
          <w:tcPr>
            <w:tcW w:w="2525" w:type="dxa"/>
            <w:vAlign w:val="center"/>
          </w:tcPr>
          <w:p w14:paraId="0CD318B2" w14:textId="17253B98" w:rsidR="006E2122" w:rsidRPr="006B4D24" w:rsidRDefault="006E2122"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Armazéns</w:t>
            </w:r>
          </w:p>
        </w:tc>
        <w:tc>
          <w:tcPr>
            <w:tcW w:w="1752" w:type="dxa"/>
            <w:vAlign w:val="center"/>
          </w:tcPr>
          <w:p w14:paraId="19671213" w14:textId="0A6C0605"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4%</w:t>
            </w:r>
          </w:p>
        </w:tc>
      </w:tr>
      <w:tr w:rsidR="006E2122" w:rsidRPr="006B4D24" w14:paraId="6D8F9216" w14:textId="77777777" w:rsidTr="00927DF3">
        <w:trPr>
          <w:jc w:val="center"/>
        </w:trPr>
        <w:tc>
          <w:tcPr>
            <w:tcW w:w="2332" w:type="dxa"/>
            <w:vAlign w:val="center"/>
          </w:tcPr>
          <w:p w14:paraId="18878768" w14:textId="60C47F6A" w:rsidR="006E2122" w:rsidRPr="006B4D24" w:rsidRDefault="006E2122" w:rsidP="00CD63D4">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 xml:space="preserve">Proteção </w:t>
            </w:r>
            <w:r w:rsidR="002836E8" w:rsidRPr="006B4D24">
              <w:rPr>
                <w:rFonts w:ascii="Calibri" w:hAnsi="Calibri" w:cs="Calibri"/>
                <w:snapToGrid/>
                <w:color w:val="000000"/>
                <w:sz w:val="22"/>
                <w:szCs w:val="22"/>
                <w:lang w:val="pt-BR"/>
              </w:rPr>
              <w:t>ma</w:t>
            </w:r>
            <w:r w:rsidRPr="006B4D24">
              <w:rPr>
                <w:rFonts w:ascii="Calibri" w:hAnsi="Calibri" w:cs="Calibri"/>
                <w:snapToGrid/>
                <w:color w:val="000000"/>
                <w:sz w:val="22"/>
                <w:szCs w:val="22"/>
              </w:rPr>
              <w:t>rítima</w:t>
            </w:r>
          </w:p>
        </w:tc>
        <w:tc>
          <w:tcPr>
            <w:tcW w:w="1728" w:type="dxa"/>
            <w:vAlign w:val="center"/>
          </w:tcPr>
          <w:p w14:paraId="22624ECA" w14:textId="1D8B32E5"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lang w:val="pt-BR"/>
              </w:rPr>
              <w:t>2</w:t>
            </w:r>
            <w:r w:rsidRPr="006B4D24">
              <w:rPr>
                <w:rFonts w:ascii="Calibri" w:hAnsi="Calibri" w:cs="Calibri"/>
                <w:snapToGrid/>
                <w:color w:val="000000"/>
                <w:sz w:val="22"/>
                <w:szCs w:val="22"/>
              </w:rPr>
              <w:t>%</w:t>
            </w:r>
          </w:p>
        </w:tc>
        <w:tc>
          <w:tcPr>
            <w:tcW w:w="2525" w:type="dxa"/>
            <w:vAlign w:val="center"/>
          </w:tcPr>
          <w:p w14:paraId="30756317" w14:textId="78402D6B" w:rsidR="006E2122" w:rsidRPr="006B4D24" w:rsidRDefault="006E2122"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Silo</w:t>
            </w:r>
          </w:p>
        </w:tc>
        <w:tc>
          <w:tcPr>
            <w:tcW w:w="1752" w:type="dxa"/>
            <w:vAlign w:val="center"/>
          </w:tcPr>
          <w:p w14:paraId="22673CAE" w14:textId="511B48AC"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lang w:val="pt-BR"/>
              </w:rPr>
              <w:t>4</w:t>
            </w:r>
            <w:r w:rsidRPr="006B4D24">
              <w:rPr>
                <w:rFonts w:ascii="Calibri" w:hAnsi="Calibri" w:cs="Calibri"/>
                <w:snapToGrid/>
                <w:color w:val="000000"/>
                <w:sz w:val="22"/>
                <w:szCs w:val="22"/>
              </w:rPr>
              <w:t>%</w:t>
            </w:r>
          </w:p>
        </w:tc>
      </w:tr>
      <w:tr w:rsidR="006E2122" w:rsidRPr="006B4D24" w14:paraId="0E51AAAD" w14:textId="77777777" w:rsidTr="00927DF3">
        <w:trPr>
          <w:jc w:val="center"/>
        </w:trPr>
        <w:tc>
          <w:tcPr>
            <w:tcW w:w="2332" w:type="dxa"/>
            <w:vAlign w:val="center"/>
          </w:tcPr>
          <w:p w14:paraId="359C59FF" w14:textId="373A2211" w:rsidR="006E2122" w:rsidRPr="006B4D24" w:rsidRDefault="00CD63D4"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 xml:space="preserve">Berço e </w:t>
            </w:r>
            <w:r w:rsidRPr="006B4D24">
              <w:rPr>
                <w:rFonts w:ascii="Calibri" w:hAnsi="Calibri" w:cs="Calibri"/>
                <w:snapToGrid/>
                <w:color w:val="000000"/>
                <w:sz w:val="22"/>
                <w:szCs w:val="22"/>
                <w:lang w:val="pt-BR"/>
              </w:rPr>
              <w:t>c</w:t>
            </w:r>
            <w:r w:rsidR="006E2122" w:rsidRPr="006B4D24">
              <w:rPr>
                <w:rFonts w:ascii="Calibri" w:hAnsi="Calibri" w:cs="Calibri"/>
                <w:snapToGrid/>
                <w:color w:val="000000"/>
                <w:sz w:val="22"/>
                <w:szCs w:val="22"/>
              </w:rPr>
              <w:t>ais</w:t>
            </w:r>
          </w:p>
        </w:tc>
        <w:tc>
          <w:tcPr>
            <w:tcW w:w="1728" w:type="dxa"/>
            <w:vAlign w:val="center"/>
          </w:tcPr>
          <w:p w14:paraId="4A355AFC" w14:textId="3513B910"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 xml:space="preserve">Entre </w:t>
            </w:r>
            <w:r w:rsidRPr="006B4D24">
              <w:rPr>
                <w:rFonts w:ascii="Calibri" w:hAnsi="Calibri" w:cs="Calibri"/>
                <w:snapToGrid/>
                <w:color w:val="000000"/>
                <w:sz w:val="22"/>
                <w:szCs w:val="22"/>
                <w:lang w:val="pt-BR"/>
              </w:rPr>
              <w:t xml:space="preserve">2% e </w:t>
            </w:r>
            <w:r w:rsidRPr="006B4D24">
              <w:rPr>
                <w:rFonts w:ascii="Calibri" w:hAnsi="Calibri" w:cs="Calibri"/>
                <w:snapToGrid/>
                <w:color w:val="000000"/>
                <w:sz w:val="22"/>
                <w:szCs w:val="22"/>
              </w:rPr>
              <w:t>4%</w:t>
            </w:r>
          </w:p>
        </w:tc>
        <w:tc>
          <w:tcPr>
            <w:tcW w:w="2525" w:type="dxa"/>
            <w:vAlign w:val="center"/>
          </w:tcPr>
          <w:p w14:paraId="7BF05D18" w14:textId="7B48358C" w:rsidR="006E2122" w:rsidRPr="006B4D24" w:rsidRDefault="006E2122"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Guindaste</w:t>
            </w:r>
          </w:p>
        </w:tc>
        <w:tc>
          <w:tcPr>
            <w:tcW w:w="1752" w:type="dxa"/>
            <w:vAlign w:val="center"/>
          </w:tcPr>
          <w:p w14:paraId="4F3062F8" w14:textId="1C3B4894"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4%</w:t>
            </w:r>
          </w:p>
        </w:tc>
      </w:tr>
      <w:tr w:rsidR="006E2122" w:rsidRPr="006B4D24" w14:paraId="65B75CEA" w14:textId="77777777" w:rsidTr="00927DF3">
        <w:trPr>
          <w:jc w:val="center"/>
        </w:trPr>
        <w:tc>
          <w:tcPr>
            <w:tcW w:w="2332" w:type="dxa"/>
            <w:vAlign w:val="center"/>
          </w:tcPr>
          <w:p w14:paraId="0134AFB2" w14:textId="2299E39B" w:rsidR="006E2122" w:rsidRPr="006B4D24" w:rsidRDefault="006E2122"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Estacionamento</w:t>
            </w:r>
          </w:p>
        </w:tc>
        <w:tc>
          <w:tcPr>
            <w:tcW w:w="1728" w:type="dxa"/>
            <w:vAlign w:val="center"/>
          </w:tcPr>
          <w:p w14:paraId="5D44DD7C" w14:textId="7AB8B7D4"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4%</w:t>
            </w:r>
          </w:p>
        </w:tc>
        <w:tc>
          <w:tcPr>
            <w:tcW w:w="2525" w:type="dxa"/>
            <w:tcBorders>
              <w:bottom w:val="single" w:sz="4" w:space="0" w:color="000000"/>
            </w:tcBorders>
            <w:vAlign w:val="center"/>
          </w:tcPr>
          <w:p w14:paraId="35F1C321" w14:textId="1011C16C" w:rsidR="006E2122" w:rsidRPr="006B4D24" w:rsidRDefault="006E2122"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Ship Loader</w:t>
            </w:r>
          </w:p>
        </w:tc>
        <w:tc>
          <w:tcPr>
            <w:tcW w:w="1752" w:type="dxa"/>
            <w:tcBorders>
              <w:bottom w:val="single" w:sz="4" w:space="0" w:color="000000"/>
            </w:tcBorders>
            <w:vAlign w:val="center"/>
          </w:tcPr>
          <w:p w14:paraId="16D78934" w14:textId="14361717"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lang w:val="pt-BR"/>
              </w:rPr>
              <w:t>5</w:t>
            </w:r>
            <w:r w:rsidRPr="006B4D24">
              <w:rPr>
                <w:rFonts w:ascii="Calibri" w:hAnsi="Calibri" w:cs="Calibri"/>
                <w:snapToGrid/>
                <w:color w:val="000000"/>
                <w:sz w:val="22"/>
                <w:szCs w:val="22"/>
              </w:rPr>
              <w:t>%</w:t>
            </w:r>
          </w:p>
        </w:tc>
      </w:tr>
      <w:tr w:rsidR="006E2122" w:rsidRPr="006B4D24" w14:paraId="16996945" w14:textId="77777777" w:rsidTr="00927DF3">
        <w:trPr>
          <w:jc w:val="center"/>
        </w:trPr>
        <w:tc>
          <w:tcPr>
            <w:tcW w:w="2332" w:type="dxa"/>
            <w:vAlign w:val="center"/>
          </w:tcPr>
          <w:p w14:paraId="66B044EA" w14:textId="376D4455" w:rsidR="006E2122" w:rsidRPr="006B4D24" w:rsidRDefault="00CD63D4"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 xml:space="preserve">Vias </w:t>
            </w:r>
            <w:r w:rsidRPr="006B4D24">
              <w:rPr>
                <w:rFonts w:ascii="Calibri" w:hAnsi="Calibri" w:cs="Calibri"/>
                <w:snapToGrid/>
                <w:color w:val="000000"/>
                <w:sz w:val="22"/>
                <w:szCs w:val="22"/>
                <w:lang w:val="pt-BR"/>
              </w:rPr>
              <w:t>i</w:t>
            </w:r>
            <w:r w:rsidR="006E2122" w:rsidRPr="006B4D24">
              <w:rPr>
                <w:rFonts w:ascii="Calibri" w:hAnsi="Calibri" w:cs="Calibri"/>
                <w:snapToGrid/>
                <w:color w:val="000000"/>
                <w:sz w:val="22"/>
                <w:szCs w:val="22"/>
              </w:rPr>
              <w:t>nternas</w:t>
            </w:r>
          </w:p>
        </w:tc>
        <w:tc>
          <w:tcPr>
            <w:tcW w:w="1728" w:type="dxa"/>
            <w:tcBorders>
              <w:bottom w:val="single" w:sz="4" w:space="0" w:color="000000"/>
            </w:tcBorders>
            <w:vAlign w:val="center"/>
          </w:tcPr>
          <w:p w14:paraId="1350BAB9" w14:textId="23F2C70C"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4%</w:t>
            </w:r>
          </w:p>
        </w:tc>
        <w:tc>
          <w:tcPr>
            <w:tcW w:w="2525" w:type="dxa"/>
            <w:tcBorders>
              <w:bottom w:val="single" w:sz="4" w:space="0" w:color="auto"/>
            </w:tcBorders>
            <w:vAlign w:val="center"/>
          </w:tcPr>
          <w:p w14:paraId="1B180C66" w14:textId="41CA2104" w:rsidR="006E2122" w:rsidRPr="006B4D24" w:rsidRDefault="006E2122" w:rsidP="006E2122">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Empilhadeira</w:t>
            </w:r>
          </w:p>
        </w:tc>
        <w:tc>
          <w:tcPr>
            <w:tcW w:w="1752" w:type="dxa"/>
            <w:tcBorders>
              <w:bottom w:val="single" w:sz="4" w:space="0" w:color="auto"/>
            </w:tcBorders>
            <w:vAlign w:val="center"/>
          </w:tcPr>
          <w:p w14:paraId="04A05995" w14:textId="026176E4" w:rsidR="006E2122" w:rsidRPr="006B4D24" w:rsidRDefault="006E2122" w:rsidP="006E2122">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lang w:val="pt-BR"/>
              </w:rPr>
              <w:t>5</w:t>
            </w:r>
            <w:r w:rsidRPr="006B4D24">
              <w:rPr>
                <w:rFonts w:ascii="Calibri" w:hAnsi="Calibri" w:cs="Calibri"/>
                <w:snapToGrid/>
                <w:color w:val="000000"/>
                <w:sz w:val="22"/>
                <w:szCs w:val="22"/>
              </w:rPr>
              <w:t>%</w:t>
            </w:r>
          </w:p>
        </w:tc>
      </w:tr>
      <w:tr w:rsidR="00217461" w:rsidRPr="006B4D24" w14:paraId="33A4D740" w14:textId="77777777" w:rsidTr="00927DF3">
        <w:trPr>
          <w:jc w:val="center"/>
        </w:trPr>
        <w:tc>
          <w:tcPr>
            <w:tcW w:w="2332" w:type="dxa"/>
            <w:vAlign w:val="center"/>
          </w:tcPr>
          <w:p w14:paraId="372D93FF" w14:textId="4D8DAB2B" w:rsidR="00217461" w:rsidRPr="006B4D24" w:rsidRDefault="00CD63D4" w:rsidP="00217461">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 xml:space="preserve">Linha </w:t>
            </w:r>
            <w:r w:rsidRPr="006B4D24">
              <w:rPr>
                <w:rFonts w:ascii="Calibri" w:hAnsi="Calibri" w:cs="Calibri"/>
                <w:snapToGrid/>
                <w:color w:val="000000"/>
                <w:sz w:val="22"/>
                <w:szCs w:val="22"/>
                <w:lang w:val="pt-BR"/>
              </w:rPr>
              <w:t>f</w:t>
            </w:r>
            <w:r w:rsidR="00217461" w:rsidRPr="006B4D24">
              <w:rPr>
                <w:rFonts w:ascii="Calibri" w:hAnsi="Calibri" w:cs="Calibri"/>
                <w:snapToGrid/>
                <w:color w:val="000000"/>
                <w:sz w:val="22"/>
                <w:szCs w:val="22"/>
              </w:rPr>
              <w:t>érrea</w:t>
            </w:r>
          </w:p>
        </w:tc>
        <w:tc>
          <w:tcPr>
            <w:tcW w:w="1728" w:type="dxa"/>
            <w:tcBorders>
              <w:right w:val="single" w:sz="4" w:space="0" w:color="auto"/>
            </w:tcBorders>
            <w:vAlign w:val="center"/>
          </w:tcPr>
          <w:p w14:paraId="6A9373E0" w14:textId="62467B43" w:rsidR="00217461" w:rsidRPr="006B4D24" w:rsidRDefault="00217461" w:rsidP="00217461">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4%</w:t>
            </w:r>
          </w:p>
        </w:tc>
        <w:tc>
          <w:tcPr>
            <w:tcW w:w="2525" w:type="dxa"/>
            <w:tcBorders>
              <w:top w:val="single" w:sz="4" w:space="0" w:color="auto"/>
              <w:left w:val="single" w:sz="4" w:space="0" w:color="auto"/>
              <w:bottom w:val="nil"/>
              <w:right w:val="nil"/>
            </w:tcBorders>
            <w:vAlign w:val="center"/>
          </w:tcPr>
          <w:p w14:paraId="35D15B33" w14:textId="6BDEB902" w:rsidR="00217461" w:rsidRPr="006B4D24" w:rsidRDefault="00217461" w:rsidP="00217461">
            <w:pPr>
              <w:pStyle w:val="Recuodecorpodetexto"/>
              <w:widowControl/>
              <w:autoSpaceDE w:val="0"/>
              <w:autoSpaceDN w:val="0"/>
              <w:ind w:left="0"/>
              <w:rPr>
                <w:rFonts w:ascii="Calibri" w:hAnsi="Calibri" w:cs="Calibri"/>
                <w:b/>
                <w:szCs w:val="24"/>
                <w:lang w:val="pt-BR"/>
              </w:rPr>
            </w:pPr>
          </w:p>
        </w:tc>
        <w:tc>
          <w:tcPr>
            <w:tcW w:w="1752" w:type="dxa"/>
            <w:tcBorders>
              <w:top w:val="single" w:sz="4" w:space="0" w:color="auto"/>
              <w:left w:val="nil"/>
              <w:bottom w:val="nil"/>
              <w:right w:val="nil"/>
            </w:tcBorders>
            <w:vAlign w:val="center"/>
          </w:tcPr>
          <w:p w14:paraId="3BA492E9" w14:textId="2CD7BF9D" w:rsidR="00217461" w:rsidRPr="006B4D24" w:rsidRDefault="00217461" w:rsidP="00217461">
            <w:pPr>
              <w:pStyle w:val="Recuodecorpodetexto"/>
              <w:widowControl/>
              <w:autoSpaceDE w:val="0"/>
              <w:autoSpaceDN w:val="0"/>
              <w:ind w:left="0"/>
              <w:jc w:val="center"/>
              <w:rPr>
                <w:rFonts w:ascii="Calibri" w:hAnsi="Calibri" w:cs="Calibri"/>
                <w:b/>
                <w:szCs w:val="24"/>
                <w:lang w:val="pt-BR"/>
              </w:rPr>
            </w:pPr>
          </w:p>
        </w:tc>
      </w:tr>
    </w:tbl>
    <w:p w14:paraId="21EFD42E" w14:textId="77777777" w:rsidR="005E395A" w:rsidRPr="006B4D24" w:rsidRDefault="005E395A" w:rsidP="008B1598">
      <w:pPr>
        <w:pStyle w:val="Recuodecorpodetexto"/>
        <w:widowControl/>
        <w:autoSpaceDE w:val="0"/>
        <w:autoSpaceDN w:val="0"/>
        <w:ind w:left="1353"/>
        <w:rPr>
          <w:rFonts w:ascii="Calibri" w:hAnsi="Calibri" w:cs="Calibri"/>
          <w:b/>
          <w:szCs w:val="24"/>
          <w:lang w:val="pt-BR"/>
        </w:rPr>
      </w:pPr>
    </w:p>
    <w:tbl>
      <w:tblPr>
        <w:tblStyle w:val="Tabelacomgrade"/>
        <w:tblW w:w="0" w:type="auto"/>
        <w:jc w:val="center"/>
        <w:tblLook w:val="04A0" w:firstRow="1" w:lastRow="0" w:firstColumn="1" w:lastColumn="0" w:noHBand="0" w:noVBand="1"/>
      </w:tblPr>
      <w:tblGrid>
        <w:gridCol w:w="2332"/>
        <w:gridCol w:w="1728"/>
        <w:gridCol w:w="2525"/>
        <w:gridCol w:w="1752"/>
      </w:tblGrid>
      <w:tr w:rsidR="00217461" w:rsidRPr="006B4D24" w14:paraId="7629F1AF" w14:textId="77777777" w:rsidTr="00927DF3">
        <w:trPr>
          <w:jc w:val="center"/>
        </w:trPr>
        <w:tc>
          <w:tcPr>
            <w:tcW w:w="8337" w:type="dxa"/>
            <w:gridSpan w:val="4"/>
            <w:vAlign w:val="center"/>
          </w:tcPr>
          <w:p w14:paraId="5DB7FB20" w14:textId="2F5DDE8B" w:rsidR="00217461" w:rsidRPr="006B4D24" w:rsidRDefault="00CD63D4" w:rsidP="00664C23">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t>Bens da a</w:t>
            </w:r>
            <w:r w:rsidR="00217461" w:rsidRPr="006B4D24">
              <w:rPr>
                <w:rFonts w:ascii="Calibri" w:hAnsi="Calibri" w:cs="Calibri"/>
                <w:b/>
                <w:szCs w:val="24"/>
                <w:lang w:val="pt-BR"/>
              </w:rPr>
              <w:t>dministração</w:t>
            </w:r>
          </w:p>
        </w:tc>
      </w:tr>
      <w:tr w:rsidR="00217461" w:rsidRPr="006B4D24" w14:paraId="65C8F8AF" w14:textId="77777777" w:rsidTr="00927DF3">
        <w:trPr>
          <w:jc w:val="center"/>
        </w:trPr>
        <w:tc>
          <w:tcPr>
            <w:tcW w:w="2332" w:type="dxa"/>
            <w:vAlign w:val="center"/>
          </w:tcPr>
          <w:p w14:paraId="4229B877" w14:textId="77777777" w:rsidR="00217461" w:rsidRPr="006B4D24" w:rsidRDefault="00217461" w:rsidP="00664C23">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t>Contas</w:t>
            </w:r>
          </w:p>
        </w:tc>
        <w:tc>
          <w:tcPr>
            <w:tcW w:w="1728" w:type="dxa"/>
            <w:vAlign w:val="center"/>
          </w:tcPr>
          <w:p w14:paraId="55968AAA" w14:textId="66898FF5" w:rsidR="00217461" w:rsidRPr="006B4D24" w:rsidRDefault="00CD63D4" w:rsidP="00664C23">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t>Taxas a</w:t>
            </w:r>
            <w:r w:rsidR="00217461" w:rsidRPr="006B4D24">
              <w:rPr>
                <w:rFonts w:ascii="Calibri" w:hAnsi="Calibri" w:cs="Calibri"/>
                <w:b/>
                <w:szCs w:val="24"/>
                <w:lang w:val="pt-BR"/>
              </w:rPr>
              <w:t>nuais</w:t>
            </w:r>
          </w:p>
        </w:tc>
        <w:tc>
          <w:tcPr>
            <w:tcW w:w="2525" w:type="dxa"/>
            <w:vAlign w:val="center"/>
          </w:tcPr>
          <w:p w14:paraId="0B528902" w14:textId="77777777" w:rsidR="00217461" w:rsidRPr="006B4D24" w:rsidRDefault="00217461" w:rsidP="00664C23">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t>Contas</w:t>
            </w:r>
          </w:p>
        </w:tc>
        <w:tc>
          <w:tcPr>
            <w:tcW w:w="1752" w:type="dxa"/>
            <w:vAlign w:val="center"/>
          </w:tcPr>
          <w:p w14:paraId="785EBEC1" w14:textId="74740711" w:rsidR="00217461" w:rsidRPr="006B4D24" w:rsidRDefault="00CD63D4" w:rsidP="00664C23">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b/>
                <w:szCs w:val="24"/>
                <w:lang w:val="pt-BR"/>
              </w:rPr>
              <w:t>Taxas a</w:t>
            </w:r>
            <w:r w:rsidR="00217461" w:rsidRPr="006B4D24">
              <w:rPr>
                <w:rFonts w:ascii="Calibri" w:hAnsi="Calibri" w:cs="Calibri"/>
                <w:b/>
                <w:szCs w:val="24"/>
                <w:lang w:val="pt-BR"/>
              </w:rPr>
              <w:t>nuais</w:t>
            </w:r>
          </w:p>
        </w:tc>
      </w:tr>
      <w:tr w:rsidR="00AD07B8" w:rsidRPr="006B4D24" w14:paraId="7859FD0A" w14:textId="77777777" w:rsidTr="00927DF3">
        <w:trPr>
          <w:jc w:val="center"/>
        </w:trPr>
        <w:tc>
          <w:tcPr>
            <w:tcW w:w="2332" w:type="dxa"/>
            <w:vAlign w:val="center"/>
          </w:tcPr>
          <w:p w14:paraId="69F9341A" w14:textId="0C4F2C01" w:rsidR="00AD07B8" w:rsidRPr="006B4D24" w:rsidRDefault="00AD07B8" w:rsidP="00AD07B8">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Terrenos</w:t>
            </w:r>
          </w:p>
        </w:tc>
        <w:tc>
          <w:tcPr>
            <w:tcW w:w="1728" w:type="dxa"/>
            <w:vAlign w:val="center"/>
          </w:tcPr>
          <w:p w14:paraId="1850C42E" w14:textId="1F64C3F2" w:rsidR="00AD07B8" w:rsidRPr="006B4D24" w:rsidRDefault="00AD07B8" w:rsidP="00AD07B8">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Não deprecia</w:t>
            </w:r>
          </w:p>
        </w:tc>
        <w:tc>
          <w:tcPr>
            <w:tcW w:w="2525" w:type="dxa"/>
            <w:vAlign w:val="center"/>
          </w:tcPr>
          <w:p w14:paraId="6D82E06A" w14:textId="16E5EB3B" w:rsidR="00AD07B8" w:rsidRPr="006B4D24" w:rsidRDefault="00AD07B8" w:rsidP="00AD07B8">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Equip</w:t>
            </w:r>
            <w:r w:rsidRPr="006B4D24">
              <w:rPr>
                <w:rFonts w:ascii="Calibri" w:hAnsi="Calibri" w:cs="Calibri"/>
                <w:snapToGrid/>
                <w:color w:val="000000"/>
                <w:sz w:val="22"/>
                <w:szCs w:val="22"/>
                <w:lang w:val="pt-BR"/>
              </w:rPr>
              <w:t>.</w:t>
            </w:r>
            <w:r w:rsidR="00CD63D4" w:rsidRPr="006B4D24">
              <w:rPr>
                <w:rFonts w:ascii="Calibri" w:hAnsi="Calibri" w:cs="Calibri"/>
                <w:snapToGrid/>
                <w:color w:val="000000"/>
                <w:sz w:val="22"/>
                <w:szCs w:val="22"/>
              </w:rPr>
              <w:t xml:space="preserve"> de </w:t>
            </w:r>
            <w:r w:rsidR="00CD63D4" w:rsidRPr="006B4D24">
              <w:rPr>
                <w:rFonts w:ascii="Calibri" w:hAnsi="Calibri" w:cs="Calibri"/>
                <w:snapToGrid/>
                <w:color w:val="000000"/>
                <w:sz w:val="22"/>
                <w:szCs w:val="22"/>
                <w:lang w:val="pt-BR"/>
              </w:rPr>
              <w:t>i</w:t>
            </w:r>
            <w:r w:rsidRPr="006B4D24">
              <w:rPr>
                <w:rFonts w:ascii="Calibri" w:hAnsi="Calibri" w:cs="Calibri"/>
                <w:snapToGrid/>
                <w:color w:val="000000"/>
                <w:sz w:val="22"/>
                <w:szCs w:val="22"/>
              </w:rPr>
              <w:t>nformática</w:t>
            </w:r>
          </w:p>
        </w:tc>
        <w:tc>
          <w:tcPr>
            <w:tcW w:w="1752" w:type="dxa"/>
            <w:vAlign w:val="center"/>
          </w:tcPr>
          <w:p w14:paraId="50E83C31" w14:textId="3714F193" w:rsidR="00AD07B8" w:rsidRPr="006B4D24" w:rsidRDefault="00AD07B8" w:rsidP="00AD07B8">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 xml:space="preserve">Entre 10% e </w:t>
            </w:r>
            <w:r w:rsidRPr="006B4D24">
              <w:rPr>
                <w:rFonts w:ascii="Calibri" w:hAnsi="Calibri" w:cs="Calibri"/>
                <w:snapToGrid/>
                <w:color w:val="000000"/>
                <w:sz w:val="22"/>
                <w:szCs w:val="22"/>
                <w:lang w:val="pt-BR"/>
              </w:rPr>
              <w:t>20</w:t>
            </w:r>
            <w:r w:rsidRPr="006B4D24">
              <w:rPr>
                <w:rFonts w:ascii="Calibri" w:hAnsi="Calibri" w:cs="Calibri"/>
                <w:snapToGrid/>
                <w:color w:val="000000"/>
                <w:sz w:val="22"/>
                <w:szCs w:val="22"/>
              </w:rPr>
              <w:t>%</w:t>
            </w:r>
          </w:p>
        </w:tc>
      </w:tr>
      <w:tr w:rsidR="00AD07B8" w:rsidRPr="006B4D24" w14:paraId="2BCEBEFD" w14:textId="77777777" w:rsidTr="00927DF3">
        <w:trPr>
          <w:jc w:val="center"/>
        </w:trPr>
        <w:tc>
          <w:tcPr>
            <w:tcW w:w="2332" w:type="dxa"/>
            <w:vAlign w:val="center"/>
          </w:tcPr>
          <w:p w14:paraId="2F4D4F49" w14:textId="5457EA85" w:rsidR="00AD07B8" w:rsidRPr="006B4D24" w:rsidRDefault="00AD07B8" w:rsidP="00AD07B8">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Edificações</w:t>
            </w:r>
          </w:p>
        </w:tc>
        <w:tc>
          <w:tcPr>
            <w:tcW w:w="1728" w:type="dxa"/>
            <w:vAlign w:val="center"/>
          </w:tcPr>
          <w:p w14:paraId="43E777AA" w14:textId="2E466F9A" w:rsidR="00AD07B8" w:rsidRPr="006B4D24" w:rsidRDefault="00AD07B8" w:rsidP="00AD07B8">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Entre 4% e 5%</w:t>
            </w:r>
          </w:p>
        </w:tc>
        <w:tc>
          <w:tcPr>
            <w:tcW w:w="2525" w:type="dxa"/>
            <w:vAlign w:val="center"/>
          </w:tcPr>
          <w:p w14:paraId="21E68DED" w14:textId="521218B3" w:rsidR="00AD07B8" w:rsidRPr="006B4D24" w:rsidRDefault="00CD63D4" w:rsidP="00AD07B8">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 xml:space="preserve">Sistemas </w:t>
            </w:r>
            <w:r w:rsidRPr="006B4D24">
              <w:rPr>
                <w:rFonts w:ascii="Calibri" w:hAnsi="Calibri" w:cs="Calibri"/>
                <w:snapToGrid/>
                <w:color w:val="000000"/>
                <w:sz w:val="22"/>
                <w:szCs w:val="22"/>
                <w:lang w:val="pt-BR"/>
              </w:rPr>
              <w:t>a</w:t>
            </w:r>
            <w:r w:rsidR="00AD07B8" w:rsidRPr="006B4D24">
              <w:rPr>
                <w:rFonts w:ascii="Calibri" w:hAnsi="Calibri" w:cs="Calibri"/>
                <w:snapToGrid/>
                <w:color w:val="000000"/>
                <w:sz w:val="22"/>
                <w:szCs w:val="22"/>
              </w:rPr>
              <w:t>plicativos</w:t>
            </w:r>
          </w:p>
        </w:tc>
        <w:tc>
          <w:tcPr>
            <w:tcW w:w="1752" w:type="dxa"/>
            <w:vAlign w:val="center"/>
          </w:tcPr>
          <w:p w14:paraId="24DF766B" w14:textId="218EAE2F" w:rsidR="00AD07B8" w:rsidRPr="006B4D24" w:rsidRDefault="00AD07B8" w:rsidP="00AD07B8">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 xml:space="preserve">Entre 10% e </w:t>
            </w:r>
            <w:r w:rsidRPr="006B4D24">
              <w:rPr>
                <w:rFonts w:ascii="Calibri" w:hAnsi="Calibri" w:cs="Calibri"/>
                <w:snapToGrid/>
                <w:color w:val="000000"/>
                <w:sz w:val="22"/>
                <w:szCs w:val="22"/>
                <w:lang w:val="pt-BR"/>
              </w:rPr>
              <w:t>5</w:t>
            </w:r>
            <w:r w:rsidRPr="006B4D24">
              <w:rPr>
                <w:rFonts w:ascii="Calibri" w:hAnsi="Calibri" w:cs="Calibri"/>
                <w:snapToGrid/>
                <w:color w:val="000000"/>
                <w:sz w:val="22"/>
                <w:szCs w:val="22"/>
              </w:rPr>
              <w:t>0%</w:t>
            </w:r>
          </w:p>
        </w:tc>
      </w:tr>
      <w:tr w:rsidR="00AD07B8" w:rsidRPr="006B4D24" w14:paraId="71CE02A5" w14:textId="77777777" w:rsidTr="00927DF3">
        <w:trPr>
          <w:jc w:val="center"/>
        </w:trPr>
        <w:tc>
          <w:tcPr>
            <w:tcW w:w="2332" w:type="dxa"/>
            <w:vAlign w:val="center"/>
          </w:tcPr>
          <w:p w14:paraId="3581BAC4" w14:textId="4BCCC715" w:rsidR="00AD07B8" w:rsidRPr="006B4D24" w:rsidRDefault="00AD07B8" w:rsidP="00AD07B8">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Instalações</w:t>
            </w:r>
          </w:p>
        </w:tc>
        <w:tc>
          <w:tcPr>
            <w:tcW w:w="1728" w:type="dxa"/>
            <w:vAlign w:val="center"/>
          </w:tcPr>
          <w:p w14:paraId="4CE6B649" w14:textId="4C3E2EFA" w:rsidR="00AD07B8" w:rsidRPr="006B4D24" w:rsidRDefault="00AD07B8" w:rsidP="00AD07B8">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Entre 2% e 10%</w:t>
            </w:r>
          </w:p>
        </w:tc>
        <w:tc>
          <w:tcPr>
            <w:tcW w:w="2525" w:type="dxa"/>
            <w:vAlign w:val="center"/>
          </w:tcPr>
          <w:p w14:paraId="49EBFA7E" w14:textId="79DB1D7E" w:rsidR="00AD07B8" w:rsidRPr="006B4D24" w:rsidRDefault="00AD07B8" w:rsidP="00AD07B8">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Mobiliário</w:t>
            </w:r>
          </w:p>
        </w:tc>
        <w:tc>
          <w:tcPr>
            <w:tcW w:w="1752" w:type="dxa"/>
            <w:vAlign w:val="center"/>
          </w:tcPr>
          <w:p w14:paraId="7CF583CB" w14:textId="44F07288" w:rsidR="00AD07B8" w:rsidRPr="006B4D24" w:rsidRDefault="00AD07B8" w:rsidP="00AD07B8">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Entre 3% e 20%</w:t>
            </w:r>
          </w:p>
        </w:tc>
      </w:tr>
      <w:tr w:rsidR="00AD07B8" w:rsidRPr="006B4D24" w14:paraId="1FBD56EC" w14:textId="77777777" w:rsidTr="00927DF3">
        <w:trPr>
          <w:jc w:val="center"/>
        </w:trPr>
        <w:tc>
          <w:tcPr>
            <w:tcW w:w="2332" w:type="dxa"/>
            <w:vAlign w:val="center"/>
          </w:tcPr>
          <w:p w14:paraId="0748768C" w14:textId="411F65F6" w:rsidR="00AD07B8" w:rsidRPr="006B4D24" w:rsidRDefault="00AD07B8" w:rsidP="00CD63D4">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Máquinas</w:t>
            </w:r>
            <w:r w:rsidRPr="006B4D24">
              <w:rPr>
                <w:rFonts w:ascii="Calibri" w:hAnsi="Calibri" w:cs="Calibri"/>
                <w:snapToGrid/>
                <w:color w:val="000000"/>
                <w:sz w:val="22"/>
                <w:szCs w:val="22"/>
                <w:lang w:val="pt-BR"/>
              </w:rPr>
              <w:t xml:space="preserve"> e</w:t>
            </w:r>
            <w:r w:rsidRPr="006B4D24">
              <w:rPr>
                <w:rFonts w:ascii="Calibri" w:hAnsi="Calibri" w:cs="Calibri"/>
                <w:snapToGrid/>
                <w:color w:val="000000"/>
                <w:sz w:val="22"/>
                <w:szCs w:val="22"/>
              </w:rPr>
              <w:t xml:space="preserve"> </w:t>
            </w:r>
            <w:r w:rsidR="00927DF3" w:rsidRPr="006B4D24">
              <w:rPr>
                <w:rFonts w:ascii="Calibri" w:hAnsi="Calibri" w:cs="Calibri"/>
                <w:snapToGrid/>
                <w:color w:val="000000"/>
                <w:sz w:val="22"/>
                <w:szCs w:val="22"/>
              </w:rPr>
              <w:t>equipamentos</w:t>
            </w:r>
          </w:p>
        </w:tc>
        <w:tc>
          <w:tcPr>
            <w:tcW w:w="1728" w:type="dxa"/>
            <w:vAlign w:val="center"/>
          </w:tcPr>
          <w:p w14:paraId="01F87D0E" w14:textId="1A54D5E8" w:rsidR="00AD07B8" w:rsidRPr="006B4D24" w:rsidRDefault="00AD07B8" w:rsidP="00AD07B8">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rPr>
              <w:t xml:space="preserve">Entre </w:t>
            </w:r>
            <w:r w:rsidRPr="006B4D24">
              <w:rPr>
                <w:rFonts w:ascii="Calibri" w:hAnsi="Calibri" w:cs="Calibri"/>
                <w:snapToGrid/>
                <w:color w:val="000000"/>
                <w:sz w:val="22"/>
                <w:szCs w:val="22"/>
                <w:lang w:val="pt-BR"/>
              </w:rPr>
              <w:t>10</w:t>
            </w:r>
            <w:r w:rsidR="00F2587D" w:rsidRPr="006B4D24">
              <w:rPr>
                <w:rFonts w:ascii="Calibri" w:hAnsi="Calibri" w:cs="Calibri"/>
                <w:snapToGrid/>
                <w:color w:val="000000"/>
                <w:sz w:val="22"/>
                <w:szCs w:val="22"/>
                <w:lang w:val="pt-BR"/>
              </w:rPr>
              <w:t>%</w:t>
            </w:r>
            <w:r w:rsidRPr="006B4D24">
              <w:rPr>
                <w:rFonts w:ascii="Calibri" w:hAnsi="Calibri" w:cs="Calibri"/>
                <w:snapToGrid/>
                <w:color w:val="000000"/>
                <w:sz w:val="22"/>
                <w:szCs w:val="22"/>
              </w:rPr>
              <w:t xml:space="preserve"> e </w:t>
            </w:r>
            <w:r w:rsidRPr="006B4D24">
              <w:rPr>
                <w:rFonts w:ascii="Calibri" w:hAnsi="Calibri" w:cs="Calibri"/>
                <w:snapToGrid/>
                <w:color w:val="000000"/>
                <w:sz w:val="22"/>
                <w:szCs w:val="22"/>
                <w:lang w:val="pt-BR"/>
              </w:rPr>
              <w:t>2</w:t>
            </w:r>
            <w:r w:rsidRPr="006B4D24">
              <w:rPr>
                <w:rFonts w:ascii="Calibri" w:hAnsi="Calibri" w:cs="Calibri"/>
                <w:snapToGrid/>
                <w:color w:val="000000"/>
                <w:sz w:val="22"/>
                <w:szCs w:val="22"/>
              </w:rPr>
              <w:t>0%</w:t>
            </w:r>
          </w:p>
        </w:tc>
        <w:tc>
          <w:tcPr>
            <w:tcW w:w="2525" w:type="dxa"/>
            <w:vAlign w:val="center"/>
          </w:tcPr>
          <w:p w14:paraId="34E22B4C" w14:textId="5766A193" w:rsidR="00AD07B8" w:rsidRPr="006B4D24" w:rsidRDefault="00AD07B8" w:rsidP="00AD07B8">
            <w:pPr>
              <w:pStyle w:val="Recuodecorpodetexto"/>
              <w:widowControl/>
              <w:autoSpaceDE w:val="0"/>
              <w:autoSpaceDN w:val="0"/>
              <w:ind w:left="0"/>
              <w:rPr>
                <w:rFonts w:ascii="Calibri" w:hAnsi="Calibri" w:cs="Calibri"/>
                <w:b/>
                <w:szCs w:val="24"/>
                <w:lang w:val="pt-BR"/>
              </w:rPr>
            </w:pPr>
            <w:r w:rsidRPr="006B4D24">
              <w:rPr>
                <w:rFonts w:ascii="Calibri" w:hAnsi="Calibri" w:cs="Calibri"/>
                <w:snapToGrid/>
                <w:color w:val="000000"/>
                <w:sz w:val="22"/>
                <w:szCs w:val="22"/>
              </w:rPr>
              <w:t>Veículos</w:t>
            </w:r>
          </w:p>
        </w:tc>
        <w:tc>
          <w:tcPr>
            <w:tcW w:w="1752" w:type="dxa"/>
            <w:vAlign w:val="center"/>
          </w:tcPr>
          <w:p w14:paraId="63A3D8B4" w14:textId="175159E6" w:rsidR="00AD07B8" w:rsidRPr="006B4D24" w:rsidRDefault="00AD07B8" w:rsidP="00AD07B8">
            <w:pPr>
              <w:pStyle w:val="Recuodecorpodetexto"/>
              <w:widowControl/>
              <w:autoSpaceDE w:val="0"/>
              <w:autoSpaceDN w:val="0"/>
              <w:ind w:left="0"/>
              <w:jc w:val="center"/>
              <w:rPr>
                <w:rFonts w:ascii="Calibri" w:hAnsi="Calibri" w:cs="Calibri"/>
                <w:b/>
                <w:szCs w:val="24"/>
                <w:lang w:val="pt-BR"/>
              </w:rPr>
            </w:pPr>
            <w:r w:rsidRPr="006B4D24">
              <w:rPr>
                <w:rFonts w:ascii="Calibri" w:hAnsi="Calibri" w:cs="Calibri"/>
                <w:snapToGrid/>
                <w:color w:val="000000"/>
                <w:sz w:val="22"/>
                <w:szCs w:val="22"/>
                <w:lang w:val="pt-BR"/>
              </w:rPr>
              <w:t>12</w:t>
            </w:r>
            <w:r w:rsidRPr="006B4D24">
              <w:rPr>
                <w:rFonts w:ascii="Calibri" w:hAnsi="Calibri" w:cs="Calibri"/>
                <w:snapToGrid/>
                <w:color w:val="000000"/>
                <w:sz w:val="22"/>
                <w:szCs w:val="22"/>
              </w:rPr>
              <w:t>%</w:t>
            </w:r>
          </w:p>
        </w:tc>
      </w:tr>
    </w:tbl>
    <w:p w14:paraId="531CFF6B" w14:textId="77777777" w:rsidR="0019707C" w:rsidRPr="006B4D24" w:rsidRDefault="0019707C" w:rsidP="0036637E">
      <w:pPr>
        <w:pStyle w:val="Recuodecorpodetexto"/>
        <w:widowControl/>
        <w:autoSpaceDE w:val="0"/>
        <w:autoSpaceDN w:val="0"/>
        <w:ind w:left="851"/>
        <w:rPr>
          <w:rFonts w:ascii="Calibri" w:hAnsi="Calibri" w:cs="Calibri"/>
          <w:b/>
          <w:szCs w:val="24"/>
          <w:lang w:val="pt-BR"/>
        </w:rPr>
      </w:pPr>
    </w:p>
    <w:p w14:paraId="1F128B49" w14:textId="14F747D4" w:rsidR="0036637E" w:rsidRPr="006B4D24" w:rsidRDefault="0036637E" w:rsidP="0036637E">
      <w:pPr>
        <w:pStyle w:val="Recuodecorpodetexto"/>
        <w:widowControl/>
        <w:autoSpaceDE w:val="0"/>
        <w:autoSpaceDN w:val="0"/>
        <w:ind w:left="851"/>
        <w:rPr>
          <w:rFonts w:ascii="Calibri" w:hAnsi="Calibri" w:cs="Calibri"/>
          <w:szCs w:val="24"/>
          <w:lang w:val="pt-BR"/>
        </w:rPr>
      </w:pPr>
      <w:r w:rsidRPr="006B4D24">
        <w:rPr>
          <w:rFonts w:ascii="Calibri" w:hAnsi="Calibri" w:cs="Calibri"/>
          <w:b/>
          <w:szCs w:val="24"/>
          <w:lang w:val="pt-BR"/>
        </w:rPr>
        <w:t>Bens e</w:t>
      </w:r>
      <w:r w:rsidR="00CD63D4" w:rsidRPr="006B4D24">
        <w:rPr>
          <w:rFonts w:ascii="Calibri" w:hAnsi="Calibri" w:cs="Calibri"/>
          <w:b/>
          <w:szCs w:val="24"/>
          <w:lang w:val="pt-BR"/>
        </w:rPr>
        <w:t>m o</w:t>
      </w:r>
      <w:r w:rsidRPr="006B4D24">
        <w:rPr>
          <w:rFonts w:ascii="Calibri" w:hAnsi="Calibri" w:cs="Calibri"/>
          <w:b/>
          <w:szCs w:val="24"/>
          <w:lang w:val="pt-BR"/>
        </w:rPr>
        <w:t>peração</w:t>
      </w:r>
      <w:r w:rsidR="00927DF3" w:rsidRPr="006B4D24">
        <w:rPr>
          <w:rFonts w:ascii="Calibri" w:hAnsi="Calibri" w:cs="Calibri"/>
          <w:b/>
          <w:szCs w:val="24"/>
          <w:lang w:val="pt-BR"/>
        </w:rPr>
        <w:t>:</w:t>
      </w:r>
      <w:r w:rsidRPr="006B4D24">
        <w:rPr>
          <w:rFonts w:ascii="Calibri" w:hAnsi="Calibri" w:cs="Calibri"/>
          <w:szCs w:val="24"/>
          <w:lang w:val="pt-BR"/>
        </w:rPr>
        <w:t xml:space="preserve"> registram os itens de propriedade da C</w:t>
      </w:r>
      <w:r w:rsidR="00F2587D" w:rsidRPr="006B4D24">
        <w:rPr>
          <w:rFonts w:ascii="Calibri" w:hAnsi="Calibri" w:cs="Calibri"/>
          <w:szCs w:val="24"/>
          <w:lang w:val="pt-BR"/>
        </w:rPr>
        <w:t>ompanhia</w:t>
      </w:r>
      <w:r w:rsidRPr="006B4D24">
        <w:rPr>
          <w:rFonts w:ascii="Calibri" w:hAnsi="Calibri" w:cs="Calibri"/>
          <w:szCs w:val="24"/>
          <w:lang w:val="pt-BR"/>
        </w:rPr>
        <w:t xml:space="preserve"> que são utilizados nas atividades operacionais.</w:t>
      </w:r>
    </w:p>
    <w:p w14:paraId="25762EC3" w14:textId="77777777" w:rsidR="0036637E" w:rsidRPr="006B4D24" w:rsidRDefault="0036637E" w:rsidP="0036637E">
      <w:pPr>
        <w:pStyle w:val="Recuodecorpodetexto"/>
        <w:widowControl/>
        <w:autoSpaceDE w:val="0"/>
        <w:autoSpaceDN w:val="0"/>
        <w:ind w:left="851"/>
        <w:rPr>
          <w:rFonts w:ascii="Calibri" w:hAnsi="Calibri" w:cs="Calibri"/>
          <w:szCs w:val="24"/>
          <w:lang w:val="pt-BR"/>
        </w:rPr>
      </w:pPr>
    </w:p>
    <w:p w14:paraId="41ECAE01" w14:textId="6362798B" w:rsidR="0036637E" w:rsidRPr="006B4D24" w:rsidRDefault="00CD63D4" w:rsidP="0036637E">
      <w:pPr>
        <w:pStyle w:val="Recuodecorpodetexto"/>
        <w:widowControl/>
        <w:autoSpaceDE w:val="0"/>
        <w:autoSpaceDN w:val="0"/>
        <w:ind w:left="851"/>
        <w:rPr>
          <w:rFonts w:ascii="Calibri" w:hAnsi="Calibri" w:cs="Calibri"/>
          <w:szCs w:val="24"/>
          <w:lang w:val="pt-BR"/>
        </w:rPr>
      </w:pPr>
      <w:r w:rsidRPr="006B4D24">
        <w:rPr>
          <w:rFonts w:ascii="Calibri" w:hAnsi="Calibri" w:cs="Calibri"/>
          <w:b/>
          <w:szCs w:val="24"/>
          <w:lang w:val="pt-BR"/>
        </w:rPr>
        <w:t>Bens da a</w:t>
      </w:r>
      <w:r w:rsidR="0036637E" w:rsidRPr="006B4D24">
        <w:rPr>
          <w:rFonts w:ascii="Calibri" w:hAnsi="Calibri" w:cs="Calibri"/>
          <w:b/>
          <w:szCs w:val="24"/>
          <w:lang w:val="pt-BR"/>
        </w:rPr>
        <w:t>dministração</w:t>
      </w:r>
      <w:r w:rsidR="00927DF3" w:rsidRPr="006B4D24">
        <w:rPr>
          <w:rFonts w:ascii="Calibri" w:hAnsi="Calibri" w:cs="Calibri"/>
          <w:b/>
          <w:szCs w:val="24"/>
          <w:lang w:val="pt-BR"/>
        </w:rPr>
        <w:t>:</w:t>
      </w:r>
      <w:r w:rsidR="0036637E" w:rsidRPr="006B4D24">
        <w:rPr>
          <w:rFonts w:ascii="Calibri" w:hAnsi="Calibri" w:cs="Calibri"/>
          <w:szCs w:val="24"/>
          <w:lang w:val="pt-BR"/>
        </w:rPr>
        <w:t xml:space="preserve"> registram os itens utilizados na atividade administrativa.</w:t>
      </w:r>
    </w:p>
    <w:p w14:paraId="53DDC2A7" w14:textId="30E71F57" w:rsidR="003D4DEF" w:rsidRPr="006B4D24" w:rsidRDefault="003D4DEF" w:rsidP="0036637E">
      <w:pPr>
        <w:pStyle w:val="Recuodecorpodetexto"/>
        <w:widowControl/>
        <w:autoSpaceDE w:val="0"/>
        <w:autoSpaceDN w:val="0"/>
        <w:ind w:left="851"/>
        <w:rPr>
          <w:rFonts w:ascii="Calibri" w:hAnsi="Calibri" w:cs="Calibri"/>
          <w:szCs w:val="24"/>
          <w:lang w:val="pt-BR"/>
        </w:rPr>
      </w:pPr>
    </w:p>
    <w:p w14:paraId="30F25543" w14:textId="15FB4EBE" w:rsidR="003D4DEF" w:rsidRPr="006B4D24" w:rsidRDefault="003D4DEF" w:rsidP="003D4DEF">
      <w:pPr>
        <w:pStyle w:val="Recuodecorpodetexto"/>
        <w:widowControl/>
        <w:autoSpaceDE w:val="0"/>
        <w:autoSpaceDN w:val="0"/>
        <w:ind w:left="851"/>
        <w:rPr>
          <w:rFonts w:ascii="Calibri" w:hAnsi="Calibri" w:cs="Calibri"/>
          <w:szCs w:val="24"/>
          <w:lang w:val="pt-BR"/>
        </w:rPr>
      </w:pPr>
      <w:r w:rsidRPr="006B4D24">
        <w:rPr>
          <w:rFonts w:ascii="Calibri" w:hAnsi="Calibri" w:cs="Calibri"/>
          <w:b/>
          <w:szCs w:val="24"/>
          <w:lang w:val="pt-BR"/>
        </w:rPr>
        <w:t>Imobilizado em andamento:</w:t>
      </w:r>
      <w:r w:rsidRPr="006B4D24">
        <w:rPr>
          <w:rFonts w:ascii="Calibri" w:hAnsi="Calibri" w:cs="Calibri"/>
          <w:szCs w:val="24"/>
          <w:lang w:val="pt-BR"/>
        </w:rPr>
        <w:t xml:space="preserve"> registram os itens que ainda estão operando.</w:t>
      </w:r>
    </w:p>
    <w:p w14:paraId="34766BA0" w14:textId="77777777" w:rsidR="0012536D" w:rsidRPr="006B4D24" w:rsidRDefault="0012536D" w:rsidP="000604CA">
      <w:pPr>
        <w:pStyle w:val="Recuodecorpodetexto"/>
        <w:widowControl/>
        <w:autoSpaceDE w:val="0"/>
        <w:autoSpaceDN w:val="0"/>
        <w:ind w:left="1353"/>
        <w:rPr>
          <w:rFonts w:ascii="Calibri" w:hAnsi="Calibri" w:cs="Calibri"/>
          <w:b/>
          <w:szCs w:val="24"/>
          <w:lang w:val="pt-BR"/>
        </w:rPr>
      </w:pPr>
    </w:p>
    <w:p w14:paraId="229639D4" w14:textId="49846898" w:rsidR="000604CA" w:rsidRDefault="007B3517" w:rsidP="0057405C">
      <w:pPr>
        <w:pStyle w:val="Recuodecorpodetexto"/>
        <w:widowControl/>
        <w:numPr>
          <w:ilvl w:val="1"/>
          <w:numId w:val="32"/>
        </w:numPr>
        <w:autoSpaceDE w:val="0"/>
        <w:autoSpaceDN w:val="0"/>
        <w:ind w:left="993" w:hanging="567"/>
        <w:rPr>
          <w:rFonts w:ascii="Calibri" w:hAnsi="Calibri" w:cs="Calibri"/>
          <w:b/>
          <w:szCs w:val="24"/>
          <w:lang w:val="pt-BR"/>
        </w:rPr>
      </w:pPr>
      <w:r>
        <w:rPr>
          <w:rFonts w:ascii="Calibri" w:hAnsi="Calibri" w:cs="Calibri"/>
          <w:b/>
          <w:szCs w:val="24"/>
          <w:lang w:val="pt-BR"/>
        </w:rPr>
        <w:t>Intangível</w:t>
      </w:r>
    </w:p>
    <w:p w14:paraId="47C22164" w14:textId="157DB4F9" w:rsidR="007B3517" w:rsidRDefault="007B3517" w:rsidP="007B3517">
      <w:pPr>
        <w:pStyle w:val="Recuodecorpodetexto"/>
        <w:widowControl/>
        <w:autoSpaceDE w:val="0"/>
        <w:autoSpaceDN w:val="0"/>
        <w:ind w:left="993"/>
        <w:rPr>
          <w:rFonts w:ascii="Calibri" w:hAnsi="Calibri" w:cs="Calibri"/>
          <w:b/>
          <w:szCs w:val="24"/>
          <w:lang w:val="pt-BR"/>
        </w:rPr>
      </w:pPr>
    </w:p>
    <w:p w14:paraId="1294617E" w14:textId="22D1DC80" w:rsidR="007B3517" w:rsidRPr="007B3517" w:rsidRDefault="007B3517" w:rsidP="007B3517">
      <w:pPr>
        <w:pStyle w:val="Ttulo3"/>
        <w:ind w:left="851"/>
        <w:jc w:val="both"/>
        <w:rPr>
          <w:rFonts w:ascii="Calibri" w:hAnsi="Calibri" w:cs="Calibri"/>
          <w:sz w:val="24"/>
          <w:szCs w:val="24"/>
        </w:rPr>
      </w:pPr>
      <w:r w:rsidRPr="007B3517">
        <w:rPr>
          <w:rFonts w:ascii="Calibri" w:hAnsi="Calibri" w:cs="Calibri"/>
          <w:sz w:val="24"/>
          <w:szCs w:val="24"/>
        </w:rPr>
        <w:t>Os ativos intangíveis são compostos por licenças de uso de softwares e estão demonstrados pelos custos de aquisição e demais custos de implementação, deduzido da amortização acumulada. As amortizações são registradas de acordo com a vida útil estimada e os gastos associados à sua manutenção são reconhecidos à despesa, quando incorridos.</w:t>
      </w:r>
    </w:p>
    <w:p w14:paraId="0B71E004" w14:textId="77777777" w:rsidR="007B3517" w:rsidRDefault="007B3517" w:rsidP="007B3517">
      <w:pPr>
        <w:pStyle w:val="Recuodecorpodetexto"/>
        <w:widowControl/>
        <w:autoSpaceDE w:val="0"/>
        <w:autoSpaceDN w:val="0"/>
        <w:ind w:left="993"/>
        <w:rPr>
          <w:rFonts w:ascii="Calibri" w:hAnsi="Calibri" w:cs="Calibri"/>
          <w:b/>
          <w:szCs w:val="24"/>
          <w:lang w:val="pt-BR"/>
        </w:rPr>
      </w:pPr>
    </w:p>
    <w:p w14:paraId="40A02762" w14:textId="5E76406F" w:rsidR="007B3517" w:rsidRPr="006B4D24" w:rsidRDefault="007B3517" w:rsidP="0057405C">
      <w:pPr>
        <w:pStyle w:val="Recuodecorpodetexto"/>
        <w:widowControl/>
        <w:numPr>
          <w:ilvl w:val="1"/>
          <w:numId w:val="32"/>
        </w:numPr>
        <w:autoSpaceDE w:val="0"/>
        <w:autoSpaceDN w:val="0"/>
        <w:ind w:left="993" w:hanging="567"/>
        <w:rPr>
          <w:rFonts w:ascii="Calibri" w:hAnsi="Calibri" w:cs="Calibri"/>
          <w:b/>
          <w:szCs w:val="24"/>
          <w:lang w:val="pt-BR"/>
        </w:rPr>
      </w:pPr>
      <w:r>
        <w:rPr>
          <w:rFonts w:ascii="Calibri" w:hAnsi="Calibri" w:cs="Calibri"/>
          <w:b/>
          <w:szCs w:val="24"/>
          <w:lang w:val="pt-BR"/>
        </w:rPr>
        <w:t>Fornecedores e prestadores de serviços</w:t>
      </w:r>
    </w:p>
    <w:p w14:paraId="78354863" w14:textId="77777777" w:rsidR="000604CA" w:rsidRPr="006B4D24" w:rsidRDefault="000604CA" w:rsidP="000604CA">
      <w:pPr>
        <w:pStyle w:val="Recuodecorpodetexto"/>
        <w:widowControl/>
        <w:autoSpaceDE w:val="0"/>
        <w:autoSpaceDN w:val="0"/>
        <w:ind w:left="1418"/>
        <w:rPr>
          <w:rFonts w:ascii="Calibri" w:hAnsi="Calibri" w:cs="Calibri"/>
          <w:szCs w:val="24"/>
        </w:rPr>
      </w:pPr>
    </w:p>
    <w:p w14:paraId="3CB22DC1" w14:textId="403ACDA2" w:rsidR="00BA4D23" w:rsidRDefault="00BA4D23" w:rsidP="00BA4D23">
      <w:pPr>
        <w:pStyle w:val="Ttulo3"/>
        <w:ind w:left="851"/>
        <w:jc w:val="both"/>
        <w:rPr>
          <w:rFonts w:ascii="Calibri" w:hAnsi="Calibri" w:cs="Calibri"/>
          <w:sz w:val="24"/>
          <w:szCs w:val="24"/>
        </w:rPr>
      </w:pPr>
      <w:r w:rsidRPr="006B4D24">
        <w:rPr>
          <w:rFonts w:ascii="Calibri" w:hAnsi="Calibri" w:cs="Calibri"/>
          <w:sz w:val="24"/>
          <w:szCs w:val="24"/>
        </w:rPr>
        <w:t>As contas a pagar aos fornecedores e prestadores de serviços são obrigações a pagar por bens ou serviços que foram adquiridos no curso das atividades operacionais e estão reconhecidas inicialmente ao valor justo, que corresponde ao valor da fatura e subsequentemente ao custo amortizado.</w:t>
      </w:r>
    </w:p>
    <w:p w14:paraId="6F5F51D2" w14:textId="13584C0F" w:rsidR="00BA4D23" w:rsidRPr="006B4D24" w:rsidRDefault="00BA4D23" w:rsidP="00BA4D23"/>
    <w:p w14:paraId="15416692" w14:textId="77777777" w:rsidR="00BA4D23" w:rsidRPr="006B4D24" w:rsidRDefault="00BA4D23" w:rsidP="00BA4D23">
      <w:pPr>
        <w:pStyle w:val="Recuodecorpodetexto"/>
        <w:widowControl/>
        <w:numPr>
          <w:ilvl w:val="1"/>
          <w:numId w:val="32"/>
        </w:numPr>
        <w:autoSpaceDE w:val="0"/>
        <w:autoSpaceDN w:val="0"/>
        <w:ind w:left="993" w:hanging="567"/>
        <w:rPr>
          <w:rFonts w:ascii="Calibri" w:hAnsi="Calibri" w:cs="Calibri"/>
          <w:b/>
          <w:szCs w:val="24"/>
          <w:lang w:val="pt-BR"/>
        </w:rPr>
      </w:pPr>
      <w:r w:rsidRPr="006B4D24">
        <w:rPr>
          <w:rFonts w:ascii="Calibri" w:hAnsi="Calibri" w:cs="Calibri"/>
          <w:b/>
          <w:szCs w:val="24"/>
          <w:lang w:val="pt-BR"/>
        </w:rPr>
        <w:t>Obrigações trabalhistas, assistenciais, tributárias e contratuais</w:t>
      </w:r>
    </w:p>
    <w:p w14:paraId="0908AD9C" w14:textId="77777777" w:rsidR="00BA4D23" w:rsidRPr="006B4D24" w:rsidRDefault="00BA4D23" w:rsidP="00BA4D23">
      <w:pPr>
        <w:pStyle w:val="Recuodecorpodetexto"/>
        <w:widowControl/>
        <w:autoSpaceDE w:val="0"/>
        <w:autoSpaceDN w:val="0"/>
        <w:ind w:left="1418"/>
        <w:rPr>
          <w:rFonts w:ascii="Calibri" w:hAnsi="Calibri" w:cs="Calibri"/>
          <w:szCs w:val="24"/>
        </w:rPr>
      </w:pPr>
    </w:p>
    <w:p w14:paraId="7FD220A9" w14:textId="784CBF10" w:rsidR="00BA4D23" w:rsidRPr="006B4D24" w:rsidRDefault="00BA4D23" w:rsidP="00BA4D23">
      <w:pPr>
        <w:pStyle w:val="Ttulo3"/>
        <w:ind w:left="851"/>
        <w:jc w:val="both"/>
      </w:pPr>
      <w:r w:rsidRPr="006B4D24">
        <w:rPr>
          <w:rFonts w:ascii="Calibri" w:hAnsi="Calibri" w:cs="Calibri"/>
          <w:sz w:val="24"/>
          <w:szCs w:val="24"/>
        </w:rPr>
        <w:t xml:space="preserve">As obrigações trabalhistas, assistenciais, tributárias e contratuais foram atualizadas até a data do balanço. </w:t>
      </w:r>
    </w:p>
    <w:p w14:paraId="71A5ADEA" w14:textId="26B9F45D" w:rsidR="00C117B6" w:rsidRDefault="00C117B6" w:rsidP="000604CA">
      <w:pPr>
        <w:pStyle w:val="Recuodecorpodetexto"/>
        <w:widowControl/>
        <w:autoSpaceDE w:val="0"/>
        <w:autoSpaceDN w:val="0"/>
        <w:ind w:left="1353"/>
        <w:rPr>
          <w:rFonts w:ascii="Calibri" w:hAnsi="Calibri" w:cs="Calibri"/>
          <w:b/>
          <w:szCs w:val="24"/>
          <w:lang w:val="pt-BR"/>
        </w:rPr>
      </w:pPr>
    </w:p>
    <w:p w14:paraId="46E06263" w14:textId="77777777" w:rsidR="003654D7" w:rsidRPr="006B4D24" w:rsidRDefault="003654D7" w:rsidP="000604CA">
      <w:pPr>
        <w:pStyle w:val="Recuodecorpodetexto"/>
        <w:widowControl/>
        <w:autoSpaceDE w:val="0"/>
        <w:autoSpaceDN w:val="0"/>
        <w:ind w:left="1353"/>
        <w:rPr>
          <w:rFonts w:ascii="Calibri" w:hAnsi="Calibri" w:cs="Calibri"/>
          <w:b/>
          <w:szCs w:val="24"/>
          <w:lang w:val="pt-BR"/>
        </w:rPr>
      </w:pPr>
    </w:p>
    <w:p w14:paraId="13273E0E" w14:textId="45FD6A7D" w:rsidR="00EC7967" w:rsidRPr="006B4D24" w:rsidRDefault="00EC7967" w:rsidP="00EC7967">
      <w:pPr>
        <w:pStyle w:val="Recuodecorpodetexto"/>
        <w:widowControl/>
        <w:numPr>
          <w:ilvl w:val="1"/>
          <w:numId w:val="32"/>
        </w:numPr>
        <w:autoSpaceDE w:val="0"/>
        <w:autoSpaceDN w:val="0"/>
        <w:ind w:left="993" w:hanging="567"/>
        <w:rPr>
          <w:rFonts w:ascii="Calibri" w:hAnsi="Calibri" w:cs="Calibri"/>
          <w:b/>
          <w:szCs w:val="24"/>
          <w:lang w:val="pt-BR"/>
        </w:rPr>
      </w:pPr>
      <w:r w:rsidRPr="006B4D24">
        <w:rPr>
          <w:rFonts w:ascii="Calibri" w:hAnsi="Calibri" w:cs="Calibri"/>
          <w:b/>
          <w:szCs w:val="24"/>
          <w:lang w:val="pt-BR"/>
        </w:rPr>
        <w:lastRenderedPageBreak/>
        <w:t>Receitas diferidas</w:t>
      </w:r>
    </w:p>
    <w:p w14:paraId="63844E97" w14:textId="77777777" w:rsidR="00EC7967" w:rsidRPr="006B4D24" w:rsidRDefault="00EC7967" w:rsidP="00EC7967">
      <w:pPr>
        <w:pStyle w:val="Recuodecorpodetexto"/>
        <w:widowControl/>
        <w:autoSpaceDE w:val="0"/>
        <w:autoSpaceDN w:val="0"/>
        <w:ind w:left="1418"/>
        <w:rPr>
          <w:rFonts w:ascii="Calibri" w:hAnsi="Calibri" w:cs="Calibri"/>
          <w:szCs w:val="24"/>
        </w:rPr>
      </w:pPr>
    </w:p>
    <w:p w14:paraId="65C7E534" w14:textId="2CFF954A" w:rsidR="00EC7967" w:rsidRPr="006B4D24" w:rsidRDefault="00EC7967" w:rsidP="00EC7967">
      <w:pPr>
        <w:pStyle w:val="Ttulo3"/>
        <w:ind w:left="851"/>
        <w:jc w:val="both"/>
        <w:rPr>
          <w:rFonts w:ascii="Calibri" w:hAnsi="Calibri" w:cs="Calibri"/>
          <w:sz w:val="24"/>
          <w:szCs w:val="24"/>
        </w:rPr>
      </w:pPr>
      <w:r w:rsidRPr="006B4D24">
        <w:rPr>
          <w:rFonts w:ascii="Calibri" w:hAnsi="Calibri" w:cs="Calibri"/>
          <w:sz w:val="24"/>
          <w:szCs w:val="24"/>
        </w:rPr>
        <w:t xml:space="preserve">Valores relativo a contrato de cessão assinado pela Companhia que envolvem montantes de </w:t>
      </w:r>
      <w:r w:rsidR="00E15986" w:rsidRPr="006B4D24">
        <w:rPr>
          <w:rFonts w:ascii="Calibri" w:hAnsi="Calibri" w:cs="Calibri"/>
          <w:sz w:val="24"/>
          <w:szCs w:val="24"/>
        </w:rPr>
        <w:t xml:space="preserve">cessão, os quais </w:t>
      </w:r>
      <w:r w:rsidRPr="006B4D24">
        <w:rPr>
          <w:rFonts w:ascii="Calibri" w:hAnsi="Calibri" w:cs="Calibri"/>
          <w:sz w:val="24"/>
          <w:szCs w:val="24"/>
        </w:rPr>
        <w:t>são apropriados ao resultado, em base linear, durante o período</w:t>
      </w:r>
      <w:r w:rsidR="00E15986" w:rsidRPr="006B4D24">
        <w:rPr>
          <w:rFonts w:ascii="Calibri" w:hAnsi="Calibri" w:cs="Calibri"/>
          <w:sz w:val="24"/>
          <w:szCs w:val="24"/>
        </w:rPr>
        <w:t xml:space="preserve"> de vigência </w:t>
      </w:r>
      <w:r w:rsidRPr="006B4D24">
        <w:rPr>
          <w:rFonts w:ascii="Calibri" w:hAnsi="Calibri" w:cs="Calibri"/>
          <w:sz w:val="24"/>
          <w:szCs w:val="24"/>
        </w:rPr>
        <w:t>do contrato</w:t>
      </w:r>
      <w:r w:rsidR="00E15986" w:rsidRPr="006B4D24">
        <w:rPr>
          <w:rFonts w:ascii="Calibri" w:hAnsi="Calibri" w:cs="Calibri"/>
          <w:sz w:val="24"/>
          <w:szCs w:val="24"/>
        </w:rPr>
        <w:t>.</w:t>
      </w:r>
    </w:p>
    <w:p w14:paraId="4C8DB112" w14:textId="77777777" w:rsidR="00EC7967" w:rsidRPr="006B4D24" w:rsidRDefault="00EC7967" w:rsidP="000604CA">
      <w:pPr>
        <w:pStyle w:val="Recuodecorpodetexto"/>
        <w:widowControl/>
        <w:autoSpaceDE w:val="0"/>
        <w:autoSpaceDN w:val="0"/>
        <w:ind w:left="1353"/>
        <w:rPr>
          <w:rFonts w:ascii="Calibri" w:hAnsi="Calibri" w:cs="Calibri"/>
          <w:b/>
          <w:szCs w:val="24"/>
          <w:lang w:val="pt-BR"/>
        </w:rPr>
      </w:pPr>
    </w:p>
    <w:p w14:paraId="41A2E7BA" w14:textId="2BD8BAF7" w:rsidR="00C16DDB" w:rsidRPr="006B4D24" w:rsidRDefault="00C16DDB" w:rsidP="00BA4D23">
      <w:pPr>
        <w:pStyle w:val="Recuodecorpodetexto"/>
        <w:widowControl/>
        <w:numPr>
          <w:ilvl w:val="1"/>
          <w:numId w:val="32"/>
        </w:numPr>
        <w:autoSpaceDE w:val="0"/>
        <w:autoSpaceDN w:val="0"/>
        <w:ind w:left="993" w:hanging="567"/>
        <w:rPr>
          <w:rFonts w:ascii="Calibri" w:hAnsi="Calibri" w:cs="Calibri"/>
          <w:b/>
          <w:szCs w:val="24"/>
          <w:lang w:val="pt-BR"/>
        </w:rPr>
      </w:pPr>
      <w:r w:rsidRPr="006B4D24">
        <w:rPr>
          <w:rFonts w:ascii="Calibri" w:hAnsi="Calibri" w:cs="Calibri"/>
          <w:b/>
          <w:szCs w:val="24"/>
          <w:lang w:val="pt-BR"/>
        </w:rPr>
        <w:t xml:space="preserve">Benefícios </w:t>
      </w:r>
      <w:r w:rsidR="00CD63D4" w:rsidRPr="006B4D24">
        <w:rPr>
          <w:rFonts w:ascii="Calibri" w:hAnsi="Calibri" w:cs="Calibri"/>
          <w:b/>
          <w:szCs w:val="24"/>
          <w:lang w:val="pt-BR"/>
        </w:rPr>
        <w:t>p</w:t>
      </w:r>
      <w:r w:rsidR="00927DF3" w:rsidRPr="006B4D24">
        <w:rPr>
          <w:rFonts w:ascii="Calibri" w:hAnsi="Calibri" w:cs="Calibri"/>
          <w:b/>
          <w:szCs w:val="24"/>
          <w:lang w:val="pt-BR"/>
        </w:rPr>
        <w:t>ós e</w:t>
      </w:r>
      <w:r w:rsidRPr="006B4D24">
        <w:rPr>
          <w:rFonts w:ascii="Calibri" w:hAnsi="Calibri" w:cs="Calibri"/>
          <w:b/>
          <w:szCs w:val="24"/>
          <w:lang w:val="pt-BR"/>
        </w:rPr>
        <w:t>mprego</w:t>
      </w:r>
    </w:p>
    <w:p w14:paraId="21A093ED" w14:textId="77777777" w:rsidR="00C16DDB" w:rsidRPr="006B4D24" w:rsidRDefault="00C16DDB" w:rsidP="00C16DDB">
      <w:pPr>
        <w:pStyle w:val="Recuodecorpodetexto"/>
        <w:widowControl/>
        <w:autoSpaceDE w:val="0"/>
        <w:autoSpaceDN w:val="0"/>
        <w:ind w:left="1418"/>
        <w:rPr>
          <w:rFonts w:ascii="Calibri" w:hAnsi="Calibri" w:cs="Calibri"/>
          <w:szCs w:val="24"/>
        </w:rPr>
      </w:pPr>
    </w:p>
    <w:p w14:paraId="2857BE45" w14:textId="77777777" w:rsidR="00C16DDB" w:rsidRPr="006B4D24" w:rsidRDefault="00C16DDB" w:rsidP="00C16DDB">
      <w:pPr>
        <w:pStyle w:val="Ttulo3"/>
        <w:ind w:left="851"/>
        <w:jc w:val="both"/>
        <w:rPr>
          <w:rFonts w:ascii="Calibri" w:hAnsi="Calibri" w:cs="Calibri"/>
          <w:sz w:val="24"/>
          <w:szCs w:val="24"/>
        </w:rPr>
      </w:pPr>
      <w:r w:rsidRPr="006B4D24">
        <w:rPr>
          <w:rFonts w:ascii="Calibri" w:hAnsi="Calibri" w:cs="Calibri"/>
          <w:sz w:val="24"/>
          <w:szCs w:val="24"/>
        </w:rPr>
        <w:t xml:space="preserve">Os benefícios concedidos a empregados e seus beneficiários, em especial os planos de aposentadoria e pensão junto ao PORTUS – Instituto de Seguridade Social, decorrem de termos de confissões de dívidas e de cálculos atuariais. </w:t>
      </w:r>
    </w:p>
    <w:p w14:paraId="492B285E" w14:textId="77777777" w:rsidR="00C16DDB" w:rsidRPr="006B4D24" w:rsidRDefault="00C16DDB" w:rsidP="00C16DDB">
      <w:pPr>
        <w:pStyle w:val="Recuodecorpodetexto"/>
        <w:widowControl/>
        <w:autoSpaceDE w:val="0"/>
        <w:autoSpaceDN w:val="0"/>
        <w:ind w:left="1353"/>
        <w:rPr>
          <w:rFonts w:ascii="Calibri" w:hAnsi="Calibri" w:cs="Calibri"/>
          <w:b/>
          <w:szCs w:val="24"/>
          <w:lang w:val="pt-BR"/>
        </w:rPr>
      </w:pPr>
    </w:p>
    <w:p w14:paraId="17B88D0C" w14:textId="552F65A9" w:rsidR="00C16DDB" w:rsidRPr="006B4D24" w:rsidRDefault="00C16DDB" w:rsidP="00BA4D23">
      <w:pPr>
        <w:pStyle w:val="Recuodecorpodetexto"/>
        <w:widowControl/>
        <w:numPr>
          <w:ilvl w:val="1"/>
          <w:numId w:val="32"/>
        </w:numPr>
        <w:autoSpaceDE w:val="0"/>
        <w:autoSpaceDN w:val="0"/>
        <w:ind w:left="993" w:hanging="567"/>
        <w:rPr>
          <w:rFonts w:ascii="Calibri" w:hAnsi="Calibri" w:cs="Calibri"/>
          <w:b/>
          <w:szCs w:val="24"/>
          <w:lang w:val="pt-BR"/>
        </w:rPr>
      </w:pPr>
      <w:r w:rsidRPr="006B4D24">
        <w:rPr>
          <w:rFonts w:ascii="Calibri" w:hAnsi="Calibri" w:cs="Calibri"/>
          <w:b/>
          <w:szCs w:val="24"/>
          <w:lang w:val="pt-BR"/>
        </w:rPr>
        <w:t>Provisões</w:t>
      </w:r>
      <w:r w:rsidR="00344415" w:rsidRPr="006B4D24">
        <w:rPr>
          <w:rFonts w:ascii="Calibri" w:hAnsi="Calibri" w:cs="Calibri"/>
          <w:b/>
          <w:szCs w:val="24"/>
          <w:lang w:val="pt-BR"/>
        </w:rPr>
        <w:t>, ativos e passivos contingentes</w:t>
      </w:r>
    </w:p>
    <w:p w14:paraId="1E07B23E" w14:textId="77777777" w:rsidR="00C16DDB" w:rsidRPr="006B4D24" w:rsidRDefault="00C16DDB" w:rsidP="00C16DDB">
      <w:pPr>
        <w:pStyle w:val="Recuodecorpodetexto"/>
        <w:widowControl/>
        <w:autoSpaceDE w:val="0"/>
        <w:autoSpaceDN w:val="0"/>
        <w:ind w:left="1418"/>
        <w:rPr>
          <w:rFonts w:ascii="Calibri" w:hAnsi="Calibri" w:cs="Calibri"/>
          <w:szCs w:val="24"/>
        </w:rPr>
      </w:pPr>
    </w:p>
    <w:p w14:paraId="21809DDE" w14:textId="63321AD0" w:rsidR="00344415" w:rsidRPr="006B4D24" w:rsidRDefault="00344415" w:rsidP="00C16DDB">
      <w:pPr>
        <w:pStyle w:val="Ttulo3"/>
        <w:ind w:left="851"/>
        <w:jc w:val="both"/>
        <w:rPr>
          <w:rFonts w:ascii="Calibri" w:hAnsi="Calibri" w:cs="Calibri"/>
          <w:sz w:val="24"/>
          <w:szCs w:val="24"/>
        </w:rPr>
      </w:pPr>
      <w:r w:rsidRPr="006B4D24">
        <w:rPr>
          <w:rFonts w:ascii="Calibri" w:hAnsi="Calibri" w:cs="Calibri"/>
          <w:sz w:val="24"/>
          <w:szCs w:val="24"/>
        </w:rPr>
        <w:t>As provisões são reconhecidas quando: (i) a Companhia tem uma obrigação presente como resultado de evento passado; (ii) é provável que uma saída de recursos que incorporam benefícios econômicos será necessária para liquidar a obrigação, e (iii) o valor da obrigação possa ser estimado de forma confiável.</w:t>
      </w:r>
    </w:p>
    <w:p w14:paraId="143B8438" w14:textId="77777777" w:rsidR="00344415" w:rsidRPr="006B4D24" w:rsidRDefault="00344415" w:rsidP="00344415">
      <w:pPr>
        <w:pStyle w:val="Ttulo3"/>
        <w:ind w:left="851"/>
        <w:jc w:val="both"/>
        <w:rPr>
          <w:rFonts w:ascii="Calibri" w:hAnsi="Calibri" w:cs="Calibri"/>
          <w:sz w:val="24"/>
          <w:szCs w:val="24"/>
        </w:rPr>
      </w:pPr>
    </w:p>
    <w:p w14:paraId="62E88222" w14:textId="6DC93354" w:rsidR="00344415" w:rsidRPr="006B4D24" w:rsidRDefault="00344415" w:rsidP="00C16DDB">
      <w:pPr>
        <w:pStyle w:val="Ttulo3"/>
        <w:ind w:left="851"/>
        <w:jc w:val="both"/>
        <w:rPr>
          <w:rFonts w:ascii="Calibri" w:hAnsi="Calibri" w:cs="Calibri"/>
          <w:sz w:val="24"/>
          <w:szCs w:val="24"/>
        </w:rPr>
      </w:pPr>
      <w:r w:rsidRPr="006B4D24">
        <w:rPr>
          <w:rFonts w:ascii="Calibri" w:hAnsi="Calibri" w:cs="Calibri"/>
          <w:sz w:val="24"/>
          <w:szCs w:val="24"/>
        </w:rPr>
        <w:t>Os ativos contingentes não são reconhecidos e são objeto de divulgação em notas explicativas quando a entrada de benefícios econômicos for tida como provável. Caso a entrada de benefícios econômicos seja praticamente certa, o ativo relacionado deixa de ser um ativo contingente e é efetuado o seu reconhecimento.</w:t>
      </w:r>
    </w:p>
    <w:p w14:paraId="7B02E5DD" w14:textId="77777777" w:rsidR="00344415" w:rsidRPr="006B4D24" w:rsidRDefault="00344415" w:rsidP="00C16DDB">
      <w:pPr>
        <w:pStyle w:val="Ttulo3"/>
        <w:ind w:left="851"/>
        <w:jc w:val="both"/>
        <w:rPr>
          <w:rFonts w:ascii="Calibri" w:hAnsi="Calibri" w:cs="Calibri"/>
          <w:sz w:val="24"/>
          <w:szCs w:val="24"/>
        </w:rPr>
      </w:pPr>
    </w:p>
    <w:p w14:paraId="1F57C52C" w14:textId="5857092D" w:rsidR="00344415" w:rsidRPr="006B4D24" w:rsidRDefault="00344415" w:rsidP="00C16DDB">
      <w:pPr>
        <w:pStyle w:val="Ttulo3"/>
        <w:ind w:left="851"/>
        <w:jc w:val="both"/>
        <w:rPr>
          <w:rFonts w:ascii="Calibri" w:hAnsi="Calibri" w:cs="Calibri"/>
          <w:sz w:val="24"/>
          <w:szCs w:val="24"/>
        </w:rPr>
      </w:pPr>
      <w:r w:rsidRPr="006B4D24">
        <w:rPr>
          <w:rFonts w:ascii="Calibri" w:hAnsi="Calibri" w:cs="Calibri"/>
          <w:sz w:val="24"/>
          <w:szCs w:val="24"/>
        </w:rPr>
        <w:t>Os passivos contingentes são reconhecidos quando são considerados como de perda provável pela área jurídica da Companhia e divulgados em nota explicativa quando são classificados como de perda possível em atendimento ao Pronunciamento Técnico CPC 25 – Provisões, passivos contingentes e ativos contingentes.</w:t>
      </w:r>
    </w:p>
    <w:p w14:paraId="2B91A6EE" w14:textId="77777777" w:rsidR="00344415" w:rsidRPr="006B4D24" w:rsidRDefault="00344415" w:rsidP="00C16DDB">
      <w:pPr>
        <w:pStyle w:val="Ttulo3"/>
        <w:ind w:left="851"/>
        <w:jc w:val="both"/>
        <w:rPr>
          <w:rFonts w:ascii="Calibri" w:hAnsi="Calibri" w:cs="Calibri"/>
          <w:sz w:val="24"/>
          <w:szCs w:val="24"/>
        </w:rPr>
      </w:pPr>
    </w:p>
    <w:p w14:paraId="14E32E0D" w14:textId="4B7FB7C9" w:rsidR="00344415" w:rsidRPr="006B4D24" w:rsidRDefault="00344415" w:rsidP="00085DEA">
      <w:pPr>
        <w:pStyle w:val="Ttulo3"/>
        <w:ind w:left="851"/>
        <w:jc w:val="both"/>
      </w:pPr>
      <w:r w:rsidRPr="006B4D24">
        <w:rPr>
          <w:rFonts w:ascii="Calibri" w:hAnsi="Calibri" w:cs="Calibri"/>
          <w:sz w:val="24"/>
          <w:szCs w:val="24"/>
        </w:rPr>
        <w:t>Para fins de apresentação das informações contábeis, a provisão não é demonstrada líquida dos depósitos judiciais.</w:t>
      </w:r>
    </w:p>
    <w:p w14:paraId="49F32C25" w14:textId="77777777" w:rsidR="0068463C" w:rsidRPr="006B4D24" w:rsidRDefault="0068463C" w:rsidP="00947D01">
      <w:pPr>
        <w:rPr>
          <w:rFonts w:ascii="Calibri" w:hAnsi="Calibri" w:cs="Calibri"/>
          <w:sz w:val="24"/>
          <w:szCs w:val="24"/>
        </w:rPr>
      </w:pPr>
    </w:p>
    <w:p w14:paraId="1638EFBB" w14:textId="77777777" w:rsidR="00D15E30" w:rsidRPr="006B4D24" w:rsidRDefault="00D15E30" w:rsidP="00BA4D23">
      <w:pPr>
        <w:pStyle w:val="Recuodecorpodetexto"/>
        <w:widowControl/>
        <w:numPr>
          <w:ilvl w:val="1"/>
          <w:numId w:val="32"/>
        </w:numPr>
        <w:autoSpaceDE w:val="0"/>
        <w:autoSpaceDN w:val="0"/>
        <w:ind w:left="993" w:hanging="567"/>
        <w:rPr>
          <w:rFonts w:ascii="Calibri" w:hAnsi="Calibri" w:cs="Calibri"/>
          <w:b/>
          <w:szCs w:val="24"/>
          <w:lang w:val="pt-BR"/>
        </w:rPr>
      </w:pPr>
      <w:r w:rsidRPr="006B4D24">
        <w:rPr>
          <w:rFonts w:ascii="Calibri" w:hAnsi="Calibri" w:cs="Calibri"/>
          <w:b/>
          <w:szCs w:val="24"/>
          <w:lang w:val="pt-BR"/>
        </w:rPr>
        <w:t>Imposto de Renda e Contribuição Social</w:t>
      </w:r>
    </w:p>
    <w:p w14:paraId="215194CE" w14:textId="77777777" w:rsidR="00A87863" w:rsidRPr="006B4D24" w:rsidRDefault="00A87863" w:rsidP="00A87863">
      <w:pPr>
        <w:pStyle w:val="Recuodecorpodetexto"/>
        <w:widowControl/>
        <w:autoSpaceDE w:val="0"/>
        <w:autoSpaceDN w:val="0"/>
        <w:ind w:left="993"/>
        <w:rPr>
          <w:rFonts w:ascii="Calibri" w:hAnsi="Calibri" w:cs="Calibri"/>
          <w:b/>
          <w:szCs w:val="24"/>
        </w:rPr>
      </w:pPr>
    </w:p>
    <w:p w14:paraId="51C65B55" w14:textId="77777777" w:rsidR="00A87863" w:rsidRPr="006B4D24" w:rsidRDefault="00A87863" w:rsidP="00A87863">
      <w:pPr>
        <w:pStyle w:val="Ttulo3"/>
        <w:ind w:left="851"/>
        <w:jc w:val="both"/>
        <w:rPr>
          <w:rFonts w:ascii="Calibri" w:hAnsi="Calibri" w:cs="Calibri"/>
          <w:sz w:val="24"/>
          <w:szCs w:val="24"/>
        </w:rPr>
      </w:pPr>
      <w:r w:rsidRPr="006B4D24">
        <w:rPr>
          <w:rFonts w:ascii="Calibri" w:hAnsi="Calibri" w:cs="Calibri"/>
          <w:sz w:val="24"/>
          <w:szCs w:val="24"/>
        </w:rPr>
        <w:t>A despesa do imposto de renda e da contribuição social são apropriadas na demonstração do resultado, exceto quando estiverem relacionadas com itens reconhecidos diretamente no patrimônio líquido. Os encargos de imposto de renda e contribuição social, correntes e diferidos, são calculados com base nas leis tributárias vigentes.</w:t>
      </w:r>
    </w:p>
    <w:p w14:paraId="0B8175F8" w14:textId="77777777" w:rsidR="0012536D" w:rsidRPr="006B4D24" w:rsidRDefault="0012536D" w:rsidP="00A87863">
      <w:pPr>
        <w:pStyle w:val="Recuodecorpodetexto"/>
        <w:widowControl/>
        <w:autoSpaceDE w:val="0"/>
        <w:autoSpaceDN w:val="0"/>
        <w:rPr>
          <w:rFonts w:ascii="Calibri" w:hAnsi="Calibri" w:cs="Calibri"/>
          <w:b/>
          <w:szCs w:val="24"/>
        </w:rPr>
      </w:pPr>
    </w:p>
    <w:p w14:paraId="572D34B6" w14:textId="552DA055" w:rsidR="00344415" w:rsidRPr="006B4D24" w:rsidRDefault="00344415" w:rsidP="00344415">
      <w:pPr>
        <w:pStyle w:val="Recuodecorpodetexto"/>
        <w:widowControl/>
        <w:numPr>
          <w:ilvl w:val="1"/>
          <w:numId w:val="32"/>
        </w:numPr>
        <w:autoSpaceDE w:val="0"/>
        <w:autoSpaceDN w:val="0"/>
        <w:ind w:left="993" w:hanging="567"/>
        <w:rPr>
          <w:rFonts w:ascii="Calibri" w:hAnsi="Calibri" w:cs="Calibri"/>
          <w:b/>
          <w:szCs w:val="24"/>
          <w:lang w:val="pt-BR"/>
        </w:rPr>
      </w:pPr>
      <w:r w:rsidRPr="006B4D24">
        <w:rPr>
          <w:rFonts w:ascii="Calibri" w:hAnsi="Calibri" w:cs="Calibri"/>
          <w:b/>
          <w:szCs w:val="24"/>
          <w:lang w:val="pt-BR"/>
        </w:rPr>
        <w:t>Tributos sobre receitas</w:t>
      </w:r>
    </w:p>
    <w:p w14:paraId="7C4C199B" w14:textId="77777777" w:rsidR="00344415" w:rsidRPr="006B4D24" w:rsidRDefault="00344415" w:rsidP="00344415">
      <w:pPr>
        <w:pStyle w:val="Recuodecorpodetexto"/>
        <w:widowControl/>
        <w:autoSpaceDE w:val="0"/>
        <w:autoSpaceDN w:val="0"/>
        <w:ind w:left="993"/>
        <w:rPr>
          <w:rFonts w:ascii="Calibri" w:hAnsi="Calibri" w:cs="Calibri"/>
          <w:b/>
          <w:szCs w:val="24"/>
        </w:rPr>
      </w:pPr>
    </w:p>
    <w:p w14:paraId="06523157" w14:textId="54E8C8F5" w:rsidR="00344415" w:rsidRPr="006B4D24" w:rsidRDefault="00344415" w:rsidP="00344415">
      <w:pPr>
        <w:pStyle w:val="Ttulo3"/>
        <w:ind w:left="851"/>
        <w:jc w:val="both"/>
        <w:rPr>
          <w:rFonts w:ascii="Calibri" w:hAnsi="Calibri" w:cs="Calibri"/>
          <w:sz w:val="24"/>
          <w:szCs w:val="24"/>
        </w:rPr>
      </w:pPr>
      <w:r w:rsidRPr="006B4D24">
        <w:rPr>
          <w:rFonts w:ascii="Calibri" w:hAnsi="Calibri" w:cs="Calibri"/>
          <w:sz w:val="24"/>
          <w:szCs w:val="24"/>
        </w:rPr>
        <w:t>As receitas tarifárias e de arrendamento de áreas estão sujeitas à incidência do P</w:t>
      </w:r>
      <w:r w:rsidR="005F792E" w:rsidRPr="006B4D24">
        <w:rPr>
          <w:rFonts w:ascii="Calibri" w:hAnsi="Calibri" w:cs="Calibri"/>
          <w:sz w:val="24"/>
          <w:szCs w:val="24"/>
        </w:rPr>
        <w:t>asep</w:t>
      </w:r>
      <w:r w:rsidRPr="006B4D24">
        <w:rPr>
          <w:rFonts w:ascii="Calibri" w:hAnsi="Calibri" w:cs="Calibri"/>
          <w:sz w:val="24"/>
          <w:szCs w:val="24"/>
        </w:rPr>
        <w:t xml:space="preserve"> – Programa de </w:t>
      </w:r>
      <w:r w:rsidR="005F792E" w:rsidRPr="006B4D24">
        <w:rPr>
          <w:rFonts w:ascii="Calibri" w:hAnsi="Calibri" w:cs="Calibri"/>
          <w:sz w:val="24"/>
          <w:szCs w:val="24"/>
        </w:rPr>
        <w:t>Formação do Patrimônio do Servidor Público</w:t>
      </w:r>
      <w:r w:rsidRPr="006B4D24">
        <w:rPr>
          <w:rFonts w:ascii="Calibri" w:hAnsi="Calibri" w:cs="Calibri"/>
          <w:sz w:val="24"/>
          <w:szCs w:val="24"/>
        </w:rPr>
        <w:t xml:space="preserve"> e da C</w:t>
      </w:r>
      <w:r w:rsidR="009340B2" w:rsidRPr="006B4D24">
        <w:rPr>
          <w:rFonts w:ascii="Calibri" w:hAnsi="Calibri" w:cs="Calibri"/>
          <w:sz w:val="24"/>
          <w:szCs w:val="24"/>
        </w:rPr>
        <w:t>ofins</w:t>
      </w:r>
      <w:r w:rsidRPr="006B4D24">
        <w:rPr>
          <w:rFonts w:ascii="Calibri" w:hAnsi="Calibri" w:cs="Calibri"/>
          <w:sz w:val="24"/>
          <w:szCs w:val="24"/>
        </w:rPr>
        <w:t xml:space="preserve"> – Contribuição para Financiamento da Seguridade Social, pelo regime de competência, calculadas pelas alíquotas </w:t>
      </w:r>
      <w:r w:rsidRPr="006B4D24">
        <w:rPr>
          <w:rFonts w:ascii="Calibri" w:hAnsi="Calibri" w:cs="Calibri"/>
          <w:sz w:val="24"/>
          <w:szCs w:val="24"/>
        </w:rPr>
        <w:lastRenderedPageBreak/>
        <w:t>de 1,65% e 7,60%, respectivamente. Esses tributos são apurados pelo regime da não cumulatividade e os créditos decorrentes da não cumulatividade são apresentados como conta redutora da respectiva despesa que ensejou o crédito.</w:t>
      </w:r>
    </w:p>
    <w:p w14:paraId="48EF67B5" w14:textId="77777777" w:rsidR="00344415" w:rsidRPr="006B4D24" w:rsidRDefault="00344415" w:rsidP="00344415">
      <w:pPr>
        <w:pStyle w:val="Ttulo3"/>
        <w:ind w:left="851"/>
        <w:jc w:val="both"/>
        <w:rPr>
          <w:rFonts w:ascii="Calibri" w:hAnsi="Calibri" w:cs="Calibri"/>
          <w:sz w:val="24"/>
          <w:szCs w:val="24"/>
        </w:rPr>
      </w:pPr>
    </w:p>
    <w:p w14:paraId="449916AC" w14:textId="21BFDDDE" w:rsidR="00344415" w:rsidRPr="006B4D24" w:rsidRDefault="007A3B1F" w:rsidP="00085DEA">
      <w:pPr>
        <w:pStyle w:val="Ttulo3"/>
        <w:ind w:left="851"/>
        <w:jc w:val="both"/>
      </w:pPr>
      <w:r>
        <w:rPr>
          <w:rFonts w:ascii="Calibri" w:hAnsi="Calibri" w:cs="Calibri"/>
          <w:sz w:val="24"/>
          <w:szCs w:val="24"/>
        </w:rPr>
        <w:t xml:space="preserve">A partir do ano de 2025 não há mais incidência de ISS </w:t>
      </w:r>
      <w:r w:rsidRPr="006B4D24">
        <w:rPr>
          <w:rFonts w:ascii="Calibri" w:hAnsi="Calibri" w:cs="Calibri"/>
          <w:sz w:val="24"/>
          <w:szCs w:val="24"/>
        </w:rPr>
        <w:t>– Imposto sobre Serviços</w:t>
      </w:r>
      <w:r>
        <w:rPr>
          <w:rFonts w:ascii="Calibri" w:hAnsi="Calibri" w:cs="Calibri"/>
          <w:sz w:val="24"/>
          <w:szCs w:val="24"/>
        </w:rPr>
        <w:t xml:space="preserve"> s</w:t>
      </w:r>
      <w:r w:rsidR="00344415" w:rsidRPr="006B4D24">
        <w:rPr>
          <w:rFonts w:ascii="Calibri" w:hAnsi="Calibri" w:cs="Calibri"/>
          <w:sz w:val="24"/>
          <w:szCs w:val="24"/>
        </w:rPr>
        <w:t xml:space="preserve">obre as receitas tarifárias </w:t>
      </w:r>
      <w:r>
        <w:rPr>
          <w:rFonts w:ascii="Calibri" w:hAnsi="Calibri" w:cs="Calibri"/>
          <w:sz w:val="24"/>
          <w:szCs w:val="24"/>
        </w:rPr>
        <w:t>n</w:t>
      </w:r>
      <w:r w:rsidR="00344415" w:rsidRPr="006B4D24">
        <w:rPr>
          <w:rFonts w:ascii="Calibri" w:hAnsi="Calibri" w:cs="Calibri"/>
          <w:sz w:val="24"/>
          <w:szCs w:val="24"/>
        </w:rPr>
        <w:t xml:space="preserve">o município </w:t>
      </w:r>
      <w:r>
        <w:rPr>
          <w:rFonts w:ascii="Calibri" w:hAnsi="Calibri" w:cs="Calibri"/>
          <w:sz w:val="24"/>
          <w:szCs w:val="24"/>
        </w:rPr>
        <w:t xml:space="preserve">de </w:t>
      </w:r>
      <w:r w:rsidR="009340B2" w:rsidRPr="006B4D24">
        <w:rPr>
          <w:rFonts w:ascii="Calibri" w:hAnsi="Calibri" w:cs="Calibri"/>
          <w:sz w:val="24"/>
          <w:szCs w:val="24"/>
        </w:rPr>
        <w:t>Itaguaí</w:t>
      </w:r>
      <w:r>
        <w:rPr>
          <w:rFonts w:ascii="Calibri" w:hAnsi="Calibri" w:cs="Calibri"/>
          <w:sz w:val="24"/>
          <w:szCs w:val="24"/>
        </w:rPr>
        <w:t xml:space="preserve"> devido a imunidade tributária.</w:t>
      </w:r>
    </w:p>
    <w:p w14:paraId="78EFD60A" w14:textId="5E08751F" w:rsidR="00C117B6" w:rsidRDefault="00C117B6" w:rsidP="00A87863">
      <w:pPr>
        <w:pStyle w:val="Recuodecorpodetexto"/>
        <w:widowControl/>
        <w:autoSpaceDE w:val="0"/>
        <w:autoSpaceDN w:val="0"/>
        <w:rPr>
          <w:rFonts w:ascii="Calibri" w:hAnsi="Calibri" w:cs="Calibri"/>
          <w:b/>
          <w:szCs w:val="24"/>
        </w:rPr>
      </w:pPr>
    </w:p>
    <w:p w14:paraId="4A65185C" w14:textId="71220C7E" w:rsidR="00A87863" w:rsidRPr="006B4D24" w:rsidRDefault="00CD63D4" w:rsidP="00BA4D23">
      <w:pPr>
        <w:pStyle w:val="Recuodecorpodetexto"/>
        <w:widowControl/>
        <w:numPr>
          <w:ilvl w:val="1"/>
          <w:numId w:val="32"/>
        </w:numPr>
        <w:autoSpaceDE w:val="0"/>
        <w:autoSpaceDN w:val="0"/>
        <w:ind w:left="993" w:hanging="567"/>
        <w:rPr>
          <w:rFonts w:ascii="Calibri" w:hAnsi="Calibri" w:cs="Calibri"/>
          <w:b/>
          <w:szCs w:val="24"/>
          <w:lang w:val="pt-BR"/>
        </w:rPr>
      </w:pPr>
      <w:r w:rsidRPr="006B4D24">
        <w:rPr>
          <w:rFonts w:ascii="Calibri" w:hAnsi="Calibri" w:cs="Calibri"/>
          <w:b/>
          <w:szCs w:val="24"/>
          <w:lang w:val="pt-BR"/>
        </w:rPr>
        <w:t>Receita o</w:t>
      </w:r>
      <w:r w:rsidR="00A87863" w:rsidRPr="006B4D24">
        <w:rPr>
          <w:rFonts w:ascii="Calibri" w:hAnsi="Calibri" w:cs="Calibri"/>
          <w:b/>
          <w:szCs w:val="24"/>
          <w:lang w:val="pt-BR"/>
        </w:rPr>
        <w:t>peracional</w:t>
      </w:r>
    </w:p>
    <w:p w14:paraId="236468C0" w14:textId="77777777" w:rsidR="00D15E30" w:rsidRPr="006B4D24" w:rsidRDefault="00D15E30" w:rsidP="00D15E30">
      <w:pPr>
        <w:pStyle w:val="Ttulo3"/>
        <w:ind w:left="851"/>
        <w:jc w:val="both"/>
        <w:rPr>
          <w:rFonts w:ascii="Calibri" w:hAnsi="Calibri" w:cs="Calibri"/>
          <w:sz w:val="24"/>
          <w:szCs w:val="24"/>
        </w:rPr>
      </w:pPr>
    </w:p>
    <w:p w14:paraId="5E1353BB" w14:textId="3090F142" w:rsidR="006B4C02" w:rsidRPr="006B4D24" w:rsidRDefault="00D15E30" w:rsidP="00A87863">
      <w:pPr>
        <w:pStyle w:val="Ttulo3"/>
        <w:ind w:left="851"/>
        <w:jc w:val="both"/>
        <w:rPr>
          <w:rFonts w:ascii="Calibri" w:hAnsi="Calibri" w:cs="Calibri"/>
          <w:sz w:val="24"/>
          <w:szCs w:val="24"/>
        </w:rPr>
      </w:pPr>
      <w:r w:rsidRPr="006B4D24">
        <w:rPr>
          <w:rFonts w:ascii="Calibri" w:hAnsi="Calibri" w:cs="Calibri"/>
          <w:sz w:val="24"/>
          <w:szCs w:val="24"/>
        </w:rPr>
        <w:t xml:space="preserve">A </w:t>
      </w:r>
      <w:r w:rsidR="00A87863" w:rsidRPr="006B4D24">
        <w:rPr>
          <w:rFonts w:ascii="Calibri" w:hAnsi="Calibri" w:cs="Calibri"/>
          <w:sz w:val="24"/>
          <w:szCs w:val="24"/>
        </w:rPr>
        <w:t xml:space="preserve">receita é mensurada </w:t>
      </w:r>
      <w:r w:rsidR="006B4C02" w:rsidRPr="006B4D24">
        <w:rPr>
          <w:rFonts w:ascii="Calibri" w:hAnsi="Calibri" w:cs="Calibri"/>
          <w:sz w:val="24"/>
          <w:szCs w:val="24"/>
        </w:rPr>
        <w:t xml:space="preserve">quando seu valor pode ser mensurado de maneira confiável, sendo provável que os benefícios econômicos futuros serão transferidos para a </w:t>
      </w:r>
      <w:r w:rsidR="00927DF3" w:rsidRPr="006B4D24">
        <w:rPr>
          <w:rFonts w:ascii="Calibri" w:hAnsi="Calibri" w:cs="Calibri"/>
          <w:sz w:val="24"/>
          <w:szCs w:val="24"/>
        </w:rPr>
        <w:t>Companhia</w:t>
      </w:r>
      <w:r w:rsidR="006B4C02" w:rsidRPr="006B4D24">
        <w:rPr>
          <w:rFonts w:ascii="Calibri" w:hAnsi="Calibri" w:cs="Calibri"/>
          <w:sz w:val="24"/>
          <w:szCs w:val="24"/>
        </w:rPr>
        <w:t xml:space="preserve">, os custos incorridos na transação possam ser mensurados e os riscos e benefícios foram transferidos e assumidos pelo tomador do serviço. Uma receita não é reconhecida se há uma incerteza significativa na sua realização. </w:t>
      </w:r>
    </w:p>
    <w:p w14:paraId="60F233D1" w14:textId="77777777" w:rsidR="00102CFE" w:rsidRPr="006B4D24" w:rsidRDefault="00102CFE" w:rsidP="00102CFE"/>
    <w:p w14:paraId="46BAB131" w14:textId="011FDFF9" w:rsidR="007964CD" w:rsidRPr="006B4D24" w:rsidRDefault="00CD63D4" w:rsidP="005623D9">
      <w:pPr>
        <w:pStyle w:val="PargrafodaLista"/>
        <w:numPr>
          <w:ilvl w:val="0"/>
          <w:numId w:val="27"/>
        </w:numPr>
        <w:spacing w:after="0" w:line="240" w:lineRule="auto"/>
        <w:ind w:left="852" w:firstLine="0"/>
        <w:jc w:val="both"/>
        <w:rPr>
          <w:rFonts w:cs="Calibri"/>
          <w:b/>
          <w:sz w:val="24"/>
          <w:szCs w:val="24"/>
        </w:rPr>
      </w:pPr>
      <w:r w:rsidRPr="006B4D24">
        <w:rPr>
          <w:rFonts w:cs="Calibri"/>
          <w:b/>
          <w:sz w:val="24"/>
          <w:szCs w:val="24"/>
        </w:rPr>
        <w:t>Tarifas p</w:t>
      </w:r>
      <w:r w:rsidR="00A87863" w:rsidRPr="006B4D24">
        <w:rPr>
          <w:rFonts w:cs="Calibri"/>
          <w:b/>
          <w:sz w:val="24"/>
          <w:szCs w:val="24"/>
        </w:rPr>
        <w:t>ortuárias</w:t>
      </w:r>
    </w:p>
    <w:p w14:paraId="032C7D98" w14:textId="77777777" w:rsidR="005623D9" w:rsidRPr="006B4D24" w:rsidRDefault="005623D9" w:rsidP="005623D9">
      <w:pPr>
        <w:pStyle w:val="PargrafodaLista"/>
        <w:spacing w:after="0" w:line="240" w:lineRule="auto"/>
        <w:ind w:left="852"/>
        <w:jc w:val="both"/>
        <w:rPr>
          <w:rFonts w:cs="Calibri"/>
          <w:b/>
          <w:sz w:val="24"/>
          <w:szCs w:val="24"/>
        </w:rPr>
      </w:pPr>
    </w:p>
    <w:p w14:paraId="5CDAED0F" w14:textId="77777777" w:rsidR="00A87863" w:rsidRPr="006B4D24" w:rsidRDefault="005623D9" w:rsidP="005623D9">
      <w:pPr>
        <w:pStyle w:val="PargrafodaLista"/>
        <w:spacing w:after="0" w:line="240" w:lineRule="auto"/>
        <w:ind w:left="851"/>
        <w:jc w:val="both"/>
        <w:rPr>
          <w:rFonts w:cs="Calibri"/>
          <w:sz w:val="24"/>
          <w:szCs w:val="24"/>
        </w:rPr>
      </w:pPr>
      <w:r w:rsidRPr="006B4D24">
        <w:rPr>
          <w:rFonts w:cs="Calibri"/>
          <w:sz w:val="24"/>
          <w:szCs w:val="24"/>
        </w:rPr>
        <w:t>A</w:t>
      </w:r>
      <w:r w:rsidR="006B4C02" w:rsidRPr="006B4D24">
        <w:rPr>
          <w:rFonts w:cs="Calibri"/>
          <w:sz w:val="24"/>
          <w:szCs w:val="24"/>
        </w:rPr>
        <w:t>s</w:t>
      </w:r>
      <w:r w:rsidRPr="006B4D24">
        <w:rPr>
          <w:rFonts w:cs="Calibri"/>
          <w:sz w:val="24"/>
          <w:szCs w:val="24"/>
        </w:rPr>
        <w:t xml:space="preserve"> receita</w:t>
      </w:r>
      <w:r w:rsidR="006B4C02" w:rsidRPr="006B4D24">
        <w:rPr>
          <w:rFonts w:cs="Calibri"/>
          <w:sz w:val="24"/>
          <w:szCs w:val="24"/>
        </w:rPr>
        <w:t>s</w:t>
      </w:r>
      <w:r w:rsidRPr="006B4D24">
        <w:rPr>
          <w:rFonts w:cs="Calibri"/>
          <w:sz w:val="24"/>
          <w:szCs w:val="24"/>
        </w:rPr>
        <w:t xml:space="preserve"> tarifária</w:t>
      </w:r>
      <w:r w:rsidR="006B4C02" w:rsidRPr="006B4D24">
        <w:rPr>
          <w:rFonts w:cs="Calibri"/>
          <w:sz w:val="24"/>
          <w:szCs w:val="24"/>
        </w:rPr>
        <w:t xml:space="preserve">s são registradas com base na utilização de cais público, por atracação de navios de carga e passageiros, movimentação de cargas e passageiros, fundeio, utilização do canal de acesso aquaviário, utilização de estrutura terrestre, armazenagem e utilização de equipamentos. A receita é reconhecida quando existe evidência convincente de que os riscos e benefícios </w:t>
      </w:r>
      <w:r w:rsidR="00231CD6" w:rsidRPr="006B4D24">
        <w:rPr>
          <w:rFonts w:cs="Calibri"/>
          <w:sz w:val="24"/>
          <w:szCs w:val="24"/>
        </w:rPr>
        <w:t>inerentes aos serviços foram transferidos para o usuário, sendo provável que os benefícios econômicos associados às transações fluirão para a Companhia e o valor da receita puder ser mensurado com confiabilidade.</w:t>
      </w:r>
    </w:p>
    <w:p w14:paraId="55C5452C" w14:textId="77777777" w:rsidR="00A87863" w:rsidRPr="006B4D24" w:rsidRDefault="00A87863" w:rsidP="005623D9">
      <w:pPr>
        <w:pStyle w:val="PargrafodaLista"/>
        <w:spacing w:after="0" w:line="240" w:lineRule="auto"/>
        <w:ind w:left="851"/>
        <w:jc w:val="both"/>
        <w:rPr>
          <w:rFonts w:cs="Calibri"/>
          <w:sz w:val="24"/>
          <w:szCs w:val="24"/>
        </w:rPr>
      </w:pPr>
    </w:p>
    <w:p w14:paraId="0BFB88F9" w14:textId="4BB7979B" w:rsidR="00A87863" w:rsidRPr="006B4D24" w:rsidRDefault="00CD63D4" w:rsidP="005623D9">
      <w:pPr>
        <w:pStyle w:val="PargrafodaLista"/>
        <w:numPr>
          <w:ilvl w:val="0"/>
          <w:numId w:val="27"/>
        </w:numPr>
        <w:spacing w:after="0" w:line="240" w:lineRule="auto"/>
        <w:ind w:left="851" w:firstLine="0"/>
        <w:jc w:val="both"/>
        <w:rPr>
          <w:rFonts w:cs="Calibri"/>
          <w:b/>
          <w:sz w:val="24"/>
          <w:szCs w:val="24"/>
        </w:rPr>
      </w:pPr>
      <w:r w:rsidRPr="006B4D24">
        <w:rPr>
          <w:rFonts w:cs="Calibri"/>
          <w:b/>
          <w:sz w:val="24"/>
          <w:szCs w:val="24"/>
        </w:rPr>
        <w:t>Receita</w:t>
      </w:r>
      <w:r w:rsidR="00E25561" w:rsidRPr="006B4D24">
        <w:rPr>
          <w:rFonts w:cs="Calibri"/>
          <w:b/>
          <w:sz w:val="24"/>
          <w:szCs w:val="24"/>
        </w:rPr>
        <w:t>s</w:t>
      </w:r>
      <w:r w:rsidRPr="006B4D24">
        <w:rPr>
          <w:rFonts w:cs="Calibri"/>
          <w:b/>
          <w:sz w:val="24"/>
          <w:szCs w:val="24"/>
        </w:rPr>
        <w:t xml:space="preserve"> de a</w:t>
      </w:r>
      <w:r w:rsidR="00A87863" w:rsidRPr="006B4D24">
        <w:rPr>
          <w:rFonts w:cs="Calibri"/>
          <w:b/>
          <w:sz w:val="24"/>
          <w:szCs w:val="24"/>
        </w:rPr>
        <w:t>rrendamento</w:t>
      </w:r>
    </w:p>
    <w:p w14:paraId="4BC25FB8" w14:textId="77777777" w:rsidR="005623D9" w:rsidRPr="006B4D24" w:rsidRDefault="005623D9" w:rsidP="005623D9">
      <w:pPr>
        <w:pStyle w:val="PargrafodaLista"/>
        <w:spacing w:after="0" w:line="240" w:lineRule="auto"/>
        <w:ind w:left="851"/>
        <w:jc w:val="both"/>
        <w:rPr>
          <w:rFonts w:cs="Calibri"/>
          <w:b/>
          <w:sz w:val="24"/>
          <w:szCs w:val="24"/>
        </w:rPr>
      </w:pPr>
    </w:p>
    <w:p w14:paraId="7ADEF693" w14:textId="77777777" w:rsidR="00A87863" w:rsidRPr="006B4D24" w:rsidRDefault="00231CD6" w:rsidP="005623D9">
      <w:pPr>
        <w:pStyle w:val="PargrafodaLista"/>
        <w:spacing w:after="0" w:line="240" w:lineRule="auto"/>
        <w:ind w:left="851"/>
        <w:jc w:val="both"/>
        <w:rPr>
          <w:rFonts w:cs="Calibri"/>
          <w:sz w:val="24"/>
          <w:szCs w:val="24"/>
        </w:rPr>
      </w:pPr>
      <w:r w:rsidRPr="006B4D24">
        <w:rPr>
          <w:rFonts w:cs="Calibri"/>
          <w:sz w:val="24"/>
          <w:szCs w:val="24"/>
        </w:rPr>
        <w:t xml:space="preserve">As receitas de arrendamento são registradas com base em contratos de arrendamento </w:t>
      </w:r>
      <w:r w:rsidR="00DA7121" w:rsidRPr="006B4D24">
        <w:rPr>
          <w:rFonts w:cs="Calibri"/>
          <w:sz w:val="24"/>
          <w:szCs w:val="24"/>
        </w:rPr>
        <w:t xml:space="preserve">operacionais </w:t>
      </w:r>
      <w:r w:rsidRPr="006B4D24">
        <w:rPr>
          <w:rFonts w:cs="Calibri"/>
          <w:sz w:val="24"/>
          <w:szCs w:val="24"/>
        </w:rPr>
        <w:t xml:space="preserve">de áreas primárias dos portos e são calculadas por meio da movimentação de carga e </w:t>
      </w:r>
      <w:r w:rsidR="00DA7121" w:rsidRPr="006B4D24">
        <w:rPr>
          <w:rFonts w:cs="Calibri"/>
          <w:sz w:val="24"/>
          <w:szCs w:val="24"/>
        </w:rPr>
        <w:t xml:space="preserve">de </w:t>
      </w:r>
      <w:r w:rsidRPr="006B4D24">
        <w:rPr>
          <w:rFonts w:cs="Calibri"/>
          <w:sz w:val="24"/>
          <w:szCs w:val="24"/>
        </w:rPr>
        <w:t>passageiros e do preço do arrendamento, cobrado independentemente da movimentaç</w:t>
      </w:r>
      <w:r w:rsidR="00DA7121" w:rsidRPr="006B4D24">
        <w:rPr>
          <w:rFonts w:cs="Calibri"/>
          <w:sz w:val="24"/>
          <w:szCs w:val="24"/>
        </w:rPr>
        <w:t>ão, conforme a particularidade de cada contrato. A receita é reconhecida quando existe evidência convincente acerca da remuneração do contrato e da movimentação, atestada pela fiscalização dos contratos.</w:t>
      </w:r>
    </w:p>
    <w:p w14:paraId="56A65259" w14:textId="77777777" w:rsidR="00BA6DDB" w:rsidRPr="006B4D24" w:rsidRDefault="00BA6DDB" w:rsidP="005623D9">
      <w:pPr>
        <w:pStyle w:val="PargrafodaLista"/>
        <w:spacing w:after="0" w:line="240" w:lineRule="auto"/>
        <w:ind w:left="851"/>
        <w:jc w:val="both"/>
        <w:rPr>
          <w:rFonts w:cs="Calibri"/>
          <w:sz w:val="24"/>
          <w:szCs w:val="24"/>
        </w:rPr>
      </w:pPr>
    </w:p>
    <w:p w14:paraId="45B1FE5E" w14:textId="3C513D02" w:rsidR="00A87863" w:rsidRPr="006B4D24" w:rsidRDefault="00CD63D4" w:rsidP="005623D9">
      <w:pPr>
        <w:pStyle w:val="PargrafodaLista"/>
        <w:numPr>
          <w:ilvl w:val="0"/>
          <w:numId w:val="27"/>
        </w:numPr>
        <w:spacing w:after="0" w:line="240" w:lineRule="auto"/>
        <w:ind w:left="851" w:firstLine="0"/>
        <w:jc w:val="both"/>
        <w:rPr>
          <w:rFonts w:cs="Calibri"/>
          <w:b/>
          <w:sz w:val="24"/>
          <w:szCs w:val="24"/>
        </w:rPr>
      </w:pPr>
      <w:r w:rsidRPr="006B4D24">
        <w:rPr>
          <w:rFonts w:cs="Calibri"/>
          <w:b/>
          <w:sz w:val="24"/>
          <w:szCs w:val="24"/>
        </w:rPr>
        <w:t>Receita de j</w:t>
      </w:r>
      <w:r w:rsidR="00A87863" w:rsidRPr="006B4D24">
        <w:rPr>
          <w:rFonts w:cs="Calibri"/>
          <w:b/>
          <w:sz w:val="24"/>
          <w:szCs w:val="24"/>
        </w:rPr>
        <w:t>uros</w:t>
      </w:r>
    </w:p>
    <w:p w14:paraId="5878346A" w14:textId="77777777" w:rsidR="005623D9" w:rsidRPr="006B4D24" w:rsidRDefault="005623D9" w:rsidP="005623D9">
      <w:pPr>
        <w:pStyle w:val="PargrafodaLista"/>
        <w:spacing w:after="0" w:line="240" w:lineRule="auto"/>
        <w:ind w:left="851"/>
        <w:jc w:val="both"/>
        <w:rPr>
          <w:rFonts w:cs="Calibri"/>
          <w:b/>
          <w:sz w:val="24"/>
          <w:szCs w:val="24"/>
        </w:rPr>
      </w:pPr>
    </w:p>
    <w:p w14:paraId="167F9F4D" w14:textId="7B11C076" w:rsidR="00A87863" w:rsidRPr="006B4D24" w:rsidRDefault="00A87863" w:rsidP="005623D9">
      <w:pPr>
        <w:pStyle w:val="PargrafodaLista"/>
        <w:spacing w:after="0" w:line="240" w:lineRule="auto"/>
        <w:ind w:left="851"/>
        <w:jc w:val="both"/>
        <w:rPr>
          <w:rFonts w:cs="Calibri"/>
          <w:sz w:val="24"/>
          <w:szCs w:val="24"/>
        </w:rPr>
      </w:pPr>
      <w:r w:rsidRPr="006B4D24">
        <w:rPr>
          <w:rFonts w:cs="Calibri"/>
          <w:sz w:val="24"/>
          <w:szCs w:val="24"/>
        </w:rPr>
        <w:t xml:space="preserve">Para todos os instrumentos financeiros avaliados ao custo amortizado e ativos financeiros que rendem juros, a receita financeira é contabilizada utilizando-se </w:t>
      </w:r>
      <w:r w:rsidR="005623D9" w:rsidRPr="006B4D24">
        <w:rPr>
          <w:rFonts w:cs="Calibri"/>
          <w:sz w:val="24"/>
          <w:szCs w:val="24"/>
        </w:rPr>
        <w:t>a taxa de juros efe</w:t>
      </w:r>
      <w:r w:rsidR="00E25561" w:rsidRPr="006B4D24">
        <w:rPr>
          <w:rFonts w:cs="Calibri"/>
          <w:sz w:val="24"/>
          <w:szCs w:val="24"/>
        </w:rPr>
        <w:t>tiva, que desconta exatamente os</w:t>
      </w:r>
      <w:r w:rsidR="005623D9" w:rsidRPr="006B4D24">
        <w:rPr>
          <w:rFonts w:cs="Calibri"/>
          <w:sz w:val="24"/>
          <w:szCs w:val="24"/>
        </w:rPr>
        <w:t xml:space="preserve"> pagamentos </w:t>
      </w:r>
      <w:r w:rsidR="00E25561" w:rsidRPr="006B4D24">
        <w:rPr>
          <w:rFonts w:cs="Calibri"/>
          <w:sz w:val="24"/>
          <w:szCs w:val="24"/>
        </w:rPr>
        <w:t>e/</w:t>
      </w:r>
      <w:r w:rsidR="005623D9" w:rsidRPr="006B4D24">
        <w:rPr>
          <w:rFonts w:cs="Calibri"/>
          <w:sz w:val="24"/>
          <w:szCs w:val="24"/>
        </w:rPr>
        <w:t xml:space="preserve">ou </w:t>
      </w:r>
      <w:r w:rsidR="00E25561" w:rsidRPr="006B4D24">
        <w:rPr>
          <w:rFonts w:cs="Calibri"/>
          <w:sz w:val="24"/>
          <w:szCs w:val="24"/>
        </w:rPr>
        <w:t xml:space="preserve">os </w:t>
      </w:r>
      <w:r w:rsidR="005623D9" w:rsidRPr="006B4D24">
        <w:rPr>
          <w:rFonts w:cs="Calibri"/>
          <w:sz w:val="24"/>
          <w:szCs w:val="24"/>
        </w:rPr>
        <w:t>recebimentos futuros estimados de caixa ao longo da vida estimada do instrumento financeiro ou em um período de tempo mais curto, quando aplicável, ao valor contábil líquido do ativo ou passivo financeiro. A receita de juros é incluída na rubrica receita</w:t>
      </w:r>
      <w:r w:rsidR="00E25561" w:rsidRPr="006B4D24">
        <w:rPr>
          <w:rFonts w:cs="Calibri"/>
          <w:sz w:val="24"/>
          <w:szCs w:val="24"/>
        </w:rPr>
        <w:t>s</w:t>
      </w:r>
      <w:r w:rsidR="005623D9" w:rsidRPr="006B4D24">
        <w:rPr>
          <w:rFonts w:cs="Calibri"/>
          <w:sz w:val="24"/>
          <w:szCs w:val="24"/>
        </w:rPr>
        <w:t xml:space="preserve"> financeira</w:t>
      </w:r>
      <w:r w:rsidR="00E25561" w:rsidRPr="006B4D24">
        <w:rPr>
          <w:rFonts w:cs="Calibri"/>
          <w:sz w:val="24"/>
          <w:szCs w:val="24"/>
        </w:rPr>
        <w:t>s</w:t>
      </w:r>
      <w:r w:rsidR="005623D9" w:rsidRPr="006B4D24">
        <w:rPr>
          <w:rFonts w:cs="Calibri"/>
          <w:sz w:val="24"/>
          <w:szCs w:val="24"/>
        </w:rPr>
        <w:t>, da demonstração de resultado.</w:t>
      </w:r>
    </w:p>
    <w:p w14:paraId="390F09D1" w14:textId="77777777" w:rsidR="005623D9" w:rsidRPr="006B4D24" w:rsidRDefault="005623D9" w:rsidP="005623D9">
      <w:pPr>
        <w:pStyle w:val="PargrafodaLista"/>
        <w:spacing w:after="0" w:line="240" w:lineRule="auto"/>
        <w:ind w:left="851"/>
        <w:jc w:val="both"/>
        <w:rPr>
          <w:rFonts w:cs="Calibri"/>
          <w:sz w:val="24"/>
          <w:szCs w:val="24"/>
        </w:rPr>
      </w:pPr>
    </w:p>
    <w:p w14:paraId="10F85D49" w14:textId="4D47F8FF" w:rsidR="005623D9" w:rsidRPr="006B4D24" w:rsidRDefault="005623D9" w:rsidP="005623D9">
      <w:pPr>
        <w:pStyle w:val="PargrafodaLista"/>
        <w:spacing w:after="0" w:line="240" w:lineRule="auto"/>
        <w:ind w:left="851"/>
        <w:jc w:val="both"/>
        <w:rPr>
          <w:rFonts w:cs="Calibri"/>
          <w:sz w:val="24"/>
          <w:szCs w:val="24"/>
        </w:rPr>
      </w:pPr>
      <w:r w:rsidRPr="006B4D24">
        <w:rPr>
          <w:rFonts w:cs="Calibri"/>
          <w:sz w:val="24"/>
          <w:szCs w:val="24"/>
        </w:rPr>
        <w:lastRenderedPageBreak/>
        <w:t xml:space="preserve">De acordo com o </w:t>
      </w:r>
      <w:r w:rsidR="00E25561" w:rsidRPr="006B4D24">
        <w:rPr>
          <w:rFonts w:cs="Calibri"/>
          <w:sz w:val="24"/>
          <w:szCs w:val="24"/>
        </w:rPr>
        <w:t xml:space="preserve">Pronunciamento Técnico </w:t>
      </w:r>
      <w:r w:rsidRPr="006B4D24">
        <w:rPr>
          <w:rFonts w:cs="Calibri"/>
          <w:sz w:val="24"/>
          <w:szCs w:val="24"/>
        </w:rPr>
        <w:t>CPC 47</w:t>
      </w:r>
      <w:r w:rsidR="00E25561" w:rsidRPr="006B4D24">
        <w:rPr>
          <w:rFonts w:cs="Calibri"/>
          <w:sz w:val="24"/>
          <w:szCs w:val="24"/>
        </w:rPr>
        <w:t xml:space="preserve"> – Receita de contrato com cliente</w:t>
      </w:r>
      <w:r w:rsidRPr="006B4D24">
        <w:rPr>
          <w:rFonts w:cs="Calibri"/>
          <w:sz w:val="24"/>
          <w:szCs w:val="24"/>
        </w:rPr>
        <w:t>, a receita é reconhecida à medida em que seja altamente provável que não ocorra uma reversão significativa de valor da receita acumulada.</w:t>
      </w:r>
    </w:p>
    <w:p w14:paraId="210E6653" w14:textId="77777777" w:rsidR="00283727" w:rsidRPr="006B4D24" w:rsidRDefault="00283727" w:rsidP="005623D9">
      <w:pPr>
        <w:jc w:val="both"/>
        <w:rPr>
          <w:rFonts w:ascii="Calibri" w:hAnsi="Calibri" w:cs="Calibri"/>
          <w:sz w:val="24"/>
          <w:szCs w:val="24"/>
        </w:rPr>
      </w:pPr>
    </w:p>
    <w:p w14:paraId="6FE3510C" w14:textId="77777777" w:rsidR="00980FFA" w:rsidRPr="006B4D24" w:rsidRDefault="00980FFA" w:rsidP="005623D9">
      <w:pPr>
        <w:jc w:val="both"/>
        <w:rPr>
          <w:rFonts w:ascii="Calibri" w:hAnsi="Calibri" w:cs="Calibri"/>
          <w:sz w:val="24"/>
          <w:szCs w:val="24"/>
        </w:rPr>
      </w:pPr>
    </w:p>
    <w:p w14:paraId="7A8BFD13" w14:textId="7EE9C425" w:rsidR="00BF2B8B" w:rsidRPr="006B4D24" w:rsidRDefault="00A23D66" w:rsidP="00BF2B8B">
      <w:pPr>
        <w:pStyle w:val="Recuodecorpodetexto"/>
        <w:widowControl/>
        <w:autoSpaceDE w:val="0"/>
        <w:autoSpaceDN w:val="0"/>
        <w:ind w:left="0"/>
        <w:rPr>
          <w:rFonts w:ascii="Calibri" w:hAnsi="Calibri" w:cs="Calibri"/>
          <w:b/>
          <w:szCs w:val="24"/>
          <w:u w:val="single"/>
        </w:rPr>
      </w:pPr>
      <w:r w:rsidRPr="006B4D24">
        <w:rPr>
          <w:rFonts w:ascii="Calibri" w:hAnsi="Calibri" w:cs="Calibri"/>
          <w:b/>
          <w:szCs w:val="24"/>
          <w:lang w:val="pt-BR"/>
        </w:rPr>
        <w:t>5</w:t>
      </w:r>
      <w:r w:rsidR="00BF2B8B" w:rsidRPr="006B4D24">
        <w:rPr>
          <w:rFonts w:ascii="Calibri" w:hAnsi="Calibri" w:cs="Calibri"/>
          <w:b/>
          <w:szCs w:val="24"/>
          <w:lang w:val="pt-BR"/>
        </w:rPr>
        <w:t xml:space="preserve"> </w:t>
      </w:r>
      <w:r w:rsidR="00BF2B8B" w:rsidRPr="006B4D24">
        <w:rPr>
          <w:rFonts w:ascii="Calibri" w:hAnsi="Calibri" w:cs="Calibri"/>
          <w:b/>
          <w:szCs w:val="24"/>
        </w:rPr>
        <w:t xml:space="preserve">– </w:t>
      </w:r>
      <w:r w:rsidR="00BF2B8B" w:rsidRPr="006B4D24">
        <w:rPr>
          <w:rFonts w:ascii="Calibri" w:hAnsi="Calibri" w:cs="Calibri"/>
          <w:b/>
          <w:szCs w:val="24"/>
          <w:u w:val="single"/>
        </w:rPr>
        <w:t>C</w:t>
      </w:r>
      <w:r w:rsidR="00BF2B8B" w:rsidRPr="006B4D24">
        <w:rPr>
          <w:rFonts w:ascii="Calibri" w:hAnsi="Calibri" w:cs="Calibri"/>
          <w:b/>
          <w:szCs w:val="24"/>
          <w:u w:val="single"/>
          <w:lang w:val="pt-BR"/>
        </w:rPr>
        <w:t>aixa e equivalentes de caixa</w:t>
      </w:r>
    </w:p>
    <w:p w14:paraId="6778AF5F" w14:textId="77777777" w:rsidR="00BF2B8B" w:rsidRPr="006B4D24" w:rsidRDefault="00BF2B8B" w:rsidP="00BF2B8B">
      <w:pPr>
        <w:pStyle w:val="Recuodecorpodetexto"/>
        <w:widowControl/>
        <w:autoSpaceDE w:val="0"/>
        <w:autoSpaceDN w:val="0"/>
        <w:ind w:left="0"/>
        <w:rPr>
          <w:rFonts w:ascii="Calibri" w:hAnsi="Calibri" w:cs="Calibri"/>
          <w:b/>
          <w:szCs w:val="24"/>
          <w:u w:val="single"/>
        </w:rPr>
      </w:pPr>
    </w:p>
    <w:p w14:paraId="6C7DEDED" w14:textId="57EA3720" w:rsidR="00FA63F4" w:rsidRPr="006B4D24" w:rsidRDefault="00190DB2" w:rsidP="00190DB2">
      <w:pPr>
        <w:pStyle w:val="Recuodecorpodetexto"/>
        <w:widowControl/>
        <w:autoSpaceDE w:val="0"/>
        <w:autoSpaceDN w:val="0"/>
        <w:ind w:left="0"/>
        <w:rPr>
          <w:rFonts w:ascii="Calibri" w:hAnsi="Calibri" w:cs="Calibri"/>
          <w:szCs w:val="24"/>
          <w:lang w:val="pt-BR"/>
        </w:rPr>
      </w:pPr>
      <w:r w:rsidRPr="006B4D24">
        <w:rPr>
          <w:rFonts w:ascii="Calibri" w:hAnsi="Calibri" w:cs="Calibri"/>
          <w:szCs w:val="24"/>
          <w:lang w:val="pt-BR"/>
        </w:rPr>
        <w:t>Representam depósitos bancários disponíveis e aplicações financeiras de curto prazo com alta liquidez (</w:t>
      </w:r>
      <w:r w:rsidRPr="006B4D24">
        <w:rPr>
          <w:rFonts w:ascii="Calibri" w:hAnsi="Calibri" w:cs="Calibri"/>
          <w:szCs w:val="24"/>
        </w:rPr>
        <w:t>Operações Compromissadas – CAC</w:t>
      </w:r>
      <w:r w:rsidRPr="006B4D24">
        <w:rPr>
          <w:rFonts w:ascii="Calibri" w:hAnsi="Calibri" w:cs="Calibri"/>
          <w:szCs w:val="24"/>
          <w:lang w:val="pt-BR"/>
        </w:rPr>
        <w:t>), vencíveis em até doze meses, contados da data da contratação original, prontamente conversíveis em um montante conhecido de caixa e com risco insignificante de mudança de valor.</w:t>
      </w:r>
    </w:p>
    <w:p w14:paraId="4EF80CFC" w14:textId="7E1B10CC" w:rsidR="00FA63F4" w:rsidRPr="00F06B3A" w:rsidRDefault="00FA63F4" w:rsidP="00FA63F4">
      <w:pPr>
        <w:pStyle w:val="Recuodecorpodetexto"/>
        <w:widowControl/>
        <w:autoSpaceDE w:val="0"/>
        <w:autoSpaceDN w:val="0"/>
        <w:ind w:left="0"/>
        <w:rPr>
          <w:rFonts w:ascii="Calibri" w:hAnsi="Calibri" w:cs="Calibri"/>
          <w:szCs w:val="24"/>
          <w:highlight w:val="yellow"/>
        </w:rPr>
      </w:pPr>
    </w:p>
    <w:tbl>
      <w:tblPr>
        <w:tblW w:w="6806" w:type="dxa"/>
        <w:jc w:val="center"/>
        <w:tblCellMar>
          <w:left w:w="70" w:type="dxa"/>
          <w:right w:w="70" w:type="dxa"/>
        </w:tblCellMar>
        <w:tblLook w:val="04A0" w:firstRow="1" w:lastRow="0" w:firstColumn="1" w:lastColumn="0" w:noHBand="0" w:noVBand="1"/>
      </w:tblPr>
      <w:tblGrid>
        <w:gridCol w:w="3286"/>
        <w:gridCol w:w="1760"/>
        <w:gridCol w:w="1760"/>
      </w:tblGrid>
      <w:tr w:rsidR="00FA63F4" w:rsidRPr="00B851A0" w14:paraId="5F1F5528" w14:textId="77777777" w:rsidTr="005A0EA1">
        <w:trPr>
          <w:trHeight w:val="284"/>
          <w:jc w:val="center"/>
        </w:trPr>
        <w:tc>
          <w:tcPr>
            <w:tcW w:w="3286" w:type="dxa"/>
            <w:tcBorders>
              <w:top w:val="nil"/>
              <w:left w:val="nil"/>
              <w:bottom w:val="single" w:sz="4" w:space="0" w:color="auto"/>
              <w:right w:val="single" w:sz="4" w:space="0" w:color="auto"/>
            </w:tcBorders>
            <w:shd w:val="clear" w:color="auto" w:fill="auto"/>
            <w:noWrap/>
            <w:vAlign w:val="bottom"/>
            <w:hideMark/>
          </w:tcPr>
          <w:p w14:paraId="00117ADE" w14:textId="77777777" w:rsidR="00FA63F4" w:rsidRPr="003E0572" w:rsidRDefault="00FA63F4" w:rsidP="005A0EA1">
            <w:pPr>
              <w:widowControl/>
              <w:rPr>
                <w:rFonts w:ascii="Calibri" w:hAnsi="Calibri" w:cs="Calibri"/>
                <w:snapToGrid/>
                <w:color w:val="000000"/>
                <w:sz w:val="24"/>
                <w:szCs w:val="24"/>
              </w:rPr>
            </w:pPr>
            <w:r w:rsidRPr="003E0572">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56CA" w14:textId="44D27CBB" w:rsidR="00FA63F4" w:rsidRPr="00B851A0" w:rsidRDefault="00F2659B" w:rsidP="006368EA">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54971" w14:textId="15B398E1" w:rsidR="00FA63F4" w:rsidRPr="00B851A0" w:rsidRDefault="00F2659B" w:rsidP="005A0EA1">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31/12/2024</w:t>
            </w:r>
          </w:p>
        </w:tc>
      </w:tr>
      <w:tr w:rsidR="006F7016" w:rsidRPr="00B851A0" w14:paraId="72AB3CB4" w14:textId="77777777" w:rsidTr="005A0EA1">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2C8F4" w14:textId="7B4889F9" w:rsidR="006F7016" w:rsidRPr="00B851A0" w:rsidRDefault="006F7016" w:rsidP="006F7016">
            <w:pPr>
              <w:widowControl/>
              <w:rPr>
                <w:rFonts w:ascii="Calibri" w:hAnsi="Calibri" w:cs="Calibri"/>
                <w:snapToGrid/>
                <w:color w:val="000000"/>
                <w:sz w:val="24"/>
                <w:szCs w:val="24"/>
              </w:rPr>
            </w:pPr>
            <w:r w:rsidRPr="00B851A0">
              <w:rPr>
                <w:rFonts w:ascii="Calibri" w:hAnsi="Calibri" w:cs="Calibri"/>
                <w:snapToGrid/>
                <w:color w:val="000000"/>
                <w:sz w:val="24"/>
                <w:szCs w:val="24"/>
              </w:rPr>
              <w:t>Saldo Banco do Brasil</w:t>
            </w:r>
            <w:r w:rsidR="00887988" w:rsidRPr="00B851A0">
              <w:rPr>
                <w:rFonts w:ascii="Calibri" w:hAnsi="Calibri" w:cs="Calibri"/>
                <w:snapToGrid/>
                <w:color w:val="000000"/>
                <w:sz w:val="24"/>
                <w:szCs w:val="24"/>
              </w:rPr>
              <w:t xml:space="preserve"> e CEF</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42848" w14:textId="0E0F88C8" w:rsidR="006F7016" w:rsidRPr="00B851A0" w:rsidRDefault="00B851A0" w:rsidP="00EC7967">
            <w:pPr>
              <w:widowControl/>
              <w:jc w:val="right"/>
              <w:rPr>
                <w:rFonts w:ascii="Calibri" w:hAnsi="Calibri" w:cs="Calibri"/>
                <w:color w:val="000000"/>
                <w:sz w:val="24"/>
                <w:szCs w:val="24"/>
              </w:rPr>
            </w:pPr>
            <w:r w:rsidRPr="00B851A0">
              <w:rPr>
                <w:rFonts w:ascii="Calibri" w:hAnsi="Calibri" w:cs="Calibri"/>
                <w:color w:val="000000"/>
                <w:sz w:val="24"/>
                <w:szCs w:val="24"/>
              </w:rPr>
              <w:t>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A44B9" w14:textId="6919EB23" w:rsidR="006F7016" w:rsidRPr="00B851A0" w:rsidRDefault="00F2659B" w:rsidP="006F7016">
            <w:pPr>
              <w:widowControl/>
              <w:jc w:val="right"/>
              <w:rPr>
                <w:rFonts w:ascii="Calibri" w:hAnsi="Calibri" w:cs="Calibri"/>
                <w:snapToGrid/>
                <w:color w:val="000000"/>
                <w:sz w:val="24"/>
                <w:szCs w:val="24"/>
              </w:rPr>
            </w:pPr>
            <w:r w:rsidRPr="00B851A0">
              <w:rPr>
                <w:rFonts w:ascii="Calibri" w:hAnsi="Calibri" w:cs="Calibri"/>
                <w:color w:val="000000"/>
                <w:sz w:val="24"/>
                <w:szCs w:val="24"/>
              </w:rPr>
              <w:t>1.502</w:t>
            </w:r>
          </w:p>
        </w:tc>
      </w:tr>
      <w:tr w:rsidR="006F7016" w:rsidRPr="00B851A0" w14:paraId="14CCB2E0" w14:textId="77777777" w:rsidTr="005A0EA1">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17A07" w14:textId="1F9430E8" w:rsidR="006F7016" w:rsidRPr="00B851A0" w:rsidRDefault="006F7016" w:rsidP="006F7016">
            <w:pPr>
              <w:widowControl/>
              <w:rPr>
                <w:rFonts w:ascii="Calibri" w:hAnsi="Calibri" w:cs="Calibri"/>
                <w:snapToGrid/>
                <w:color w:val="000000"/>
                <w:sz w:val="24"/>
                <w:szCs w:val="24"/>
              </w:rPr>
            </w:pPr>
            <w:r w:rsidRPr="00B851A0">
              <w:rPr>
                <w:rFonts w:ascii="Calibri" w:hAnsi="Calibri" w:cs="Calibri"/>
                <w:snapToGrid/>
                <w:color w:val="000000"/>
                <w:sz w:val="24"/>
                <w:szCs w:val="24"/>
              </w:rPr>
              <w:t>Investimentos em renda fixa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3231B" w14:textId="16079E4D" w:rsidR="006F7016" w:rsidRPr="00B851A0" w:rsidRDefault="00B851A0" w:rsidP="006F7016">
            <w:pPr>
              <w:widowControl/>
              <w:jc w:val="right"/>
              <w:rPr>
                <w:rFonts w:ascii="Calibri" w:hAnsi="Calibri" w:cs="Calibri"/>
                <w:color w:val="000000"/>
                <w:sz w:val="24"/>
                <w:szCs w:val="24"/>
              </w:rPr>
            </w:pPr>
            <w:r w:rsidRPr="00B851A0">
              <w:rPr>
                <w:rFonts w:ascii="Calibri" w:hAnsi="Calibri" w:cs="Calibri"/>
                <w:color w:val="000000"/>
                <w:sz w:val="24"/>
                <w:szCs w:val="24"/>
              </w:rPr>
              <w:t>401.673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67E01" w14:textId="307735B7" w:rsidR="006F7016" w:rsidRPr="00B851A0" w:rsidRDefault="00F2659B" w:rsidP="006F7016">
            <w:pPr>
              <w:widowControl/>
              <w:jc w:val="right"/>
              <w:rPr>
                <w:rFonts w:ascii="Calibri" w:hAnsi="Calibri" w:cs="Calibri"/>
                <w:snapToGrid/>
                <w:color w:val="000000"/>
                <w:sz w:val="24"/>
                <w:szCs w:val="24"/>
              </w:rPr>
            </w:pPr>
            <w:r w:rsidRPr="00B851A0">
              <w:rPr>
                <w:rFonts w:ascii="Calibri" w:hAnsi="Calibri" w:cs="Calibri"/>
                <w:color w:val="000000"/>
                <w:sz w:val="24"/>
                <w:szCs w:val="24"/>
              </w:rPr>
              <w:t>480.570</w:t>
            </w:r>
          </w:p>
        </w:tc>
      </w:tr>
      <w:tr w:rsidR="006F7016" w:rsidRPr="00F06B3A" w14:paraId="0AA207D6" w14:textId="77777777" w:rsidTr="005A0EA1">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4599C" w14:textId="77777777" w:rsidR="006F7016" w:rsidRPr="00B851A0" w:rsidRDefault="006F7016" w:rsidP="006F7016">
            <w:pPr>
              <w:widowControl/>
              <w:rPr>
                <w:rFonts w:ascii="Calibri" w:hAnsi="Calibri" w:cs="Calibri"/>
                <w:b/>
                <w:bCs/>
                <w:snapToGrid/>
                <w:color w:val="000000"/>
                <w:sz w:val="24"/>
                <w:szCs w:val="24"/>
              </w:rPr>
            </w:pPr>
            <w:r w:rsidRPr="00B851A0">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EA829" w14:textId="0A053703" w:rsidR="006F7016" w:rsidRPr="00B851A0" w:rsidRDefault="00B851A0" w:rsidP="00887988">
            <w:pPr>
              <w:widowControl/>
              <w:jc w:val="right"/>
              <w:rPr>
                <w:rFonts w:ascii="Calibri" w:hAnsi="Calibri" w:cs="Calibri"/>
                <w:b/>
                <w:bCs/>
                <w:snapToGrid/>
                <w:color w:val="000000"/>
                <w:sz w:val="24"/>
                <w:szCs w:val="24"/>
              </w:rPr>
            </w:pPr>
            <w:r w:rsidRPr="00B851A0">
              <w:rPr>
                <w:rFonts w:ascii="Calibri" w:hAnsi="Calibri" w:cs="Calibri"/>
                <w:b/>
                <w:bCs/>
                <w:snapToGrid/>
                <w:color w:val="000000"/>
                <w:sz w:val="24"/>
                <w:szCs w:val="24"/>
              </w:rPr>
              <w:t>401.683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61BB7" w14:textId="2B1736EB" w:rsidR="006F7016" w:rsidRPr="006B4D24" w:rsidRDefault="00F2659B" w:rsidP="006F7016">
            <w:pPr>
              <w:widowControl/>
              <w:jc w:val="right"/>
              <w:rPr>
                <w:rFonts w:ascii="Calibri" w:hAnsi="Calibri" w:cs="Calibri"/>
                <w:b/>
                <w:bCs/>
                <w:snapToGrid/>
                <w:color w:val="000000"/>
                <w:sz w:val="24"/>
                <w:szCs w:val="24"/>
              </w:rPr>
            </w:pPr>
            <w:r w:rsidRPr="00B851A0">
              <w:rPr>
                <w:rFonts w:ascii="Calibri" w:hAnsi="Calibri" w:cs="Calibri"/>
                <w:b/>
                <w:bCs/>
                <w:color w:val="000000"/>
                <w:sz w:val="24"/>
                <w:szCs w:val="24"/>
              </w:rPr>
              <w:t>482.072</w:t>
            </w:r>
          </w:p>
        </w:tc>
      </w:tr>
    </w:tbl>
    <w:p w14:paraId="72055A36" w14:textId="3130025E" w:rsidR="0068463C" w:rsidRPr="00F06B3A" w:rsidRDefault="0068463C" w:rsidP="00BF2B8B">
      <w:pPr>
        <w:pStyle w:val="Recuodecorpodetexto"/>
        <w:widowControl/>
        <w:autoSpaceDE w:val="0"/>
        <w:autoSpaceDN w:val="0"/>
        <w:ind w:left="0"/>
        <w:rPr>
          <w:rFonts w:ascii="Calibri" w:hAnsi="Calibri" w:cs="Calibri"/>
          <w:b/>
          <w:szCs w:val="24"/>
          <w:highlight w:val="yellow"/>
          <w:lang w:val="pt-BR"/>
        </w:rPr>
      </w:pPr>
    </w:p>
    <w:p w14:paraId="19D79336" w14:textId="475E92F5" w:rsidR="00346659" w:rsidRPr="006B4D24" w:rsidRDefault="00346659" w:rsidP="00BF2B8B">
      <w:pPr>
        <w:pStyle w:val="Recuodecorpodetexto"/>
        <w:widowControl/>
        <w:autoSpaceDE w:val="0"/>
        <w:autoSpaceDN w:val="0"/>
        <w:ind w:left="0"/>
        <w:rPr>
          <w:rFonts w:ascii="Calibri" w:hAnsi="Calibri" w:cs="Calibri"/>
          <w:szCs w:val="24"/>
          <w:lang w:val="pt-BR"/>
        </w:rPr>
      </w:pPr>
      <w:r w:rsidRPr="006B4D24">
        <w:rPr>
          <w:rFonts w:ascii="Calibri" w:hAnsi="Calibri" w:cs="Calibri"/>
          <w:szCs w:val="24"/>
          <w:lang w:val="pt-BR"/>
        </w:rPr>
        <w:t>As aplicações financeiras estão substancialmente representadas por cotas em fundo de investimento de renda fixa. Conforme Resolução 3284 de 25/05/2005, alterada pela Resolução 4034, de 30/11/2011, do BACEN, a aplicação das disponibilidades somente pode ser efetuada em fundos de investimento extramercado administrados pela Caixa Econômica Federal, pelo Banco do Brasil S.A. ou por instituição integrante do conglomerado financeiro por eles liderados. As aplicações são registradas pelos valores de custo, acrescidos dos rendimentos auferidos até a data do balanço, não excedendo seu valor de realização, todos atualmente no Banco do Brasil.</w:t>
      </w:r>
    </w:p>
    <w:p w14:paraId="46F0DEDA" w14:textId="47A1F7DF" w:rsidR="0097368E" w:rsidRDefault="0097368E" w:rsidP="00BF2B8B">
      <w:pPr>
        <w:pStyle w:val="Recuodecorpodetexto"/>
        <w:widowControl/>
        <w:autoSpaceDE w:val="0"/>
        <w:autoSpaceDN w:val="0"/>
        <w:ind w:left="0"/>
        <w:rPr>
          <w:rFonts w:ascii="Calibri" w:hAnsi="Calibri" w:cs="Calibri"/>
          <w:b/>
          <w:szCs w:val="24"/>
          <w:highlight w:val="yellow"/>
          <w:lang w:val="pt-BR"/>
        </w:rPr>
      </w:pPr>
    </w:p>
    <w:p w14:paraId="2BAEFB35" w14:textId="77777777" w:rsidR="00283727" w:rsidRPr="00F06B3A" w:rsidRDefault="00283727" w:rsidP="00BF2B8B">
      <w:pPr>
        <w:pStyle w:val="Recuodecorpodetexto"/>
        <w:widowControl/>
        <w:autoSpaceDE w:val="0"/>
        <w:autoSpaceDN w:val="0"/>
        <w:ind w:left="0"/>
        <w:rPr>
          <w:rFonts w:ascii="Calibri" w:hAnsi="Calibri" w:cs="Calibri"/>
          <w:b/>
          <w:szCs w:val="24"/>
          <w:highlight w:val="yellow"/>
          <w:lang w:val="pt-BR"/>
        </w:rPr>
      </w:pPr>
    </w:p>
    <w:p w14:paraId="0B2B1AB6" w14:textId="030F125E" w:rsidR="00C16DDB" w:rsidRPr="006B4D24" w:rsidRDefault="00A23D66" w:rsidP="00BF2B8B">
      <w:pPr>
        <w:pStyle w:val="Recuodecorpodetexto"/>
        <w:widowControl/>
        <w:autoSpaceDE w:val="0"/>
        <w:autoSpaceDN w:val="0"/>
        <w:ind w:left="0"/>
        <w:rPr>
          <w:rFonts w:ascii="Calibri" w:hAnsi="Calibri" w:cs="Calibri"/>
          <w:b/>
          <w:szCs w:val="24"/>
          <w:u w:val="single"/>
        </w:rPr>
      </w:pPr>
      <w:r w:rsidRPr="006B4D24">
        <w:rPr>
          <w:rFonts w:ascii="Calibri" w:hAnsi="Calibri" w:cs="Calibri"/>
          <w:b/>
          <w:szCs w:val="24"/>
          <w:lang w:val="pt-BR"/>
        </w:rPr>
        <w:t>6</w:t>
      </w:r>
      <w:r w:rsidR="00C16DDB" w:rsidRPr="006B4D24">
        <w:rPr>
          <w:rFonts w:ascii="Calibri" w:hAnsi="Calibri" w:cs="Calibri"/>
          <w:b/>
          <w:szCs w:val="24"/>
          <w:lang w:val="pt-BR"/>
        </w:rPr>
        <w:t xml:space="preserve"> </w:t>
      </w:r>
      <w:r w:rsidR="00C16DDB" w:rsidRPr="006B4D24">
        <w:rPr>
          <w:rFonts w:ascii="Calibri" w:hAnsi="Calibri" w:cs="Calibri"/>
          <w:b/>
          <w:szCs w:val="24"/>
        </w:rPr>
        <w:t xml:space="preserve">– </w:t>
      </w:r>
      <w:r w:rsidR="00C16DDB" w:rsidRPr="006B4D24">
        <w:rPr>
          <w:rFonts w:ascii="Calibri" w:hAnsi="Calibri" w:cs="Calibri"/>
          <w:b/>
          <w:szCs w:val="24"/>
          <w:u w:val="single"/>
        </w:rPr>
        <w:t>C</w:t>
      </w:r>
      <w:r w:rsidR="006A2A7A" w:rsidRPr="006B4D24">
        <w:rPr>
          <w:rFonts w:ascii="Calibri" w:hAnsi="Calibri" w:cs="Calibri"/>
          <w:b/>
          <w:szCs w:val="24"/>
          <w:u w:val="single"/>
          <w:lang w:val="pt-BR"/>
        </w:rPr>
        <w:t>ontas a receber de clientes</w:t>
      </w:r>
    </w:p>
    <w:p w14:paraId="0FAC7EC7" w14:textId="77777777" w:rsidR="00C16DDB" w:rsidRPr="006B4D24" w:rsidRDefault="00C16DDB" w:rsidP="00C16DDB">
      <w:pPr>
        <w:pStyle w:val="Recuodecorpodetexto"/>
        <w:widowControl/>
        <w:autoSpaceDE w:val="0"/>
        <w:autoSpaceDN w:val="0"/>
        <w:ind w:left="0"/>
        <w:rPr>
          <w:rFonts w:ascii="Calibri" w:hAnsi="Calibri" w:cs="Calibri"/>
          <w:b/>
          <w:szCs w:val="24"/>
          <w:u w:val="single"/>
        </w:rPr>
      </w:pPr>
    </w:p>
    <w:p w14:paraId="678856C8" w14:textId="4D801613" w:rsidR="00083E7F" w:rsidRPr="006B4D24" w:rsidRDefault="00C16DDB" w:rsidP="00C16DDB">
      <w:pPr>
        <w:pStyle w:val="Recuodecorpodetexto"/>
        <w:widowControl/>
        <w:autoSpaceDE w:val="0"/>
        <w:autoSpaceDN w:val="0"/>
        <w:ind w:left="0"/>
        <w:rPr>
          <w:rFonts w:ascii="Calibri" w:hAnsi="Calibri" w:cs="Calibri"/>
          <w:szCs w:val="24"/>
          <w:lang w:val="pt-BR"/>
        </w:rPr>
      </w:pPr>
      <w:r w:rsidRPr="006B4D24">
        <w:rPr>
          <w:rFonts w:ascii="Calibri" w:hAnsi="Calibri" w:cs="Calibri"/>
          <w:szCs w:val="24"/>
        </w:rPr>
        <w:t xml:space="preserve">As contas a receber a vencer são realizáveis </w:t>
      </w:r>
      <w:r w:rsidRPr="006B4D24">
        <w:rPr>
          <w:rFonts w:ascii="Calibri" w:hAnsi="Calibri" w:cs="Calibri"/>
          <w:szCs w:val="24"/>
          <w:lang w:val="pt-BR"/>
        </w:rPr>
        <w:t>no prazo médio de 30 dias</w:t>
      </w:r>
      <w:r w:rsidRPr="006B4D24">
        <w:rPr>
          <w:rFonts w:ascii="Calibri" w:hAnsi="Calibri" w:cs="Calibri"/>
          <w:szCs w:val="24"/>
        </w:rPr>
        <w:t xml:space="preserve">, não sendo relevante </w:t>
      </w:r>
      <w:r w:rsidRPr="006B4D24">
        <w:rPr>
          <w:rFonts w:ascii="Calibri" w:hAnsi="Calibri" w:cs="Calibri"/>
          <w:szCs w:val="24"/>
          <w:lang w:val="pt-BR"/>
        </w:rPr>
        <w:t>o ajuste</w:t>
      </w:r>
      <w:r w:rsidRPr="006B4D24">
        <w:rPr>
          <w:rFonts w:ascii="Calibri" w:hAnsi="Calibri" w:cs="Calibri"/>
          <w:szCs w:val="24"/>
        </w:rPr>
        <w:t xml:space="preserve"> ao valor presente.</w:t>
      </w:r>
      <w:r w:rsidR="00AE3EE6" w:rsidRPr="006B4D24">
        <w:rPr>
          <w:rFonts w:ascii="Calibri" w:hAnsi="Calibri" w:cs="Calibri"/>
          <w:szCs w:val="24"/>
          <w:lang w:val="pt-BR"/>
        </w:rPr>
        <w:t xml:space="preserve"> </w:t>
      </w:r>
      <w:r w:rsidR="00083E7F" w:rsidRPr="006B4D24">
        <w:rPr>
          <w:rFonts w:ascii="Calibri" w:hAnsi="Calibri" w:cs="Calibri"/>
          <w:szCs w:val="24"/>
          <w:lang w:val="pt-BR"/>
        </w:rPr>
        <w:t>Os valores registrados são:</w:t>
      </w:r>
    </w:p>
    <w:p w14:paraId="0215DBBA" w14:textId="663A403D" w:rsidR="009D17D5" w:rsidRPr="00F06B3A" w:rsidRDefault="009D17D5" w:rsidP="00C16DDB">
      <w:pPr>
        <w:pStyle w:val="Recuodecorpodetexto"/>
        <w:widowControl/>
        <w:autoSpaceDE w:val="0"/>
        <w:autoSpaceDN w:val="0"/>
        <w:ind w:left="0"/>
        <w:rPr>
          <w:rFonts w:ascii="Calibri" w:hAnsi="Calibri" w:cs="Calibri"/>
          <w:szCs w:val="24"/>
          <w:highlight w:val="yellow"/>
          <w:lang w:val="pt-BR"/>
        </w:rPr>
      </w:pPr>
    </w:p>
    <w:tbl>
      <w:tblPr>
        <w:tblW w:w="8376" w:type="dxa"/>
        <w:jc w:val="center"/>
        <w:tblCellMar>
          <w:left w:w="70" w:type="dxa"/>
          <w:right w:w="70" w:type="dxa"/>
        </w:tblCellMar>
        <w:tblLook w:val="04A0" w:firstRow="1" w:lastRow="0" w:firstColumn="1" w:lastColumn="0" w:noHBand="0" w:noVBand="1"/>
      </w:tblPr>
      <w:tblGrid>
        <w:gridCol w:w="4856"/>
        <w:gridCol w:w="1760"/>
        <w:gridCol w:w="1760"/>
      </w:tblGrid>
      <w:tr w:rsidR="00B851A0" w:rsidRPr="00B851A0" w14:paraId="5B64F765" w14:textId="77777777" w:rsidTr="0021717C">
        <w:trPr>
          <w:trHeight w:val="284"/>
          <w:jc w:val="center"/>
        </w:trPr>
        <w:tc>
          <w:tcPr>
            <w:tcW w:w="4856" w:type="dxa"/>
            <w:vMerge w:val="restart"/>
            <w:tcBorders>
              <w:top w:val="single" w:sz="4" w:space="0" w:color="auto"/>
              <w:left w:val="single" w:sz="4" w:space="0" w:color="auto"/>
              <w:right w:val="single" w:sz="4" w:space="0" w:color="auto"/>
            </w:tcBorders>
            <w:shd w:val="clear" w:color="auto" w:fill="auto"/>
            <w:noWrap/>
            <w:vAlign w:val="bottom"/>
            <w:hideMark/>
          </w:tcPr>
          <w:p w14:paraId="5A7DA1F3" w14:textId="77777777" w:rsidR="00B851A0" w:rsidRPr="00B851A0" w:rsidRDefault="00B851A0" w:rsidP="00DB2D28">
            <w:pPr>
              <w:widowControl/>
              <w:rPr>
                <w:rFonts w:ascii="Calibri" w:hAnsi="Calibri" w:cs="Calibri"/>
                <w:b/>
                <w:snapToGrid/>
                <w:color w:val="000000"/>
                <w:sz w:val="24"/>
                <w:szCs w:val="24"/>
              </w:rPr>
            </w:pPr>
            <w:r w:rsidRPr="00B851A0">
              <w:rPr>
                <w:rFonts w:ascii="Calibri" w:hAnsi="Calibri" w:cs="Calibri"/>
                <w:b/>
                <w:snapToGrid/>
                <w:color w:val="000000"/>
                <w:sz w:val="24"/>
                <w:szCs w:val="24"/>
              </w:rPr>
              <w:t>Contas a receber – circulante</w:t>
            </w:r>
          </w:p>
          <w:p w14:paraId="0F0256E0" w14:textId="6C35C7A5" w:rsidR="00B851A0" w:rsidRPr="00B851A0" w:rsidRDefault="00B851A0" w:rsidP="00DB2D28">
            <w:pPr>
              <w:rPr>
                <w:rFonts w:ascii="Calibri" w:hAnsi="Calibri" w:cs="Calibri"/>
                <w:b/>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B7F2D" w14:textId="581B5A38" w:rsidR="00B851A0" w:rsidRPr="00B851A0" w:rsidRDefault="00B851A0" w:rsidP="001A5F15">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ADD35" w14:textId="53806B0A" w:rsidR="00B851A0" w:rsidRPr="00B851A0" w:rsidRDefault="00B851A0" w:rsidP="001A5F15">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31/12/2024</w:t>
            </w:r>
          </w:p>
        </w:tc>
      </w:tr>
      <w:tr w:rsidR="00B851A0" w:rsidRPr="00B851A0" w14:paraId="040810BB" w14:textId="77777777" w:rsidTr="0021717C">
        <w:trPr>
          <w:trHeight w:val="284"/>
          <w:jc w:val="center"/>
        </w:trPr>
        <w:tc>
          <w:tcPr>
            <w:tcW w:w="4856" w:type="dxa"/>
            <w:vMerge/>
            <w:tcBorders>
              <w:left w:val="single" w:sz="4" w:space="0" w:color="auto"/>
              <w:bottom w:val="single" w:sz="4" w:space="0" w:color="auto"/>
              <w:right w:val="single" w:sz="4" w:space="0" w:color="auto"/>
            </w:tcBorders>
            <w:shd w:val="clear" w:color="auto" w:fill="auto"/>
            <w:noWrap/>
            <w:vAlign w:val="bottom"/>
          </w:tcPr>
          <w:p w14:paraId="373D646B" w14:textId="1C3AAA0E" w:rsidR="00B851A0" w:rsidRPr="00B851A0" w:rsidRDefault="00B851A0" w:rsidP="00DB2D28">
            <w:pPr>
              <w:widowControl/>
              <w:rPr>
                <w:rFonts w:ascii="Calibri" w:hAnsi="Calibri" w:cs="Calibri"/>
                <w:b/>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21D62" w14:textId="77777777" w:rsidR="00B851A0" w:rsidRPr="00B851A0" w:rsidRDefault="00B851A0" w:rsidP="001A5F15">
            <w:pPr>
              <w:widowControl/>
              <w:jc w:val="center"/>
              <w:rPr>
                <w:rFonts w:ascii="Calibri" w:hAnsi="Calibri" w:cs="Calibri"/>
                <w:b/>
                <w:bCs/>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E2181" w14:textId="22E07677" w:rsidR="00B851A0" w:rsidRPr="00B851A0" w:rsidRDefault="00B851A0" w:rsidP="001A5F15">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Reapresentado</w:t>
            </w:r>
          </w:p>
        </w:tc>
      </w:tr>
      <w:tr w:rsidR="00DB2D28" w:rsidRPr="00B851A0" w14:paraId="4D4D27F7" w14:textId="77777777" w:rsidTr="00F2659B">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BFEC" w14:textId="6115C2ED" w:rsidR="00DB2D28" w:rsidRPr="00B851A0" w:rsidRDefault="00DB2D28" w:rsidP="001A5F15">
            <w:pPr>
              <w:widowControl/>
              <w:rPr>
                <w:rFonts w:ascii="Calibri" w:hAnsi="Calibri" w:cs="Calibri"/>
                <w:snapToGrid/>
                <w:color w:val="000000"/>
                <w:sz w:val="24"/>
                <w:szCs w:val="24"/>
              </w:rPr>
            </w:pPr>
            <w:r w:rsidRPr="00B851A0">
              <w:rPr>
                <w:rFonts w:ascii="Calibri" w:hAnsi="Calibri" w:cs="Calibri"/>
                <w:snapToGrid/>
                <w:color w:val="000000"/>
                <w:sz w:val="24"/>
                <w:szCs w:val="24"/>
              </w:rPr>
              <w:t>Contas a receber</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69F98" w14:textId="39878A6E" w:rsidR="00DB2D28" w:rsidRPr="00B851A0" w:rsidRDefault="00B851A0" w:rsidP="001A5F15">
            <w:pPr>
              <w:widowControl/>
              <w:jc w:val="right"/>
              <w:rPr>
                <w:rFonts w:ascii="Calibri" w:hAnsi="Calibri" w:cs="Calibri"/>
                <w:color w:val="000000"/>
                <w:sz w:val="24"/>
                <w:szCs w:val="24"/>
              </w:rPr>
            </w:pPr>
            <w:r w:rsidRPr="00B851A0">
              <w:rPr>
                <w:rFonts w:ascii="Calibri" w:hAnsi="Calibri" w:cs="Calibri"/>
                <w:color w:val="000000"/>
                <w:sz w:val="24"/>
                <w:szCs w:val="24"/>
              </w:rPr>
              <w:t>23.433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56269" w14:textId="231B901D" w:rsidR="00DB2D28" w:rsidRPr="00B851A0" w:rsidRDefault="00B851A0" w:rsidP="00DB2D28">
            <w:pPr>
              <w:widowControl/>
              <w:jc w:val="right"/>
              <w:rPr>
                <w:rFonts w:ascii="Calibri" w:hAnsi="Calibri" w:cs="Calibri"/>
                <w:snapToGrid/>
                <w:color w:val="000000"/>
                <w:sz w:val="24"/>
                <w:szCs w:val="24"/>
              </w:rPr>
            </w:pPr>
            <w:r>
              <w:rPr>
                <w:rFonts w:ascii="Calibri" w:hAnsi="Calibri" w:cs="Calibri"/>
                <w:bCs/>
                <w:snapToGrid/>
                <w:color w:val="000000"/>
                <w:sz w:val="24"/>
                <w:szCs w:val="24"/>
              </w:rPr>
              <w:t>16.368</w:t>
            </w:r>
          </w:p>
        </w:tc>
      </w:tr>
      <w:tr w:rsidR="00DB2D28" w:rsidRPr="00B851A0" w14:paraId="22ECDAF4" w14:textId="77777777" w:rsidTr="00F2659B">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3160F" w14:textId="5DC98796" w:rsidR="00DB2D28" w:rsidRPr="00B851A0" w:rsidRDefault="00DB2D28" w:rsidP="001A5F15">
            <w:pPr>
              <w:widowControl/>
              <w:rPr>
                <w:rFonts w:ascii="Calibri" w:hAnsi="Calibri" w:cs="Calibri"/>
                <w:snapToGrid/>
                <w:color w:val="000000"/>
                <w:sz w:val="24"/>
                <w:szCs w:val="24"/>
              </w:rPr>
            </w:pPr>
            <w:r w:rsidRPr="00B851A0">
              <w:rPr>
                <w:rFonts w:ascii="Calibri" w:hAnsi="Calibri" w:cs="Calibri"/>
                <w:snapToGrid/>
                <w:color w:val="000000"/>
                <w:sz w:val="24"/>
                <w:szCs w:val="24"/>
              </w:rPr>
              <w:t>PECLD</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2036F" w14:textId="5F513633" w:rsidR="00DB2D28" w:rsidRPr="00B851A0" w:rsidRDefault="00B851A0" w:rsidP="001A5F15">
            <w:pPr>
              <w:widowControl/>
              <w:jc w:val="right"/>
              <w:rPr>
                <w:rFonts w:ascii="Calibri" w:hAnsi="Calibri" w:cs="Calibri"/>
                <w:color w:val="000000"/>
                <w:sz w:val="24"/>
                <w:szCs w:val="24"/>
              </w:rPr>
            </w:pPr>
            <w:r w:rsidRPr="00B851A0">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A85D4" w14:textId="4A2319E4" w:rsidR="00DB2D28" w:rsidRPr="00B851A0" w:rsidRDefault="00F2659B" w:rsidP="001A5F15">
            <w:pPr>
              <w:widowControl/>
              <w:jc w:val="right"/>
              <w:rPr>
                <w:rFonts w:ascii="Calibri" w:hAnsi="Calibri" w:cs="Calibri"/>
                <w:color w:val="000000"/>
                <w:sz w:val="24"/>
                <w:szCs w:val="24"/>
              </w:rPr>
            </w:pPr>
            <w:r w:rsidRPr="00B851A0">
              <w:rPr>
                <w:rFonts w:ascii="Calibri" w:hAnsi="Calibri" w:cs="Calibri"/>
                <w:color w:val="000000"/>
                <w:sz w:val="24"/>
                <w:szCs w:val="24"/>
              </w:rPr>
              <w:t>-</w:t>
            </w:r>
          </w:p>
        </w:tc>
      </w:tr>
      <w:tr w:rsidR="00DB2D28" w:rsidRPr="00B851A0" w14:paraId="2FE04549" w14:textId="77777777" w:rsidTr="00F2659B">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87A4F" w14:textId="26A08CF3" w:rsidR="00DB2D28" w:rsidRPr="00B851A0" w:rsidRDefault="00DB2D28" w:rsidP="001A5F15">
            <w:pPr>
              <w:widowControl/>
              <w:rPr>
                <w:rFonts w:ascii="Calibri" w:hAnsi="Calibri" w:cs="Calibri"/>
                <w:b/>
                <w:snapToGrid/>
                <w:color w:val="000000"/>
                <w:sz w:val="24"/>
                <w:szCs w:val="24"/>
              </w:rPr>
            </w:pPr>
            <w:r w:rsidRPr="00B851A0">
              <w:rPr>
                <w:rFonts w:ascii="Calibri" w:hAnsi="Calibri" w:cs="Calibri"/>
                <w:b/>
                <w:snapToGrid/>
                <w:color w:val="000000"/>
                <w:sz w:val="24"/>
                <w:szCs w:val="24"/>
              </w:rPr>
              <w:t>Total contas a receber líquido – circulante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92754" w14:textId="32D69EF6" w:rsidR="00DB2D28" w:rsidRPr="00B851A0" w:rsidRDefault="00B851A0" w:rsidP="001A5F15">
            <w:pPr>
              <w:widowControl/>
              <w:jc w:val="right"/>
              <w:rPr>
                <w:rFonts w:ascii="Calibri" w:hAnsi="Calibri" w:cs="Calibri"/>
                <w:b/>
                <w:color w:val="000000"/>
                <w:sz w:val="24"/>
                <w:szCs w:val="24"/>
              </w:rPr>
            </w:pPr>
            <w:r w:rsidRPr="00B851A0">
              <w:rPr>
                <w:rFonts w:ascii="Calibri" w:hAnsi="Calibri" w:cs="Calibri"/>
                <w:b/>
                <w:color w:val="000000"/>
                <w:sz w:val="24"/>
                <w:szCs w:val="24"/>
              </w:rPr>
              <w:t>23.433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69A74" w14:textId="5453E90B" w:rsidR="00DB2D28" w:rsidRPr="00B851A0" w:rsidRDefault="00B851A0" w:rsidP="001A5F15">
            <w:pPr>
              <w:widowControl/>
              <w:jc w:val="right"/>
              <w:rPr>
                <w:rFonts w:ascii="Calibri" w:hAnsi="Calibri" w:cs="Calibri"/>
                <w:b/>
                <w:snapToGrid/>
                <w:color w:val="000000"/>
                <w:sz w:val="24"/>
                <w:szCs w:val="24"/>
              </w:rPr>
            </w:pPr>
            <w:r w:rsidRPr="00B851A0">
              <w:rPr>
                <w:rFonts w:ascii="Calibri" w:hAnsi="Calibri" w:cs="Calibri"/>
                <w:b/>
                <w:bCs/>
                <w:snapToGrid/>
                <w:color w:val="000000"/>
                <w:sz w:val="24"/>
                <w:szCs w:val="24"/>
              </w:rPr>
              <w:t>16.368</w:t>
            </w:r>
          </w:p>
        </w:tc>
      </w:tr>
      <w:tr w:rsidR="00DB2D28" w:rsidRPr="00B851A0" w14:paraId="2C548774" w14:textId="77777777" w:rsidTr="00F2659B">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BF2FF" w14:textId="77777777" w:rsidR="00DB2D28" w:rsidRPr="00B851A0" w:rsidRDefault="00DB2D28" w:rsidP="001A5F15">
            <w:pPr>
              <w:widowControl/>
              <w:rPr>
                <w:rFonts w:ascii="Calibri" w:hAnsi="Calibri" w:cs="Calibri"/>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60903" w14:textId="77777777" w:rsidR="00DB2D28" w:rsidRPr="00B851A0" w:rsidRDefault="00DB2D28" w:rsidP="001A5F15">
            <w:pPr>
              <w:widowControl/>
              <w:jc w:val="right"/>
              <w:rPr>
                <w:rFonts w:ascii="Calibri" w:hAnsi="Calibri" w:cs="Calibri"/>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492E8" w14:textId="77777777" w:rsidR="00DB2D28" w:rsidRPr="00B851A0" w:rsidRDefault="00DB2D28" w:rsidP="001A5F15">
            <w:pPr>
              <w:widowControl/>
              <w:jc w:val="right"/>
              <w:rPr>
                <w:rFonts w:ascii="Calibri" w:hAnsi="Calibri" w:cs="Calibri"/>
                <w:color w:val="000000"/>
                <w:sz w:val="24"/>
                <w:szCs w:val="24"/>
              </w:rPr>
            </w:pPr>
          </w:p>
        </w:tc>
      </w:tr>
      <w:tr w:rsidR="00DB2D28" w:rsidRPr="00B851A0" w14:paraId="654EB70A" w14:textId="77777777" w:rsidTr="00F2659B">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DF0EA" w14:textId="1781AFFF" w:rsidR="00DB2D28" w:rsidRPr="00B851A0" w:rsidRDefault="00DB2D28" w:rsidP="001A5F15">
            <w:pPr>
              <w:widowControl/>
              <w:rPr>
                <w:rFonts w:ascii="Calibri" w:hAnsi="Calibri" w:cs="Calibri"/>
                <w:snapToGrid/>
                <w:color w:val="000000"/>
                <w:sz w:val="24"/>
                <w:szCs w:val="24"/>
              </w:rPr>
            </w:pPr>
            <w:r w:rsidRPr="00B851A0">
              <w:rPr>
                <w:rFonts w:ascii="Calibri" w:hAnsi="Calibri" w:cs="Calibri"/>
                <w:b/>
                <w:snapToGrid/>
                <w:color w:val="000000"/>
                <w:sz w:val="24"/>
                <w:szCs w:val="24"/>
              </w:rPr>
              <w:t>Contas a receber – não circulante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FF29B" w14:textId="4C6D31BF" w:rsidR="00DB2D28" w:rsidRPr="00B851A0" w:rsidRDefault="00F2659B" w:rsidP="00DB2D28">
            <w:pPr>
              <w:widowControl/>
              <w:jc w:val="center"/>
              <w:rPr>
                <w:rFonts w:ascii="Calibri" w:hAnsi="Calibri" w:cs="Calibri"/>
                <w:color w:val="000000"/>
                <w:sz w:val="24"/>
                <w:szCs w:val="24"/>
              </w:rPr>
            </w:pPr>
            <w:r w:rsidRPr="00B851A0">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B2DF3" w14:textId="49AA8A59" w:rsidR="00DB2D28" w:rsidRPr="00B851A0" w:rsidRDefault="00F2659B" w:rsidP="00DB2D28">
            <w:pPr>
              <w:widowControl/>
              <w:jc w:val="center"/>
              <w:rPr>
                <w:rFonts w:ascii="Calibri" w:hAnsi="Calibri" w:cs="Calibri"/>
                <w:color w:val="000000"/>
                <w:sz w:val="24"/>
                <w:szCs w:val="24"/>
              </w:rPr>
            </w:pPr>
            <w:r w:rsidRPr="00B851A0">
              <w:rPr>
                <w:rFonts w:ascii="Calibri" w:hAnsi="Calibri" w:cs="Calibri"/>
                <w:b/>
                <w:bCs/>
                <w:snapToGrid/>
                <w:color w:val="000000"/>
                <w:sz w:val="24"/>
                <w:szCs w:val="24"/>
              </w:rPr>
              <w:t>31/12/2024</w:t>
            </w:r>
          </w:p>
        </w:tc>
      </w:tr>
      <w:tr w:rsidR="00DB2D28" w:rsidRPr="00B851A0" w14:paraId="3B06C62D" w14:textId="77777777" w:rsidTr="00F2659B">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1B821" w14:textId="66FA7B29" w:rsidR="00DB2D28" w:rsidRPr="00B851A0" w:rsidRDefault="00DB2D28" w:rsidP="001A5F15">
            <w:pPr>
              <w:widowControl/>
              <w:rPr>
                <w:rFonts w:ascii="Calibri" w:hAnsi="Calibri" w:cs="Calibri"/>
                <w:b/>
                <w:snapToGrid/>
                <w:color w:val="000000"/>
                <w:sz w:val="24"/>
                <w:szCs w:val="24"/>
              </w:rPr>
            </w:pPr>
            <w:r w:rsidRPr="00B851A0">
              <w:rPr>
                <w:rFonts w:ascii="Calibri" w:hAnsi="Calibri" w:cs="Calibri"/>
                <w:snapToGrid/>
                <w:color w:val="000000"/>
                <w:sz w:val="24"/>
                <w:szCs w:val="24"/>
              </w:rPr>
              <w:t>Contas a receber</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18F60" w14:textId="1912FFE2" w:rsidR="00DB2D28" w:rsidRPr="00B851A0" w:rsidRDefault="00B851A0" w:rsidP="001A5F15">
            <w:pPr>
              <w:widowControl/>
              <w:jc w:val="right"/>
              <w:rPr>
                <w:rFonts w:ascii="Calibri" w:hAnsi="Calibri" w:cs="Calibri"/>
                <w:color w:val="000000"/>
                <w:sz w:val="24"/>
                <w:szCs w:val="24"/>
              </w:rPr>
            </w:pPr>
            <w:r w:rsidRPr="00B851A0">
              <w:rPr>
                <w:rFonts w:ascii="Calibri" w:hAnsi="Calibri" w:cs="Calibri"/>
                <w:color w:val="000000"/>
                <w:sz w:val="24"/>
                <w:szCs w:val="24"/>
              </w:rPr>
              <w:t>172.630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610FF" w14:textId="60747E12" w:rsidR="00DB2D28" w:rsidRPr="00B851A0" w:rsidRDefault="00F2659B" w:rsidP="001A5F15">
            <w:pPr>
              <w:widowControl/>
              <w:jc w:val="right"/>
              <w:rPr>
                <w:rFonts w:ascii="Calibri" w:hAnsi="Calibri" w:cs="Calibri"/>
                <w:color w:val="000000"/>
                <w:sz w:val="24"/>
                <w:szCs w:val="24"/>
              </w:rPr>
            </w:pPr>
            <w:r w:rsidRPr="00B851A0">
              <w:rPr>
                <w:rFonts w:ascii="Calibri" w:hAnsi="Calibri" w:cs="Calibri"/>
                <w:color w:val="000000"/>
                <w:sz w:val="24"/>
                <w:szCs w:val="24"/>
              </w:rPr>
              <w:t>175.757</w:t>
            </w:r>
          </w:p>
        </w:tc>
      </w:tr>
      <w:tr w:rsidR="00DB2D28" w:rsidRPr="00B851A0" w14:paraId="24F7E615" w14:textId="77777777" w:rsidTr="00F2659B">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A6741" w14:textId="69B5EAB7" w:rsidR="00DB2D28" w:rsidRPr="00B851A0" w:rsidRDefault="00DB2D28" w:rsidP="001A5F15">
            <w:pPr>
              <w:widowControl/>
              <w:rPr>
                <w:rFonts w:ascii="Calibri" w:hAnsi="Calibri" w:cs="Calibri"/>
                <w:b/>
                <w:snapToGrid/>
                <w:color w:val="000000"/>
                <w:sz w:val="24"/>
                <w:szCs w:val="24"/>
              </w:rPr>
            </w:pPr>
            <w:r w:rsidRPr="00B851A0">
              <w:rPr>
                <w:rFonts w:ascii="Calibri" w:hAnsi="Calibri" w:cs="Calibri"/>
                <w:snapToGrid/>
                <w:color w:val="000000"/>
                <w:sz w:val="24"/>
                <w:szCs w:val="24"/>
              </w:rPr>
              <w:t>PECLD</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807D9" w14:textId="3A7B13AE" w:rsidR="00DB2D28" w:rsidRPr="00B851A0" w:rsidRDefault="00B851A0" w:rsidP="001A5F15">
            <w:pPr>
              <w:widowControl/>
              <w:jc w:val="right"/>
              <w:rPr>
                <w:rFonts w:ascii="Calibri" w:hAnsi="Calibri" w:cs="Calibri"/>
                <w:color w:val="000000"/>
                <w:sz w:val="24"/>
                <w:szCs w:val="24"/>
              </w:rPr>
            </w:pPr>
            <w:r w:rsidRPr="00B851A0">
              <w:rPr>
                <w:rFonts w:ascii="Calibri" w:hAnsi="Calibri" w:cs="Calibri"/>
                <w:color w:val="000000"/>
                <w:sz w:val="24"/>
                <w:szCs w:val="24"/>
              </w:rPr>
              <w:t>(172.630)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1E481" w14:textId="6A43CECB" w:rsidR="00DB2D28" w:rsidRPr="00B851A0" w:rsidRDefault="00F2659B" w:rsidP="001A5F15">
            <w:pPr>
              <w:widowControl/>
              <w:jc w:val="right"/>
              <w:rPr>
                <w:rFonts w:ascii="Calibri" w:hAnsi="Calibri" w:cs="Calibri"/>
                <w:color w:val="000000"/>
                <w:sz w:val="24"/>
                <w:szCs w:val="24"/>
              </w:rPr>
            </w:pPr>
            <w:r w:rsidRPr="00B851A0">
              <w:rPr>
                <w:rFonts w:ascii="Calibri" w:hAnsi="Calibri" w:cs="Calibri"/>
                <w:color w:val="000000"/>
                <w:sz w:val="24"/>
                <w:szCs w:val="24"/>
              </w:rPr>
              <w:t>(175.757)</w:t>
            </w:r>
          </w:p>
        </w:tc>
      </w:tr>
      <w:tr w:rsidR="00DB2D28" w:rsidRPr="00F06B3A" w14:paraId="41B819C7" w14:textId="77777777" w:rsidTr="00F2659B">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BFC9" w14:textId="06599CBE" w:rsidR="00DB2D28" w:rsidRPr="00B851A0" w:rsidRDefault="00DB2D28" w:rsidP="001A5F15">
            <w:pPr>
              <w:widowControl/>
              <w:rPr>
                <w:rFonts w:ascii="Calibri" w:hAnsi="Calibri" w:cs="Calibri"/>
                <w:b/>
                <w:bCs/>
                <w:snapToGrid/>
                <w:color w:val="000000"/>
                <w:sz w:val="24"/>
                <w:szCs w:val="24"/>
              </w:rPr>
            </w:pPr>
            <w:r w:rsidRPr="00B851A0">
              <w:rPr>
                <w:rFonts w:ascii="Calibri" w:hAnsi="Calibri" w:cs="Calibri"/>
                <w:b/>
                <w:snapToGrid/>
                <w:color w:val="000000"/>
                <w:sz w:val="24"/>
                <w:szCs w:val="24"/>
              </w:rPr>
              <w:t>Total contas a receber líquido – não circulante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059B0" w14:textId="251D02D8" w:rsidR="00DB2D28" w:rsidRPr="00B851A0" w:rsidRDefault="00B851A0" w:rsidP="001A5F15">
            <w:pPr>
              <w:widowControl/>
              <w:jc w:val="right"/>
              <w:rPr>
                <w:rFonts w:ascii="Calibri" w:hAnsi="Calibri" w:cs="Calibri"/>
                <w:b/>
                <w:bCs/>
                <w:snapToGrid/>
                <w:color w:val="000000"/>
                <w:sz w:val="24"/>
                <w:szCs w:val="24"/>
              </w:rPr>
            </w:pPr>
            <w:r w:rsidRPr="00B851A0">
              <w:rPr>
                <w:rFonts w:ascii="Calibri" w:hAnsi="Calibri" w:cs="Calibri"/>
                <w:b/>
                <w:bCs/>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D7C57" w14:textId="2E0961E6" w:rsidR="00DB2D28" w:rsidRPr="006B4D24" w:rsidRDefault="00DB2D28" w:rsidP="001A5F15">
            <w:pPr>
              <w:widowControl/>
              <w:jc w:val="right"/>
              <w:rPr>
                <w:rFonts w:ascii="Calibri" w:hAnsi="Calibri" w:cs="Calibri"/>
                <w:b/>
                <w:bCs/>
                <w:snapToGrid/>
                <w:color w:val="000000"/>
                <w:sz w:val="24"/>
                <w:szCs w:val="24"/>
              </w:rPr>
            </w:pPr>
            <w:r w:rsidRPr="00B851A0">
              <w:rPr>
                <w:rFonts w:ascii="Calibri" w:hAnsi="Calibri" w:cs="Calibri"/>
                <w:b/>
                <w:bCs/>
                <w:snapToGrid/>
                <w:color w:val="000000"/>
                <w:sz w:val="24"/>
                <w:szCs w:val="24"/>
              </w:rPr>
              <w:t>-</w:t>
            </w:r>
          </w:p>
        </w:tc>
      </w:tr>
    </w:tbl>
    <w:p w14:paraId="6342AD6E" w14:textId="77777777" w:rsidR="00DB2D28" w:rsidRPr="00F06B3A" w:rsidRDefault="00DB2D28" w:rsidP="00C16DDB">
      <w:pPr>
        <w:pStyle w:val="Recuodecorpodetexto"/>
        <w:widowControl/>
        <w:autoSpaceDE w:val="0"/>
        <w:autoSpaceDN w:val="0"/>
        <w:ind w:left="0"/>
        <w:rPr>
          <w:rFonts w:ascii="Calibri" w:hAnsi="Calibri" w:cs="Calibri"/>
          <w:szCs w:val="24"/>
          <w:highlight w:val="yellow"/>
        </w:rPr>
      </w:pPr>
    </w:p>
    <w:p w14:paraId="63BF4F3B" w14:textId="03F4D958" w:rsidR="006368EA" w:rsidRPr="006B4D24" w:rsidRDefault="006368EA" w:rsidP="00C16DDB">
      <w:pPr>
        <w:pStyle w:val="Recuodecorpodetexto"/>
        <w:widowControl/>
        <w:autoSpaceDE w:val="0"/>
        <w:autoSpaceDN w:val="0"/>
        <w:ind w:left="0"/>
        <w:rPr>
          <w:rFonts w:ascii="Calibri" w:hAnsi="Calibri" w:cs="Calibri"/>
          <w:szCs w:val="24"/>
        </w:rPr>
      </w:pPr>
      <w:r w:rsidRPr="006B4D24">
        <w:rPr>
          <w:rFonts w:ascii="Calibri" w:hAnsi="Calibri" w:cs="Calibri"/>
          <w:szCs w:val="24"/>
        </w:rPr>
        <w:t>Abaixo, segue a movimentação das Perdas Estimadas em Créditos de Liquidação Duvidosa (PECLD):</w:t>
      </w:r>
    </w:p>
    <w:p w14:paraId="38C86902" w14:textId="6F807318" w:rsidR="006368EA" w:rsidRPr="006B4D24" w:rsidRDefault="006368EA" w:rsidP="00C16DDB">
      <w:pPr>
        <w:pStyle w:val="Recuodecorpodetexto"/>
        <w:widowControl/>
        <w:autoSpaceDE w:val="0"/>
        <w:autoSpaceDN w:val="0"/>
        <w:ind w:left="0"/>
        <w:rPr>
          <w:rFonts w:ascii="Calibri" w:hAnsi="Calibri" w:cs="Calibri"/>
          <w:szCs w:val="24"/>
        </w:rPr>
      </w:pPr>
      <w:r w:rsidRPr="006B4D24">
        <w:rPr>
          <w:rFonts w:ascii="Calibri" w:hAnsi="Calibri" w:cs="Calibri"/>
          <w:szCs w:val="24"/>
        </w:rPr>
        <w:tab/>
      </w:r>
      <w:r w:rsidRPr="006B4D24">
        <w:rPr>
          <w:rFonts w:ascii="Calibri" w:hAnsi="Calibri" w:cs="Calibri"/>
          <w:szCs w:val="24"/>
        </w:rPr>
        <w:tab/>
      </w:r>
    </w:p>
    <w:tbl>
      <w:tblPr>
        <w:tblW w:w="6806" w:type="dxa"/>
        <w:jc w:val="center"/>
        <w:tblCellMar>
          <w:left w:w="70" w:type="dxa"/>
          <w:right w:w="70" w:type="dxa"/>
        </w:tblCellMar>
        <w:tblLook w:val="04A0" w:firstRow="1" w:lastRow="0" w:firstColumn="1" w:lastColumn="0" w:noHBand="0" w:noVBand="1"/>
      </w:tblPr>
      <w:tblGrid>
        <w:gridCol w:w="3286"/>
        <w:gridCol w:w="1760"/>
        <w:gridCol w:w="1760"/>
      </w:tblGrid>
      <w:tr w:rsidR="006368EA" w:rsidRPr="00B851A0" w14:paraId="3630621A" w14:textId="77777777" w:rsidTr="00F2659B">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4ACF0" w14:textId="0CA78CAB" w:rsidR="006368EA" w:rsidRPr="00B851A0" w:rsidRDefault="006368EA" w:rsidP="000F73FB">
            <w:pPr>
              <w:widowControl/>
              <w:rPr>
                <w:rFonts w:ascii="Calibri" w:hAnsi="Calibri" w:cs="Calibri"/>
                <w:b/>
                <w:snapToGrid/>
                <w:color w:val="000000"/>
                <w:sz w:val="24"/>
                <w:szCs w:val="24"/>
              </w:rPr>
            </w:pPr>
            <w:r w:rsidRPr="006B4D24">
              <w:rPr>
                <w:rFonts w:ascii="Calibri" w:hAnsi="Calibri" w:cs="Calibri"/>
                <w:b/>
                <w:snapToGrid/>
                <w:color w:val="000000"/>
                <w:sz w:val="24"/>
                <w:szCs w:val="24"/>
              </w:rPr>
              <w:lastRenderedPageBreak/>
              <w:t> </w:t>
            </w:r>
            <w:r w:rsidRPr="00B851A0">
              <w:rPr>
                <w:rFonts w:ascii="Calibri" w:hAnsi="Calibri" w:cs="Calibri"/>
                <w:b/>
                <w:snapToGrid/>
                <w:color w:val="000000"/>
                <w:sz w:val="24"/>
                <w:szCs w:val="24"/>
              </w:rPr>
              <w:t>Movimentação da PECLD</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465B" w14:textId="2DA8C100" w:rsidR="006368EA" w:rsidRPr="00B851A0" w:rsidRDefault="00F2659B" w:rsidP="006368EA">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702BB" w14:textId="32931933" w:rsidR="006368EA" w:rsidRPr="00B851A0" w:rsidRDefault="00F2659B" w:rsidP="000F73FB">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31/12/2024</w:t>
            </w:r>
          </w:p>
        </w:tc>
      </w:tr>
      <w:tr w:rsidR="00F2659B" w:rsidRPr="00B851A0" w14:paraId="5AD52FEC" w14:textId="77777777" w:rsidTr="00F2659B">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052B0" w14:textId="5C3453BB" w:rsidR="00F2659B" w:rsidRPr="00B851A0" w:rsidRDefault="00F2659B" w:rsidP="00F2659B">
            <w:pPr>
              <w:widowControl/>
              <w:rPr>
                <w:rFonts w:ascii="Calibri" w:hAnsi="Calibri" w:cs="Calibri"/>
                <w:b/>
                <w:snapToGrid/>
                <w:color w:val="000000"/>
                <w:sz w:val="24"/>
                <w:szCs w:val="24"/>
              </w:rPr>
            </w:pPr>
            <w:r w:rsidRPr="00B851A0">
              <w:rPr>
                <w:rFonts w:ascii="Calibri" w:hAnsi="Calibri" w:cs="Calibri"/>
                <w:b/>
                <w:snapToGrid/>
                <w:color w:val="000000"/>
                <w:sz w:val="24"/>
                <w:szCs w:val="24"/>
              </w:rPr>
              <w:t>Saldo inicial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12292" w14:textId="152C755D" w:rsidR="00F2659B" w:rsidRPr="00B851A0" w:rsidRDefault="006B4D24" w:rsidP="00F2659B">
            <w:pPr>
              <w:widowControl/>
              <w:jc w:val="right"/>
              <w:rPr>
                <w:rFonts w:ascii="Calibri" w:hAnsi="Calibri" w:cs="Calibri"/>
                <w:b/>
                <w:color w:val="000000"/>
                <w:sz w:val="24"/>
                <w:szCs w:val="24"/>
              </w:rPr>
            </w:pPr>
            <w:r w:rsidRPr="00B851A0">
              <w:rPr>
                <w:rFonts w:ascii="Calibri" w:hAnsi="Calibri" w:cs="Calibri"/>
                <w:b/>
                <w:color w:val="000000"/>
                <w:sz w:val="24"/>
                <w:szCs w:val="24"/>
              </w:rPr>
              <w:t>(175.757)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825F6" w14:textId="277DC66C" w:rsidR="00F2659B" w:rsidRPr="00B851A0" w:rsidRDefault="00F2659B" w:rsidP="00F2659B">
            <w:pPr>
              <w:widowControl/>
              <w:jc w:val="right"/>
              <w:rPr>
                <w:rFonts w:ascii="Calibri" w:hAnsi="Calibri" w:cs="Calibri"/>
                <w:b/>
                <w:snapToGrid/>
                <w:color w:val="000000"/>
                <w:sz w:val="24"/>
                <w:szCs w:val="24"/>
              </w:rPr>
            </w:pPr>
            <w:r w:rsidRPr="00B851A0">
              <w:rPr>
                <w:rFonts w:ascii="Calibri" w:hAnsi="Calibri" w:cs="Calibri"/>
                <w:b/>
                <w:bCs/>
                <w:snapToGrid/>
                <w:color w:val="000000"/>
                <w:sz w:val="24"/>
                <w:szCs w:val="24"/>
              </w:rPr>
              <w:t>(184.474)</w:t>
            </w:r>
          </w:p>
        </w:tc>
      </w:tr>
      <w:tr w:rsidR="00F2659B" w:rsidRPr="00B851A0" w14:paraId="4F5E1C0C" w14:textId="77777777" w:rsidTr="00F2659B">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C5D9B" w14:textId="54F69DCF" w:rsidR="00F2659B" w:rsidRPr="00B851A0" w:rsidRDefault="00F2659B" w:rsidP="00F2659B">
            <w:pPr>
              <w:widowControl/>
              <w:rPr>
                <w:rFonts w:ascii="Calibri" w:hAnsi="Calibri" w:cs="Calibri"/>
                <w:snapToGrid/>
                <w:color w:val="000000"/>
                <w:sz w:val="24"/>
                <w:szCs w:val="24"/>
              </w:rPr>
            </w:pPr>
            <w:r w:rsidRPr="00B851A0">
              <w:rPr>
                <w:rFonts w:ascii="Calibri" w:hAnsi="Calibri" w:cs="Calibri"/>
                <w:snapToGrid/>
                <w:color w:val="000000"/>
                <w:sz w:val="24"/>
                <w:szCs w:val="24"/>
              </w:rPr>
              <w:t>(-) Reversões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FDA39" w14:textId="047C2E21" w:rsidR="00F2659B" w:rsidRPr="00B851A0" w:rsidRDefault="00B851A0" w:rsidP="00B851A0">
            <w:pPr>
              <w:widowControl/>
              <w:jc w:val="right"/>
              <w:rPr>
                <w:rFonts w:ascii="Calibri" w:hAnsi="Calibri" w:cs="Calibri"/>
                <w:color w:val="000000"/>
                <w:sz w:val="24"/>
                <w:szCs w:val="24"/>
              </w:rPr>
            </w:pPr>
            <w:r w:rsidRPr="00B851A0">
              <w:rPr>
                <w:rFonts w:ascii="Calibri" w:hAnsi="Calibri" w:cs="Calibri"/>
                <w:color w:val="000000"/>
                <w:sz w:val="24"/>
                <w:szCs w:val="24"/>
              </w:rPr>
              <w:t>3.127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3B186" w14:textId="58B59E88" w:rsidR="00F2659B" w:rsidRPr="00B851A0" w:rsidRDefault="00F2659B" w:rsidP="00F2659B">
            <w:pPr>
              <w:widowControl/>
              <w:jc w:val="right"/>
              <w:rPr>
                <w:rFonts w:ascii="Calibri" w:hAnsi="Calibri" w:cs="Calibri"/>
                <w:snapToGrid/>
                <w:color w:val="000000"/>
                <w:sz w:val="24"/>
                <w:szCs w:val="24"/>
              </w:rPr>
            </w:pPr>
            <w:r w:rsidRPr="00B851A0">
              <w:rPr>
                <w:rFonts w:ascii="Calibri" w:hAnsi="Calibri" w:cs="Calibri"/>
                <w:color w:val="000000"/>
                <w:sz w:val="24"/>
                <w:szCs w:val="24"/>
              </w:rPr>
              <w:t>8.717</w:t>
            </w:r>
          </w:p>
        </w:tc>
      </w:tr>
      <w:tr w:rsidR="00F2659B" w:rsidRPr="00F06B3A" w14:paraId="2174124E" w14:textId="77777777" w:rsidTr="00F2659B">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E54E" w14:textId="7DDC21C1" w:rsidR="00F2659B" w:rsidRPr="00B851A0" w:rsidRDefault="00F2659B" w:rsidP="00F2659B">
            <w:pPr>
              <w:widowControl/>
              <w:rPr>
                <w:rFonts w:ascii="Calibri" w:hAnsi="Calibri" w:cs="Calibri"/>
                <w:b/>
                <w:bCs/>
                <w:snapToGrid/>
                <w:color w:val="000000"/>
                <w:sz w:val="24"/>
                <w:szCs w:val="24"/>
              </w:rPr>
            </w:pPr>
            <w:r w:rsidRPr="00B851A0">
              <w:rPr>
                <w:rFonts w:ascii="Calibri" w:hAnsi="Calibri" w:cs="Calibri"/>
                <w:b/>
                <w:bCs/>
                <w:snapToGrid/>
                <w:color w:val="000000"/>
                <w:sz w:val="24"/>
                <w:szCs w:val="24"/>
              </w:rPr>
              <w:t>Saldo final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7BF38" w14:textId="025108E8" w:rsidR="00F2659B" w:rsidRPr="00B851A0" w:rsidRDefault="00B851A0" w:rsidP="00F2659B">
            <w:pPr>
              <w:widowControl/>
              <w:jc w:val="right"/>
              <w:rPr>
                <w:rFonts w:ascii="Calibri" w:hAnsi="Calibri" w:cs="Calibri"/>
                <w:b/>
                <w:bCs/>
                <w:snapToGrid/>
                <w:color w:val="000000"/>
                <w:sz w:val="24"/>
                <w:szCs w:val="24"/>
              </w:rPr>
            </w:pPr>
            <w:r w:rsidRPr="00B851A0">
              <w:rPr>
                <w:rFonts w:ascii="Calibri" w:hAnsi="Calibri" w:cs="Calibri"/>
                <w:b/>
                <w:bCs/>
                <w:snapToGrid/>
                <w:color w:val="000000"/>
                <w:sz w:val="24"/>
                <w:szCs w:val="24"/>
              </w:rPr>
              <w:t>(172.630)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FB809" w14:textId="4A8FBCE5" w:rsidR="00F2659B" w:rsidRPr="006B4D24" w:rsidRDefault="00F2659B" w:rsidP="00F2659B">
            <w:pPr>
              <w:widowControl/>
              <w:jc w:val="right"/>
              <w:rPr>
                <w:rFonts w:ascii="Calibri" w:hAnsi="Calibri" w:cs="Calibri"/>
                <w:b/>
                <w:bCs/>
                <w:snapToGrid/>
                <w:color w:val="000000"/>
                <w:sz w:val="24"/>
                <w:szCs w:val="24"/>
              </w:rPr>
            </w:pPr>
            <w:r w:rsidRPr="00B851A0">
              <w:rPr>
                <w:rFonts w:ascii="Calibri" w:hAnsi="Calibri" w:cs="Calibri"/>
                <w:b/>
                <w:bCs/>
                <w:snapToGrid/>
                <w:color w:val="000000"/>
                <w:sz w:val="24"/>
                <w:szCs w:val="24"/>
              </w:rPr>
              <w:t>(175.757)</w:t>
            </w:r>
          </w:p>
        </w:tc>
      </w:tr>
    </w:tbl>
    <w:p w14:paraId="3A85CADA" w14:textId="543D9946" w:rsidR="006368EA" w:rsidRPr="00F06B3A" w:rsidRDefault="006368EA" w:rsidP="00C16DDB">
      <w:pPr>
        <w:pStyle w:val="Recuodecorpodetexto"/>
        <w:widowControl/>
        <w:autoSpaceDE w:val="0"/>
        <w:autoSpaceDN w:val="0"/>
        <w:ind w:left="0"/>
        <w:rPr>
          <w:rFonts w:ascii="Calibri" w:hAnsi="Calibri" w:cs="Calibri"/>
          <w:szCs w:val="24"/>
          <w:highlight w:val="yellow"/>
        </w:rPr>
      </w:pPr>
    </w:p>
    <w:p w14:paraId="59417009" w14:textId="77777777" w:rsidR="001F0A4C" w:rsidRPr="006B4D24" w:rsidRDefault="00DB2D28" w:rsidP="00C16DDB">
      <w:pPr>
        <w:pStyle w:val="Recuodecorpodetexto"/>
        <w:widowControl/>
        <w:autoSpaceDE w:val="0"/>
        <w:autoSpaceDN w:val="0"/>
        <w:ind w:left="0"/>
        <w:rPr>
          <w:rFonts w:ascii="Calibri" w:hAnsi="Calibri" w:cs="Calibri"/>
          <w:szCs w:val="24"/>
          <w:lang w:val="pt-BR"/>
        </w:rPr>
      </w:pPr>
      <w:r w:rsidRPr="006B4D24">
        <w:rPr>
          <w:rFonts w:ascii="Calibri" w:hAnsi="Calibri" w:cs="Calibri"/>
          <w:szCs w:val="24"/>
          <w:lang w:val="pt-BR"/>
        </w:rPr>
        <w:t xml:space="preserve">Nas Perdas Estimadas em Créditos de Liquidação Duvidosa (PECLD) estão inclusas empresas em recuperação judicial, bem como empresas com faturas vencidas, baseadas em estudo do </w:t>
      </w:r>
      <w:r w:rsidRPr="006B4D24">
        <w:rPr>
          <w:rFonts w:ascii="Calibri" w:hAnsi="Calibri" w:cs="Calibri"/>
          <w:i/>
          <w:szCs w:val="24"/>
          <w:lang w:val="pt-BR"/>
        </w:rPr>
        <w:t>Aging List</w:t>
      </w:r>
      <w:r w:rsidR="00AA0942" w:rsidRPr="006B4D24">
        <w:rPr>
          <w:rFonts w:ascii="Calibri" w:hAnsi="Calibri" w:cs="Calibri"/>
          <w:szCs w:val="24"/>
          <w:lang w:val="pt-BR"/>
        </w:rPr>
        <w:t xml:space="preserve"> em conformidade com o n</w:t>
      </w:r>
      <w:r w:rsidRPr="006B4D24">
        <w:rPr>
          <w:rFonts w:ascii="Calibri" w:hAnsi="Calibri" w:cs="Calibri"/>
          <w:szCs w:val="24"/>
          <w:lang w:val="pt-BR"/>
        </w:rPr>
        <w:t>ormativo interno da Companhia.</w:t>
      </w:r>
      <w:r w:rsidR="001F0A4C" w:rsidRPr="006B4D24">
        <w:rPr>
          <w:rFonts w:ascii="Calibri" w:hAnsi="Calibri" w:cs="Calibri"/>
          <w:szCs w:val="24"/>
          <w:lang w:val="pt-BR"/>
        </w:rPr>
        <w:t xml:space="preserve"> </w:t>
      </w:r>
    </w:p>
    <w:p w14:paraId="35653FED" w14:textId="77777777" w:rsidR="001F0A4C" w:rsidRPr="006B4D24" w:rsidRDefault="001F0A4C" w:rsidP="00C16DDB">
      <w:pPr>
        <w:pStyle w:val="Recuodecorpodetexto"/>
        <w:widowControl/>
        <w:autoSpaceDE w:val="0"/>
        <w:autoSpaceDN w:val="0"/>
        <w:ind w:left="0"/>
        <w:rPr>
          <w:rFonts w:ascii="Calibri" w:hAnsi="Calibri" w:cs="Calibri"/>
          <w:szCs w:val="24"/>
          <w:lang w:val="pt-BR"/>
        </w:rPr>
      </w:pPr>
    </w:p>
    <w:p w14:paraId="5A2DE2C0" w14:textId="33507AFE" w:rsidR="00980FFA" w:rsidRPr="006B4D24" w:rsidRDefault="001F0A4C" w:rsidP="00C16DDB">
      <w:pPr>
        <w:pStyle w:val="Recuodecorpodetexto"/>
        <w:widowControl/>
        <w:autoSpaceDE w:val="0"/>
        <w:autoSpaceDN w:val="0"/>
        <w:ind w:left="0"/>
        <w:rPr>
          <w:rFonts w:ascii="Calibri" w:hAnsi="Calibri" w:cs="Calibri"/>
          <w:szCs w:val="24"/>
          <w:lang w:val="pt-BR"/>
        </w:rPr>
      </w:pPr>
      <w:r w:rsidRPr="006B4D24">
        <w:rPr>
          <w:rFonts w:ascii="Calibri" w:hAnsi="Calibri" w:cs="Calibri"/>
          <w:szCs w:val="24"/>
          <w:lang w:val="pt-BR"/>
        </w:rPr>
        <w:t>Considerando o exposto acima, a Administração da Companhia decidiu pela reclassificação destes saldos para o ativo não circulante</w:t>
      </w:r>
      <w:r w:rsidR="006B4D24" w:rsidRPr="006B4D24">
        <w:rPr>
          <w:rFonts w:ascii="Calibri" w:hAnsi="Calibri" w:cs="Calibri"/>
          <w:szCs w:val="24"/>
          <w:lang w:val="pt-BR"/>
        </w:rPr>
        <w:t>.</w:t>
      </w:r>
    </w:p>
    <w:p w14:paraId="3995CBF7" w14:textId="2C755D91" w:rsidR="0097368E" w:rsidRPr="00F06B3A" w:rsidRDefault="0097368E" w:rsidP="00C16DDB">
      <w:pPr>
        <w:pStyle w:val="Recuodecorpodetexto"/>
        <w:widowControl/>
        <w:autoSpaceDE w:val="0"/>
        <w:autoSpaceDN w:val="0"/>
        <w:ind w:left="0"/>
        <w:rPr>
          <w:rFonts w:ascii="Calibri" w:hAnsi="Calibri" w:cs="Calibri"/>
          <w:szCs w:val="24"/>
          <w:highlight w:val="yellow"/>
        </w:rPr>
      </w:pPr>
    </w:p>
    <w:p w14:paraId="2D9349F6" w14:textId="77777777" w:rsidR="0022245A" w:rsidRPr="00F06B3A" w:rsidRDefault="0022245A" w:rsidP="00C16DDB">
      <w:pPr>
        <w:pStyle w:val="Recuodecorpodetexto"/>
        <w:widowControl/>
        <w:autoSpaceDE w:val="0"/>
        <w:autoSpaceDN w:val="0"/>
        <w:ind w:left="0"/>
        <w:rPr>
          <w:rFonts w:ascii="Calibri" w:hAnsi="Calibri" w:cs="Calibri"/>
          <w:szCs w:val="24"/>
          <w:highlight w:val="yellow"/>
        </w:rPr>
      </w:pPr>
    </w:p>
    <w:p w14:paraId="2B7B77C1" w14:textId="7A81B1B4" w:rsidR="00C16DDB" w:rsidRPr="006B4D24" w:rsidRDefault="00A23D66" w:rsidP="00C16DDB">
      <w:pPr>
        <w:pStyle w:val="Recuodecorpodetexto"/>
        <w:widowControl/>
        <w:autoSpaceDE w:val="0"/>
        <w:autoSpaceDN w:val="0"/>
        <w:ind w:left="0"/>
        <w:rPr>
          <w:rFonts w:ascii="Calibri" w:hAnsi="Calibri" w:cs="Calibri"/>
          <w:b/>
          <w:szCs w:val="24"/>
        </w:rPr>
      </w:pPr>
      <w:r w:rsidRPr="006B4D24">
        <w:rPr>
          <w:rFonts w:ascii="Calibri" w:hAnsi="Calibri" w:cs="Calibri"/>
          <w:b/>
          <w:szCs w:val="24"/>
          <w:lang w:val="pt-BR"/>
        </w:rPr>
        <w:t>7</w:t>
      </w:r>
      <w:r w:rsidR="00C16DDB" w:rsidRPr="006B4D24">
        <w:rPr>
          <w:rFonts w:ascii="Calibri" w:hAnsi="Calibri" w:cs="Calibri"/>
          <w:b/>
          <w:szCs w:val="24"/>
        </w:rPr>
        <w:t xml:space="preserve"> –</w:t>
      </w:r>
      <w:r w:rsidR="00C16DDB" w:rsidRPr="006B4D24">
        <w:rPr>
          <w:rFonts w:ascii="Calibri" w:hAnsi="Calibri" w:cs="Calibri"/>
          <w:b/>
          <w:szCs w:val="24"/>
          <w:lang w:val="pt-BR"/>
        </w:rPr>
        <w:t xml:space="preserve"> </w:t>
      </w:r>
      <w:r w:rsidR="00C16DDB" w:rsidRPr="006B4D24">
        <w:rPr>
          <w:rFonts w:ascii="Calibri" w:hAnsi="Calibri" w:cs="Calibri"/>
          <w:b/>
          <w:szCs w:val="24"/>
          <w:u w:val="single"/>
          <w:lang w:val="pt-BR"/>
        </w:rPr>
        <w:t>C</w:t>
      </w:r>
      <w:r w:rsidR="006A2A7A" w:rsidRPr="006B4D24">
        <w:rPr>
          <w:rFonts w:ascii="Calibri" w:hAnsi="Calibri" w:cs="Calibri"/>
          <w:b/>
          <w:szCs w:val="24"/>
          <w:u w:val="single"/>
          <w:lang w:val="pt-BR"/>
        </w:rPr>
        <w:t>réditos fiscais</w:t>
      </w:r>
    </w:p>
    <w:p w14:paraId="3AADE2E8" w14:textId="77777777" w:rsidR="00C16DDB" w:rsidRPr="006B4D24" w:rsidRDefault="00C16DDB" w:rsidP="00C16DDB">
      <w:pPr>
        <w:pStyle w:val="Recuodecorpodetexto"/>
        <w:widowControl/>
        <w:autoSpaceDE w:val="0"/>
        <w:autoSpaceDN w:val="0"/>
        <w:ind w:left="0"/>
        <w:rPr>
          <w:rFonts w:ascii="Calibri" w:hAnsi="Calibri" w:cs="Calibri"/>
          <w:szCs w:val="24"/>
          <w:lang w:val="pt-BR"/>
        </w:rPr>
      </w:pPr>
      <w:r w:rsidRPr="006B4D24">
        <w:rPr>
          <w:rFonts w:ascii="Calibri" w:hAnsi="Calibri" w:cs="Calibri"/>
          <w:szCs w:val="24"/>
          <w:lang w:val="pt-BR"/>
        </w:rPr>
        <w:t xml:space="preserve">     </w:t>
      </w:r>
    </w:p>
    <w:p w14:paraId="39720D8B" w14:textId="77777777" w:rsidR="00F2587D" w:rsidRPr="006B4D24" w:rsidRDefault="00F2587D" w:rsidP="00F2587D">
      <w:pPr>
        <w:pStyle w:val="Recuodecorpodetexto"/>
        <w:widowControl/>
        <w:autoSpaceDE w:val="0"/>
        <w:autoSpaceDN w:val="0"/>
        <w:ind w:left="0"/>
        <w:rPr>
          <w:rFonts w:ascii="Calibri" w:hAnsi="Calibri" w:cs="Calibri"/>
          <w:szCs w:val="24"/>
          <w:lang w:val="pt-BR"/>
        </w:rPr>
      </w:pPr>
      <w:r w:rsidRPr="006B4D24">
        <w:rPr>
          <w:rFonts w:ascii="Calibri" w:hAnsi="Calibri" w:cs="Calibri"/>
          <w:szCs w:val="24"/>
          <w:lang w:val="pt-BR"/>
        </w:rPr>
        <w:t>O detalhamento dos créditos tributários está composto abaixo:</w:t>
      </w:r>
    </w:p>
    <w:p w14:paraId="677E72B9" w14:textId="77777777" w:rsidR="00F2587D" w:rsidRPr="00F06B3A" w:rsidRDefault="00F2587D" w:rsidP="00F2587D">
      <w:pPr>
        <w:pStyle w:val="Recuodecorpodetexto"/>
        <w:widowControl/>
        <w:autoSpaceDE w:val="0"/>
        <w:autoSpaceDN w:val="0"/>
        <w:ind w:left="993"/>
        <w:rPr>
          <w:rFonts w:ascii="Calibri" w:hAnsi="Calibri" w:cs="Calibri"/>
          <w:szCs w:val="24"/>
          <w:highlight w:val="yellow"/>
        </w:rPr>
      </w:pPr>
    </w:p>
    <w:tbl>
      <w:tblPr>
        <w:tblW w:w="9900" w:type="dxa"/>
        <w:jc w:val="center"/>
        <w:tblLayout w:type="fixed"/>
        <w:tblCellMar>
          <w:left w:w="70" w:type="dxa"/>
          <w:right w:w="70" w:type="dxa"/>
        </w:tblCellMar>
        <w:tblLook w:val="04A0" w:firstRow="1" w:lastRow="0" w:firstColumn="1" w:lastColumn="0" w:noHBand="0" w:noVBand="1"/>
      </w:tblPr>
      <w:tblGrid>
        <w:gridCol w:w="3686"/>
        <w:gridCol w:w="1553"/>
        <w:gridCol w:w="1554"/>
        <w:gridCol w:w="1553"/>
        <w:gridCol w:w="1554"/>
      </w:tblGrid>
      <w:tr w:rsidR="00F2587D" w:rsidRPr="00B851A0" w14:paraId="0F5D05DF" w14:textId="77777777" w:rsidTr="003C3444">
        <w:trPr>
          <w:trHeight w:val="284"/>
          <w:jc w:val="center"/>
        </w:trPr>
        <w:tc>
          <w:tcPr>
            <w:tcW w:w="3686" w:type="dxa"/>
            <w:tcBorders>
              <w:top w:val="nil"/>
              <w:left w:val="nil"/>
              <w:bottom w:val="nil"/>
              <w:right w:val="single" w:sz="4" w:space="0" w:color="auto"/>
            </w:tcBorders>
            <w:shd w:val="clear" w:color="auto" w:fill="auto"/>
            <w:noWrap/>
            <w:vAlign w:val="bottom"/>
            <w:hideMark/>
          </w:tcPr>
          <w:p w14:paraId="79040C41" w14:textId="77777777" w:rsidR="00F2587D" w:rsidRPr="003E0572" w:rsidRDefault="00F2587D" w:rsidP="003C3444">
            <w:pPr>
              <w:widowControl/>
              <w:rPr>
                <w:snapToGrid/>
              </w:rPr>
            </w:pP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70CC8" w14:textId="77777777" w:rsidR="00F2587D" w:rsidRPr="00B851A0" w:rsidRDefault="00F2587D" w:rsidP="003C3444">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Circulante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0F2D" w14:textId="467CB95C" w:rsidR="00F2587D" w:rsidRPr="00B851A0" w:rsidRDefault="00F2587D" w:rsidP="00CD63D4">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 xml:space="preserve">Não </w:t>
            </w:r>
            <w:r w:rsidR="00CD63D4" w:rsidRPr="00B851A0">
              <w:rPr>
                <w:rFonts w:ascii="Calibri" w:hAnsi="Calibri" w:cs="Calibri"/>
                <w:b/>
                <w:bCs/>
                <w:snapToGrid/>
                <w:color w:val="000000"/>
                <w:sz w:val="24"/>
                <w:szCs w:val="24"/>
              </w:rPr>
              <w:t>c</w:t>
            </w:r>
            <w:r w:rsidRPr="00B851A0">
              <w:rPr>
                <w:rFonts w:ascii="Calibri" w:hAnsi="Calibri" w:cs="Calibri"/>
                <w:b/>
                <w:bCs/>
                <w:snapToGrid/>
                <w:color w:val="000000"/>
                <w:sz w:val="24"/>
                <w:szCs w:val="24"/>
              </w:rPr>
              <w:t>irculante</w:t>
            </w:r>
          </w:p>
        </w:tc>
      </w:tr>
      <w:tr w:rsidR="00F2587D" w:rsidRPr="00B851A0" w14:paraId="38C7755F" w14:textId="77777777" w:rsidTr="003C3444">
        <w:trPr>
          <w:trHeight w:val="284"/>
          <w:jc w:val="center"/>
        </w:trPr>
        <w:tc>
          <w:tcPr>
            <w:tcW w:w="3686" w:type="dxa"/>
            <w:tcBorders>
              <w:top w:val="nil"/>
              <w:left w:val="nil"/>
              <w:bottom w:val="single" w:sz="4" w:space="0" w:color="auto"/>
              <w:right w:val="single" w:sz="4" w:space="0" w:color="auto"/>
            </w:tcBorders>
            <w:shd w:val="clear" w:color="auto" w:fill="auto"/>
            <w:noWrap/>
            <w:vAlign w:val="bottom"/>
            <w:hideMark/>
          </w:tcPr>
          <w:p w14:paraId="7EB6EB4A" w14:textId="77777777" w:rsidR="00F2587D" w:rsidRPr="00B851A0" w:rsidRDefault="00F2587D" w:rsidP="003C3444">
            <w:pPr>
              <w:widowControl/>
              <w:rPr>
                <w:rFonts w:ascii="Calibri" w:hAnsi="Calibri" w:cs="Calibri"/>
                <w:snapToGrid/>
                <w:color w:val="000000"/>
                <w:sz w:val="24"/>
                <w:szCs w:val="24"/>
              </w:rPr>
            </w:pPr>
            <w:r w:rsidRPr="00B851A0">
              <w:rPr>
                <w:rFonts w:ascii="Calibri" w:hAnsi="Calibri" w:cs="Calibri"/>
                <w:snapToGrid/>
                <w:color w:val="000000"/>
                <w:sz w:val="24"/>
                <w:szCs w:val="24"/>
              </w:rPr>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D6753" w14:textId="6C7E1C87" w:rsidR="00F2587D" w:rsidRPr="00B851A0" w:rsidRDefault="00F2659B" w:rsidP="00FC50F6">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31/03/2025</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B54A" w14:textId="3451ECDC" w:rsidR="00F2587D" w:rsidRPr="00B851A0" w:rsidRDefault="00F2659B" w:rsidP="003C3444">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31/12/2024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4C56E" w14:textId="44A1FC5C" w:rsidR="00F2587D" w:rsidRPr="00B851A0" w:rsidRDefault="008A3493" w:rsidP="00FC50F6">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31/03/2025</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6D5DD" w14:textId="6AF196CE" w:rsidR="00F2587D" w:rsidRPr="00B851A0" w:rsidRDefault="00F2659B" w:rsidP="003C3444">
            <w:pPr>
              <w:widowControl/>
              <w:jc w:val="center"/>
              <w:rPr>
                <w:rFonts w:ascii="Calibri" w:hAnsi="Calibri" w:cs="Calibri"/>
                <w:b/>
                <w:bCs/>
                <w:snapToGrid/>
                <w:color w:val="000000"/>
                <w:sz w:val="24"/>
                <w:szCs w:val="24"/>
              </w:rPr>
            </w:pPr>
            <w:r w:rsidRPr="00B851A0">
              <w:rPr>
                <w:rFonts w:ascii="Calibri" w:hAnsi="Calibri" w:cs="Calibri"/>
                <w:b/>
                <w:bCs/>
                <w:snapToGrid/>
                <w:color w:val="000000"/>
                <w:sz w:val="24"/>
                <w:szCs w:val="24"/>
              </w:rPr>
              <w:t>31/12/2024</w:t>
            </w:r>
          </w:p>
        </w:tc>
      </w:tr>
      <w:tr w:rsidR="008A3493" w:rsidRPr="00B851A0" w14:paraId="3EE3C21A"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EA18A" w14:textId="7E2AAB5F" w:rsidR="008A3493" w:rsidRPr="00B851A0" w:rsidRDefault="008A3493" w:rsidP="008A3493">
            <w:pPr>
              <w:widowControl/>
              <w:rPr>
                <w:rFonts w:ascii="Calibri" w:hAnsi="Calibri" w:cs="Calibri"/>
                <w:snapToGrid/>
                <w:color w:val="000000"/>
                <w:sz w:val="24"/>
                <w:szCs w:val="24"/>
              </w:rPr>
            </w:pPr>
            <w:r w:rsidRPr="00B851A0">
              <w:rPr>
                <w:rFonts w:ascii="Calibri" w:hAnsi="Calibri" w:cs="Calibri"/>
                <w:snapToGrid/>
                <w:color w:val="000000"/>
                <w:sz w:val="24"/>
                <w:szCs w:val="24"/>
              </w:rPr>
              <w:t>Imposto de Renda</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1BB817C8" w14:textId="1EB4A412"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4.724</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007515AC" w14:textId="7C530AFF"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3.332</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26CD1BF0" w14:textId="4390CB03"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56.212</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5B57F5C" w14:textId="5B4B5BE7"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54.920</w:t>
            </w:r>
          </w:p>
        </w:tc>
      </w:tr>
      <w:tr w:rsidR="008A3493" w:rsidRPr="00B851A0" w14:paraId="1A4797E7"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A4130" w14:textId="7C627156" w:rsidR="008A3493" w:rsidRPr="00B851A0" w:rsidRDefault="008A3493" w:rsidP="008A3493">
            <w:pPr>
              <w:widowControl/>
              <w:rPr>
                <w:rFonts w:ascii="Calibri" w:hAnsi="Calibri" w:cs="Calibri"/>
                <w:snapToGrid/>
                <w:color w:val="000000"/>
                <w:sz w:val="24"/>
                <w:szCs w:val="24"/>
              </w:rPr>
            </w:pPr>
            <w:r w:rsidRPr="00B851A0">
              <w:rPr>
                <w:rFonts w:ascii="Calibri" w:hAnsi="Calibri" w:cs="Calibri"/>
                <w:snapToGrid/>
                <w:color w:val="000000"/>
                <w:sz w:val="24"/>
                <w:szCs w:val="24"/>
              </w:rPr>
              <w:t>Contribuição Social</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32C3B996" w14:textId="186D35A5"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1.958</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19B37F98" w14:textId="18D9C19D"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1632A45E" w14:textId="28FDBE2D"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16.906</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FD85BD4" w14:textId="75119EF5"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16.517</w:t>
            </w:r>
          </w:p>
        </w:tc>
      </w:tr>
      <w:tr w:rsidR="008A3493" w:rsidRPr="00B851A0" w14:paraId="721C0560"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B421F" w14:textId="29D8D043" w:rsidR="008A3493" w:rsidRPr="00B851A0" w:rsidRDefault="008A3493" w:rsidP="008A3493">
            <w:pPr>
              <w:widowControl/>
              <w:rPr>
                <w:rFonts w:ascii="Calibri" w:hAnsi="Calibri" w:cs="Calibri"/>
                <w:snapToGrid/>
                <w:color w:val="000000"/>
                <w:sz w:val="24"/>
                <w:szCs w:val="24"/>
              </w:rPr>
            </w:pPr>
            <w:r w:rsidRPr="00B851A0">
              <w:rPr>
                <w:rFonts w:ascii="Calibri" w:hAnsi="Calibri" w:cs="Calibri"/>
                <w:snapToGrid/>
                <w:color w:val="000000"/>
                <w:sz w:val="24"/>
                <w:szCs w:val="24"/>
              </w:rPr>
              <w:t>Pasep</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2A448ADC" w14:textId="3E937DFB"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431</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28FED78" w14:textId="74E569F1"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439</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5DC61" w14:textId="26722BA4"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4292A" w14:textId="400C0860"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 </w:t>
            </w:r>
          </w:p>
        </w:tc>
      </w:tr>
      <w:tr w:rsidR="008A3493" w:rsidRPr="00B851A0" w14:paraId="0046E254"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71AE7" w14:textId="513FE359" w:rsidR="008A3493" w:rsidRPr="00B851A0" w:rsidRDefault="008A3493" w:rsidP="008A3493">
            <w:pPr>
              <w:widowControl/>
              <w:rPr>
                <w:rFonts w:ascii="Calibri" w:hAnsi="Calibri" w:cs="Calibri"/>
                <w:snapToGrid/>
                <w:color w:val="000000"/>
                <w:sz w:val="24"/>
                <w:szCs w:val="24"/>
              </w:rPr>
            </w:pPr>
            <w:r w:rsidRPr="00B851A0">
              <w:rPr>
                <w:rFonts w:ascii="Calibri" w:hAnsi="Calibri" w:cs="Calibri"/>
                <w:snapToGrid/>
                <w:color w:val="000000"/>
                <w:sz w:val="24"/>
                <w:szCs w:val="24"/>
              </w:rPr>
              <w:t>Cofins</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039FE078" w14:textId="62F6A63D"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1.125</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7731930" w14:textId="201E2E73"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1.386</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A05C1" w14:textId="7D4DC1FC"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B8340" w14:textId="28AA2FF4"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 </w:t>
            </w:r>
          </w:p>
        </w:tc>
      </w:tr>
      <w:tr w:rsidR="008A3493" w:rsidRPr="00B851A0" w14:paraId="6F668924"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91993" w14:textId="58FD2094" w:rsidR="008A3493" w:rsidRPr="00B851A0" w:rsidRDefault="00C424BD" w:rsidP="008A3493">
            <w:pPr>
              <w:widowControl/>
              <w:rPr>
                <w:rFonts w:ascii="Calibri" w:hAnsi="Calibri" w:cs="Calibri"/>
                <w:snapToGrid/>
                <w:color w:val="000000"/>
                <w:sz w:val="24"/>
                <w:szCs w:val="24"/>
              </w:rPr>
            </w:pPr>
            <w:r w:rsidRPr="00B851A0">
              <w:rPr>
                <w:rFonts w:ascii="Calibri" w:hAnsi="Calibri" w:cs="Calibri"/>
                <w:snapToGrid/>
                <w:color w:val="000000"/>
                <w:sz w:val="24"/>
                <w:szCs w:val="24"/>
              </w:rPr>
              <w:t>ISS a r</w:t>
            </w:r>
            <w:r w:rsidR="008A3493" w:rsidRPr="00B851A0">
              <w:rPr>
                <w:rFonts w:ascii="Calibri" w:hAnsi="Calibri" w:cs="Calibri"/>
                <w:snapToGrid/>
                <w:color w:val="000000"/>
                <w:sz w:val="24"/>
                <w:szCs w:val="24"/>
              </w:rPr>
              <w:t>ecuperar</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0F96DF77" w14:textId="5B0E7E99"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85</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A07A183" w14:textId="40E8BAD5"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77</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BEACC" w14:textId="1712B4EB" w:rsidR="008A3493" w:rsidRPr="00B851A0" w:rsidRDefault="00B851A0" w:rsidP="008A3493">
            <w:pPr>
              <w:widowControl/>
              <w:jc w:val="right"/>
              <w:rPr>
                <w:rFonts w:ascii="Calibri" w:hAnsi="Calibri" w:cs="Calibri"/>
                <w:color w:val="000000"/>
                <w:sz w:val="24"/>
                <w:szCs w:val="24"/>
              </w:rPr>
            </w:pPr>
            <w:r w:rsidRPr="00B851A0">
              <w:rPr>
                <w:rFonts w:ascii="Calibri" w:hAnsi="Calibri" w:cs="Calibri"/>
                <w:color w:val="000000"/>
                <w:sz w:val="24"/>
                <w:szCs w:val="24"/>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B3D2D" w14:textId="23FE7EC1" w:rsidR="008A3493" w:rsidRPr="00B851A0" w:rsidRDefault="008A3493" w:rsidP="008A3493">
            <w:pPr>
              <w:widowControl/>
              <w:jc w:val="right"/>
              <w:rPr>
                <w:rFonts w:ascii="Calibri" w:hAnsi="Calibri" w:cs="Calibri"/>
                <w:color w:val="000000"/>
                <w:sz w:val="24"/>
                <w:szCs w:val="24"/>
              </w:rPr>
            </w:pPr>
            <w:r w:rsidRPr="00B851A0">
              <w:rPr>
                <w:rFonts w:ascii="Calibri" w:hAnsi="Calibri" w:cs="Calibri"/>
                <w:color w:val="000000"/>
                <w:sz w:val="24"/>
                <w:szCs w:val="24"/>
              </w:rPr>
              <w:t>-</w:t>
            </w:r>
          </w:p>
        </w:tc>
      </w:tr>
      <w:tr w:rsidR="008A3493" w:rsidRPr="00F06B3A" w14:paraId="64553957"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56D36" w14:textId="09D94E06" w:rsidR="008A3493" w:rsidRPr="00B851A0" w:rsidRDefault="008A3493" w:rsidP="008A3493">
            <w:pPr>
              <w:widowControl/>
              <w:rPr>
                <w:rFonts w:ascii="Calibri" w:hAnsi="Calibri" w:cs="Calibri"/>
                <w:b/>
                <w:bCs/>
                <w:snapToGrid/>
                <w:color w:val="000000"/>
                <w:sz w:val="24"/>
                <w:szCs w:val="24"/>
              </w:rPr>
            </w:pPr>
            <w:r w:rsidRPr="00B851A0">
              <w:rPr>
                <w:rFonts w:ascii="Calibri" w:hAnsi="Calibri" w:cs="Calibri"/>
                <w:b/>
                <w:bCs/>
                <w:snapToGrid/>
                <w:color w:val="000000"/>
                <w:sz w:val="24"/>
                <w:szCs w:val="24"/>
              </w:rPr>
              <w:t>Totais</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601B7489" w14:textId="6CF3E188" w:rsidR="008A3493" w:rsidRPr="00B851A0" w:rsidRDefault="00B851A0" w:rsidP="008A3493">
            <w:pPr>
              <w:widowControl/>
              <w:jc w:val="right"/>
              <w:rPr>
                <w:rFonts w:ascii="Calibri" w:hAnsi="Calibri" w:cs="Calibri"/>
                <w:b/>
                <w:color w:val="000000"/>
                <w:sz w:val="24"/>
                <w:szCs w:val="24"/>
              </w:rPr>
            </w:pPr>
            <w:r w:rsidRPr="00B851A0">
              <w:rPr>
                <w:rFonts w:ascii="Calibri" w:hAnsi="Calibri" w:cs="Calibri"/>
                <w:b/>
                <w:color w:val="000000"/>
                <w:sz w:val="24"/>
                <w:szCs w:val="24"/>
              </w:rPr>
              <w:t>8.323</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18529DE3" w14:textId="3B545B0A" w:rsidR="008A3493" w:rsidRPr="00B851A0" w:rsidRDefault="008A3493" w:rsidP="008A3493">
            <w:pPr>
              <w:widowControl/>
              <w:jc w:val="right"/>
              <w:rPr>
                <w:rFonts w:ascii="Calibri" w:hAnsi="Calibri" w:cs="Calibri"/>
                <w:b/>
                <w:color w:val="000000"/>
                <w:sz w:val="24"/>
                <w:szCs w:val="24"/>
              </w:rPr>
            </w:pPr>
            <w:r w:rsidRPr="00B851A0">
              <w:rPr>
                <w:rFonts w:ascii="Calibri" w:hAnsi="Calibri" w:cs="Calibri"/>
                <w:b/>
                <w:color w:val="000000"/>
                <w:sz w:val="24"/>
                <w:szCs w:val="24"/>
              </w:rPr>
              <w:t>5.234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FD971" w14:textId="360A788B" w:rsidR="008A3493" w:rsidRPr="00B851A0" w:rsidRDefault="00B851A0" w:rsidP="008A3493">
            <w:pPr>
              <w:widowControl/>
              <w:jc w:val="right"/>
              <w:rPr>
                <w:rFonts w:ascii="Calibri" w:hAnsi="Calibri" w:cs="Calibri"/>
                <w:b/>
                <w:bCs/>
                <w:snapToGrid/>
                <w:color w:val="000000"/>
                <w:sz w:val="24"/>
                <w:szCs w:val="24"/>
              </w:rPr>
            </w:pPr>
            <w:r w:rsidRPr="00B851A0">
              <w:rPr>
                <w:rFonts w:ascii="Calibri" w:hAnsi="Calibri" w:cs="Calibri"/>
                <w:b/>
                <w:bCs/>
                <w:snapToGrid/>
                <w:color w:val="000000"/>
                <w:sz w:val="24"/>
                <w:szCs w:val="24"/>
              </w:rPr>
              <w:t>73.118</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A4EF" w14:textId="75518727" w:rsidR="008A3493" w:rsidRPr="00C424BD" w:rsidRDefault="008A3493" w:rsidP="008A3493">
            <w:pPr>
              <w:widowControl/>
              <w:jc w:val="right"/>
              <w:rPr>
                <w:rFonts w:ascii="Calibri" w:hAnsi="Calibri" w:cs="Calibri"/>
                <w:b/>
                <w:bCs/>
                <w:snapToGrid/>
                <w:color w:val="000000"/>
                <w:sz w:val="24"/>
                <w:szCs w:val="24"/>
              </w:rPr>
            </w:pPr>
            <w:r w:rsidRPr="00B851A0">
              <w:rPr>
                <w:rFonts w:ascii="Calibri" w:hAnsi="Calibri" w:cs="Calibri"/>
                <w:b/>
                <w:bCs/>
                <w:snapToGrid/>
                <w:color w:val="000000"/>
                <w:sz w:val="24"/>
                <w:szCs w:val="24"/>
              </w:rPr>
              <w:t>71.437</w:t>
            </w:r>
          </w:p>
        </w:tc>
      </w:tr>
    </w:tbl>
    <w:p w14:paraId="4CDE4832" w14:textId="77777777" w:rsidR="00980FFA" w:rsidRPr="00F06B3A" w:rsidRDefault="00980FFA" w:rsidP="00F2587D">
      <w:pPr>
        <w:pStyle w:val="Recuodecorpodetexto"/>
        <w:widowControl/>
        <w:autoSpaceDE w:val="0"/>
        <w:autoSpaceDN w:val="0"/>
        <w:ind w:left="0"/>
        <w:rPr>
          <w:rFonts w:ascii="Calibri" w:hAnsi="Calibri" w:cs="Calibri"/>
          <w:szCs w:val="24"/>
          <w:highlight w:val="yellow"/>
          <w:lang w:val="pt-BR"/>
        </w:rPr>
      </w:pPr>
    </w:p>
    <w:p w14:paraId="417EA5A4" w14:textId="366B490D" w:rsidR="006B77BC" w:rsidRPr="003E0572" w:rsidRDefault="006A2A7A" w:rsidP="00F2587D">
      <w:pPr>
        <w:pStyle w:val="Recuodecorpodetexto"/>
        <w:widowControl/>
        <w:autoSpaceDE w:val="0"/>
        <w:autoSpaceDN w:val="0"/>
        <w:ind w:left="0"/>
        <w:rPr>
          <w:rFonts w:ascii="Calibri" w:hAnsi="Calibri" w:cs="Calibri"/>
          <w:szCs w:val="24"/>
          <w:lang w:val="pt-BR"/>
        </w:rPr>
      </w:pPr>
      <w:r w:rsidRPr="003E0572">
        <w:rPr>
          <w:rFonts w:ascii="Calibri" w:hAnsi="Calibri" w:cs="Calibri"/>
          <w:szCs w:val="24"/>
          <w:lang w:val="pt-BR"/>
        </w:rPr>
        <w:t>Os valores no ativo circulante referem-se a</w:t>
      </w:r>
      <w:r w:rsidR="00F2587D" w:rsidRPr="003E0572">
        <w:rPr>
          <w:rFonts w:ascii="Calibri" w:hAnsi="Calibri" w:cs="Calibri"/>
          <w:szCs w:val="24"/>
          <w:lang w:val="pt-BR"/>
        </w:rPr>
        <w:t xml:space="preserve"> créditos de Imposto de </w:t>
      </w:r>
      <w:r w:rsidR="005F792E" w:rsidRPr="003E0572">
        <w:rPr>
          <w:rFonts w:ascii="Calibri" w:hAnsi="Calibri" w:cs="Calibri"/>
          <w:szCs w:val="24"/>
          <w:lang w:val="pt-BR"/>
        </w:rPr>
        <w:t xml:space="preserve">Renda, Contribuição Social, </w:t>
      </w:r>
      <w:r w:rsidR="005E6746" w:rsidRPr="003E0572">
        <w:rPr>
          <w:rFonts w:ascii="Calibri" w:hAnsi="Calibri" w:cs="Calibri"/>
          <w:szCs w:val="24"/>
          <w:lang w:val="pt-BR"/>
        </w:rPr>
        <w:t xml:space="preserve">ISS, </w:t>
      </w:r>
      <w:r w:rsidR="00F2587D" w:rsidRPr="003E0572">
        <w:rPr>
          <w:rFonts w:ascii="Calibri" w:hAnsi="Calibri" w:cs="Calibri"/>
          <w:szCs w:val="24"/>
          <w:lang w:val="pt-BR"/>
        </w:rPr>
        <w:t>P</w:t>
      </w:r>
      <w:r w:rsidR="005F792E" w:rsidRPr="003E0572">
        <w:rPr>
          <w:rFonts w:ascii="Calibri" w:hAnsi="Calibri" w:cs="Calibri"/>
          <w:szCs w:val="24"/>
          <w:lang w:val="pt-BR"/>
        </w:rPr>
        <w:t>asep</w:t>
      </w:r>
      <w:r w:rsidR="00F2587D" w:rsidRPr="003E0572">
        <w:rPr>
          <w:rFonts w:ascii="Calibri" w:hAnsi="Calibri" w:cs="Calibri"/>
          <w:szCs w:val="24"/>
          <w:lang w:val="pt-BR"/>
        </w:rPr>
        <w:t xml:space="preserve"> e C</w:t>
      </w:r>
      <w:r w:rsidRPr="003E0572">
        <w:rPr>
          <w:rFonts w:ascii="Calibri" w:hAnsi="Calibri" w:cs="Calibri"/>
          <w:szCs w:val="24"/>
          <w:lang w:val="pt-BR"/>
        </w:rPr>
        <w:t>ofins</w:t>
      </w:r>
      <w:r w:rsidR="00F2587D" w:rsidRPr="003E0572">
        <w:rPr>
          <w:rFonts w:ascii="Calibri" w:hAnsi="Calibri" w:cs="Calibri"/>
          <w:szCs w:val="24"/>
          <w:lang w:val="pt-BR"/>
        </w:rPr>
        <w:t xml:space="preserve">, </w:t>
      </w:r>
      <w:r w:rsidRPr="003E0572">
        <w:rPr>
          <w:rFonts w:ascii="Calibri" w:hAnsi="Calibri" w:cs="Calibri"/>
          <w:szCs w:val="24"/>
          <w:lang w:val="pt-BR"/>
        </w:rPr>
        <w:t xml:space="preserve">bem como </w:t>
      </w:r>
      <w:r w:rsidR="00F2587D" w:rsidRPr="003E0572">
        <w:rPr>
          <w:rFonts w:ascii="Calibri" w:hAnsi="Calibri" w:cs="Calibri"/>
          <w:szCs w:val="24"/>
          <w:lang w:val="pt-BR"/>
        </w:rPr>
        <w:t xml:space="preserve">do Imposto de Renda sobre rendimentos de aplicações financeiras. </w:t>
      </w:r>
    </w:p>
    <w:p w14:paraId="7C8DA987" w14:textId="77777777" w:rsidR="006B77BC" w:rsidRPr="00F06B3A" w:rsidRDefault="006B77BC" w:rsidP="00F2587D">
      <w:pPr>
        <w:pStyle w:val="Recuodecorpodetexto"/>
        <w:widowControl/>
        <w:autoSpaceDE w:val="0"/>
        <w:autoSpaceDN w:val="0"/>
        <w:ind w:left="0"/>
        <w:rPr>
          <w:rFonts w:ascii="Calibri" w:hAnsi="Calibri" w:cs="Calibri"/>
          <w:szCs w:val="24"/>
          <w:highlight w:val="yellow"/>
          <w:lang w:val="pt-BR"/>
        </w:rPr>
      </w:pPr>
    </w:p>
    <w:p w14:paraId="0954E41E" w14:textId="1D663501" w:rsidR="00F2587D" w:rsidRPr="00F06B3A" w:rsidRDefault="00B3615F" w:rsidP="006B77BC">
      <w:pPr>
        <w:pStyle w:val="Recuodecorpodetexto"/>
        <w:widowControl/>
        <w:autoSpaceDE w:val="0"/>
        <w:autoSpaceDN w:val="0"/>
        <w:ind w:left="0"/>
        <w:rPr>
          <w:rFonts w:ascii="Calibri" w:hAnsi="Calibri" w:cs="Calibri"/>
          <w:szCs w:val="24"/>
          <w:highlight w:val="yellow"/>
          <w:lang w:val="pt-BR"/>
        </w:rPr>
      </w:pPr>
      <w:r w:rsidRPr="00C424BD">
        <w:rPr>
          <w:rFonts w:ascii="Calibri" w:hAnsi="Calibri" w:cs="Calibri"/>
          <w:szCs w:val="24"/>
          <w:lang w:val="pt-BR"/>
        </w:rPr>
        <w:t xml:space="preserve">Os montantes registrados no ativo não circulante são relativos ao saldo negativo de Imposto de Renda e de Contribuição Social, referente aos exercícios de 2021 e 2022, os quais vem sendo atualizados pela </w:t>
      </w:r>
      <w:r w:rsidRPr="0021717C">
        <w:rPr>
          <w:rFonts w:ascii="Calibri" w:hAnsi="Calibri" w:cs="Calibri"/>
          <w:szCs w:val="24"/>
          <w:lang w:val="pt-BR"/>
        </w:rPr>
        <w:t xml:space="preserve">taxa Selic. Na presente data, estes montantes possuem </w:t>
      </w:r>
      <w:r w:rsidR="00DF2DD4" w:rsidRPr="0021717C">
        <w:rPr>
          <w:rFonts w:ascii="Calibri" w:hAnsi="Calibri" w:cs="Calibri"/>
          <w:szCs w:val="24"/>
          <w:lang w:val="pt-BR"/>
        </w:rPr>
        <w:t xml:space="preserve">uma </w:t>
      </w:r>
      <w:r w:rsidRPr="0021717C">
        <w:rPr>
          <w:rFonts w:ascii="Calibri" w:hAnsi="Calibri" w:cs="Calibri"/>
          <w:szCs w:val="24"/>
          <w:lang w:val="pt-BR"/>
        </w:rPr>
        <w:t>expectativa de realização</w:t>
      </w:r>
      <w:r w:rsidR="00DF2DD4" w:rsidRPr="0021717C">
        <w:rPr>
          <w:rFonts w:ascii="Calibri" w:hAnsi="Calibri" w:cs="Calibri"/>
          <w:szCs w:val="24"/>
          <w:lang w:val="pt-BR"/>
        </w:rPr>
        <w:t xml:space="preserve"> durante o ano de 2025</w:t>
      </w:r>
      <w:r w:rsidR="00744F4C">
        <w:rPr>
          <w:rFonts w:ascii="Calibri" w:hAnsi="Calibri" w:cs="Calibri"/>
          <w:szCs w:val="24"/>
          <w:lang w:val="pt-BR"/>
        </w:rPr>
        <w:t xml:space="preserve"> e/ou em 2026</w:t>
      </w:r>
      <w:r w:rsidRPr="0021717C">
        <w:rPr>
          <w:rFonts w:ascii="Calibri" w:hAnsi="Calibri" w:cs="Calibri"/>
          <w:szCs w:val="24"/>
          <w:lang w:val="pt-BR"/>
        </w:rPr>
        <w:t xml:space="preserve">, </w:t>
      </w:r>
      <w:r w:rsidR="00DF2DD4" w:rsidRPr="0021717C">
        <w:rPr>
          <w:rFonts w:ascii="Calibri" w:hAnsi="Calibri" w:cs="Calibri"/>
          <w:szCs w:val="24"/>
          <w:lang w:val="pt-BR"/>
        </w:rPr>
        <w:t xml:space="preserve">a depender da regularização </w:t>
      </w:r>
      <w:r w:rsidRPr="0021717C">
        <w:rPr>
          <w:rFonts w:ascii="Calibri" w:hAnsi="Calibri" w:cs="Calibri"/>
          <w:szCs w:val="24"/>
          <w:lang w:val="pt-BR"/>
        </w:rPr>
        <w:t>dos trâmites operacionais internos e aqueles exigidos pela Receita Federal</w:t>
      </w:r>
      <w:r w:rsidR="00DF2DD4" w:rsidRPr="0021717C">
        <w:rPr>
          <w:rFonts w:ascii="Calibri" w:hAnsi="Calibri" w:cs="Calibri"/>
          <w:szCs w:val="24"/>
          <w:lang w:val="pt-BR"/>
        </w:rPr>
        <w:t>.</w:t>
      </w:r>
    </w:p>
    <w:p w14:paraId="3CBBF786" w14:textId="6B1851A6" w:rsidR="005E395A" w:rsidRPr="00F06B3A" w:rsidRDefault="005E395A" w:rsidP="00C16DDB">
      <w:pPr>
        <w:pStyle w:val="Recuodecorpodetexto"/>
        <w:widowControl/>
        <w:autoSpaceDE w:val="0"/>
        <w:autoSpaceDN w:val="0"/>
        <w:ind w:left="0"/>
        <w:rPr>
          <w:rFonts w:ascii="Calibri" w:hAnsi="Calibri" w:cs="Calibri"/>
          <w:b/>
          <w:szCs w:val="24"/>
          <w:highlight w:val="yellow"/>
          <w:lang w:val="pt-BR"/>
        </w:rPr>
      </w:pPr>
    </w:p>
    <w:p w14:paraId="1F013E73" w14:textId="77777777" w:rsidR="0022245A" w:rsidRPr="00F06B3A" w:rsidRDefault="0022245A" w:rsidP="00C16DDB">
      <w:pPr>
        <w:pStyle w:val="Recuodecorpodetexto"/>
        <w:widowControl/>
        <w:autoSpaceDE w:val="0"/>
        <w:autoSpaceDN w:val="0"/>
        <w:ind w:left="0"/>
        <w:rPr>
          <w:rFonts w:ascii="Calibri" w:hAnsi="Calibri" w:cs="Calibri"/>
          <w:b/>
          <w:szCs w:val="24"/>
          <w:highlight w:val="yellow"/>
          <w:lang w:val="pt-BR"/>
        </w:rPr>
      </w:pPr>
    </w:p>
    <w:p w14:paraId="21171B0F" w14:textId="6CE409AE" w:rsidR="00C16DDB" w:rsidRPr="003E0572" w:rsidRDefault="00A23D66" w:rsidP="00C16DDB">
      <w:pPr>
        <w:pStyle w:val="Recuodecorpodetexto"/>
        <w:widowControl/>
        <w:autoSpaceDE w:val="0"/>
        <w:autoSpaceDN w:val="0"/>
        <w:ind w:left="0"/>
        <w:rPr>
          <w:rFonts w:ascii="Calibri" w:hAnsi="Calibri" w:cs="Calibri"/>
          <w:b/>
          <w:szCs w:val="24"/>
          <w:u w:val="single"/>
          <w:lang w:val="pt-BR"/>
        </w:rPr>
      </w:pPr>
      <w:r w:rsidRPr="003E0572">
        <w:rPr>
          <w:rFonts w:ascii="Calibri" w:hAnsi="Calibri" w:cs="Calibri"/>
          <w:b/>
          <w:szCs w:val="24"/>
          <w:lang w:val="pt-BR"/>
        </w:rPr>
        <w:t>8</w:t>
      </w:r>
      <w:r w:rsidR="00C16DDB" w:rsidRPr="003E0572">
        <w:rPr>
          <w:rFonts w:ascii="Calibri" w:hAnsi="Calibri" w:cs="Calibri"/>
          <w:b/>
          <w:szCs w:val="24"/>
          <w:lang w:val="pt-BR"/>
        </w:rPr>
        <w:t xml:space="preserve"> </w:t>
      </w:r>
      <w:r w:rsidR="00C16DDB" w:rsidRPr="003E0572">
        <w:rPr>
          <w:rFonts w:ascii="Calibri" w:hAnsi="Calibri" w:cs="Calibri"/>
          <w:b/>
          <w:szCs w:val="24"/>
        </w:rPr>
        <w:t xml:space="preserve">– </w:t>
      </w:r>
      <w:r w:rsidR="00C16DDB" w:rsidRPr="003E0572">
        <w:rPr>
          <w:rFonts w:ascii="Calibri" w:hAnsi="Calibri" w:cs="Calibri"/>
          <w:b/>
          <w:szCs w:val="24"/>
          <w:u w:val="single"/>
        </w:rPr>
        <w:t>V</w:t>
      </w:r>
      <w:r w:rsidR="006A2A7A" w:rsidRPr="003E0572">
        <w:rPr>
          <w:rFonts w:ascii="Calibri" w:hAnsi="Calibri" w:cs="Calibri"/>
          <w:b/>
          <w:szCs w:val="24"/>
          <w:u w:val="single"/>
          <w:lang w:val="pt-BR"/>
        </w:rPr>
        <w:t>alores a receber</w:t>
      </w:r>
    </w:p>
    <w:p w14:paraId="1780A5BD" w14:textId="3D62FB42" w:rsidR="00191F45" w:rsidRPr="003E0572" w:rsidRDefault="00191F45" w:rsidP="00C16DDB">
      <w:pPr>
        <w:pStyle w:val="Recuodecorpodetexto"/>
        <w:widowControl/>
        <w:autoSpaceDE w:val="0"/>
        <w:autoSpaceDN w:val="0"/>
        <w:ind w:left="0"/>
        <w:rPr>
          <w:rFonts w:ascii="Calibri" w:hAnsi="Calibri" w:cs="Calibri"/>
          <w:b/>
          <w:szCs w:val="24"/>
          <w:u w:val="single"/>
          <w:lang w:val="pt-BR"/>
        </w:rPr>
      </w:pPr>
    </w:p>
    <w:p w14:paraId="194DE447" w14:textId="55B3ED90" w:rsidR="00191F45" w:rsidRDefault="006A2A7A" w:rsidP="00C16DDB">
      <w:pPr>
        <w:pStyle w:val="Recuodecorpodetexto"/>
        <w:widowControl/>
        <w:autoSpaceDE w:val="0"/>
        <w:autoSpaceDN w:val="0"/>
        <w:ind w:left="0"/>
        <w:rPr>
          <w:rFonts w:ascii="Calibri" w:hAnsi="Calibri" w:cs="Calibri"/>
          <w:bCs/>
          <w:szCs w:val="24"/>
          <w:lang w:val="pt-BR"/>
        </w:rPr>
      </w:pPr>
      <w:r w:rsidRPr="003E0572">
        <w:rPr>
          <w:rFonts w:ascii="Calibri" w:hAnsi="Calibri" w:cs="Calibri"/>
          <w:bCs/>
          <w:szCs w:val="24"/>
          <w:lang w:val="pt-BR"/>
        </w:rPr>
        <w:t>Os grupos valores a r</w:t>
      </w:r>
      <w:r w:rsidR="00191F45" w:rsidRPr="003E0572">
        <w:rPr>
          <w:rFonts w:ascii="Calibri" w:hAnsi="Calibri" w:cs="Calibri"/>
          <w:bCs/>
          <w:szCs w:val="24"/>
          <w:lang w:val="pt-BR"/>
        </w:rPr>
        <w:t>eceber, do ativo circulante e do ativo não circulante, estão compostos da seguinte maneira:</w:t>
      </w:r>
    </w:p>
    <w:p w14:paraId="72AD9E3A" w14:textId="4EFD9692" w:rsidR="003654D7" w:rsidRDefault="003654D7" w:rsidP="00C16DDB">
      <w:pPr>
        <w:pStyle w:val="Recuodecorpodetexto"/>
        <w:widowControl/>
        <w:autoSpaceDE w:val="0"/>
        <w:autoSpaceDN w:val="0"/>
        <w:ind w:left="0"/>
        <w:rPr>
          <w:rFonts w:ascii="Calibri" w:hAnsi="Calibri" w:cs="Calibri"/>
          <w:bCs/>
          <w:szCs w:val="24"/>
          <w:lang w:val="pt-BR"/>
        </w:rPr>
      </w:pPr>
    </w:p>
    <w:p w14:paraId="71864DB5" w14:textId="2542A5B3" w:rsidR="003654D7" w:rsidRDefault="003654D7" w:rsidP="00C16DDB">
      <w:pPr>
        <w:pStyle w:val="Recuodecorpodetexto"/>
        <w:widowControl/>
        <w:autoSpaceDE w:val="0"/>
        <w:autoSpaceDN w:val="0"/>
        <w:ind w:left="0"/>
        <w:rPr>
          <w:rFonts w:ascii="Calibri" w:hAnsi="Calibri" w:cs="Calibri"/>
          <w:bCs/>
          <w:szCs w:val="24"/>
          <w:lang w:val="pt-BR"/>
        </w:rPr>
      </w:pPr>
    </w:p>
    <w:p w14:paraId="08DB8B5D" w14:textId="77777777" w:rsidR="003654D7" w:rsidRPr="003E0572" w:rsidRDefault="003654D7" w:rsidP="00C16DDB">
      <w:pPr>
        <w:pStyle w:val="Recuodecorpodetexto"/>
        <w:widowControl/>
        <w:autoSpaceDE w:val="0"/>
        <w:autoSpaceDN w:val="0"/>
        <w:ind w:left="0"/>
        <w:rPr>
          <w:rFonts w:ascii="Calibri" w:hAnsi="Calibri" w:cs="Calibri"/>
          <w:bCs/>
          <w:szCs w:val="24"/>
          <w:lang w:val="pt-BR"/>
        </w:rPr>
      </w:pPr>
    </w:p>
    <w:p w14:paraId="0E75E405" w14:textId="77777777" w:rsidR="00C16DDB" w:rsidRPr="003E0572" w:rsidRDefault="00C16DDB" w:rsidP="00C16DDB">
      <w:pPr>
        <w:pStyle w:val="Recuodecorpodetexto"/>
        <w:widowControl/>
        <w:autoSpaceDE w:val="0"/>
        <w:autoSpaceDN w:val="0"/>
        <w:ind w:left="993"/>
        <w:rPr>
          <w:rFonts w:ascii="Calibri" w:hAnsi="Calibri" w:cs="Calibri"/>
          <w:szCs w:val="24"/>
        </w:rPr>
      </w:pPr>
    </w:p>
    <w:tbl>
      <w:tblPr>
        <w:tblW w:w="9900" w:type="dxa"/>
        <w:jc w:val="center"/>
        <w:tblLayout w:type="fixed"/>
        <w:tblCellMar>
          <w:left w:w="70" w:type="dxa"/>
          <w:right w:w="70" w:type="dxa"/>
        </w:tblCellMar>
        <w:tblLook w:val="04A0" w:firstRow="1" w:lastRow="0" w:firstColumn="1" w:lastColumn="0" w:noHBand="0" w:noVBand="1"/>
      </w:tblPr>
      <w:tblGrid>
        <w:gridCol w:w="3828"/>
        <w:gridCol w:w="1411"/>
        <w:gridCol w:w="1554"/>
        <w:gridCol w:w="1553"/>
        <w:gridCol w:w="1554"/>
      </w:tblGrid>
      <w:tr w:rsidR="000B6AF6" w:rsidRPr="0021717C" w14:paraId="037CC528" w14:textId="77777777" w:rsidTr="009A7E5E">
        <w:trPr>
          <w:trHeight w:val="284"/>
          <w:jc w:val="center"/>
        </w:trPr>
        <w:tc>
          <w:tcPr>
            <w:tcW w:w="3828" w:type="dxa"/>
            <w:tcBorders>
              <w:top w:val="nil"/>
              <w:left w:val="nil"/>
              <w:bottom w:val="nil"/>
              <w:right w:val="single" w:sz="4" w:space="0" w:color="auto"/>
            </w:tcBorders>
            <w:shd w:val="clear" w:color="auto" w:fill="auto"/>
            <w:noWrap/>
            <w:vAlign w:val="bottom"/>
            <w:hideMark/>
          </w:tcPr>
          <w:p w14:paraId="5BB957ED" w14:textId="77777777" w:rsidR="000B6AF6" w:rsidRPr="003E0572" w:rsidRDefault="000B6AF6" w:rsidP="005A7065">
            <w:pPr>
              <w:widowControl/>
              <w:rPr>
                <w:snapToGrid/>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EFD34" w14:textId="77777777" w:rsidR="000B6AF6" w:rsidRPr="0021717C" w:rsidRDefault="000B6AF6" w:rsidP="005A7065">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Circulante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4B97C" w14:textId="1B0A85FB" w:rsidR="000B6AF6" w:rsidRPr="0021717C" w:rsidRDefault="000B6AF6" w:rsidP="00CD63D4">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 xml:space="preserve">Não </w:t>
            </w:r>
            <w:r w:rsidR="00CD63D4" w:rsidRPr="0021717C">
              <w:rPr>
                <w:rFonts w:ascii="Calibri" w:hAnsi="Calibri" w:cs="Calibri"/>
                <w:b/>
                <w:bCs/>
                <w:snapToGrid/>
                <w:color w:val="000000"/>
                <w:sz w:val="24"/>
                <w:szCs w:val="24"/>
              </w:rPr>
              <w:t>c</w:t>
            </w:r>
            <w:r w:rsidRPr="0021717C">
              <w:rPr>
                <w:rFonts w:ascii="Calibri" w:hAnsi="Calibri" w:cs="Calibri"/>
                <w:b/>
                <w:bCs/>
                <w:snapToGrid/>
                <w:color w:val="000000"/>
                <w:sz w:val="24"/>
                <w:szCs w:val="24"/>
              </w:rPr>
              <w:t>irculante</w:t>
            </w:r>
          </w:p>
        </w:tc>
      </w:tr>
      <w:tr w:rsidR="006F7016" w:rsidRPr="0021717C" w14:paraId="117A00E7" w14:textId="77777777" w:rsidTr="00B24477">
        <w:trPr>
          <w:trHeight w:val="284"/>
          <w:jc w:val="center"/>
        </w:trPr>
        <w:tc>
          <w:tcPr>
            <w:tcW w:w="3828" w:type="dxa"/>
            <w:tcBorders>
              <w:top w:val="nil"/>
              <w:left w:val="nil"/>
              <w:right w:val="single" w:sz="4" w:space="0" w:color="auto"/>
            </w:tcBorders>
            <w:shd w:val="clear" w:color="auto" w:fill="auto"/>
            <w:noWrap/>
            <w:vAlign w:val="bottom"/>
            <w:hideMark/>
          </w:tcPr>
          <w:p w14:paraId="64A453CA" w14:textId="3A316F74" w:rsidR="006F7016" w:rsidRPr="0021717C" w:rsidRDefault="006F7016" w:rsidP="006F7016">
            <w:pPr>
              <w:widowControl/>
              <w:rPr>
                <w:rFonts w:ascii="Calibri" w:hAnsi="Calibri" w:cs="Calibri"/>
                <w:snapToGrid/>
                <w:color w:val="000000"/>
                <w:sz w:val="24"/>
                <w:szCs w:val="24"/>
              </w:rPr>
            </w:pPr>
            <w:r w:rsidRPr="0021717C">
              <w:rPr>
                <w:rFonts w:ascii="Calibri" w:hAnsi="Calibri" w:cs="Calibri"/>
                <w:snapToGrid/>
                <w:color w:val="000000"/>
                <w:sz w:val="24"/>
                <w:szCs w:val="24"/>
              </w:rPr>
              <w:t> </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586F" w14:textId="217AE1DD" w:rsidR="006F7016" w:rsidRPr="0021717C" w:rsidRDefault="008A3493" w:rsidP="006F7016">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31/03/2025</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4AF4" w14:textId="04A767C3" w:rsidR="006F7016" w:rsidRPr="0021717C" w:rsidRDefault="008A3493" w:rsidP="006F7016">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31/12/2024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8480F" w14:textId="6A491E0D" w:rsidR="006F7016" w:rsidRPr="0021717C" w:rsidRDefault="008A3493" w:rsidP="006F7016">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31/03/2025</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143FC" w14:textId="7C1E76AE" w:rsidR="006F7016" w:rsidRPr="0021717C" w:rsidRDefault="008A3493" w:rsidP="006F7016">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31/12/2024</w:t>
            </w:r>
          </w:p>
        </w:tc>
      </w:tr>
      <w:tr w:rsidR="008A3493" w:rsidRPr="0021717C" w14:paraId="409B9806"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594AF" w14:textId="3DA24C92" w:rsidR="008A3493" w:rsidRPr="0021717C" w:rsidRDefault="008A3493" w:rsidP="008A3493">
            <w:pPr>
              <w:widowControl/>
              <w:rPr>
                <w:rFonts w:ascii="Calibri" w:hAnsi="Calibri" w:cs="Calibri"/>
                <w:snapToGrid/>
                <w:color w:val="000000"/>
                <w:sz w:val="24"/>
                <w:szCs w:val="24"/>
              </w:rPr>
            </w:pPr>
            <w:r w:rsidRPr="0021717C">
              <w:rPr>
                <w:rFonts w:ascii="Calibri" w:hAnsi="Calibri" w:cs="Calibri"/>
                <w:snapToGrid/>
                <w:color w:val="000000"/>
                <w:sz w:val="24"/>
                <w:szCs w:val="24"/>
              </w:rPr>
              <w:t>Acordos – créditos a receber</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5E6ED" w14:textId="0DD49676" w:rsidR="008A3493" w:rsidRPr="0021717C" w:rsidRDefault="0021717C" w:rsidP="008A3493">
            <w:pPr>
              <w:widowControl/>
              <w:jc w:val="right"/>
              <w:rPr>
                <w:rFonts w:ascii="Calibri" w:hAnsi="Calibri" w:cs="Calibri"/>
                <w:color w:val="000000"/>
                <w:sz w:val="24"/>
                <w:szCs w:val="24"/>
              </w:rPr>
            </w:pPr>
            <w:r w:rsidRPr="0021717C">
              <w:rPr>
                <w:rFonts w:ascii="Calibri" w:hAnsi="Calibri" w:cs="Calibri"/>
                <w:color w:val="000000"/>
                <w:sz w:val="24"/>
                <w:szCs w:val="24"/>
              </w:rPr>
              <w:t>1.083</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8D48F" w14:textId="5B003112" w:rsidR="008A3493" w:rsidRPr="0021717C" w:rsidRDefault="008A3493" w:rsidP="008A3493">
            <w:pPr>
              <w:widowControl/>
              <w:jc w:val="right"/>
              <w:rPr>
                <w:rFonts w:ascii="Calibri" w:hAnsi="Calibri" w:cs="Calibri"/>
                <w:snapToGrid/>
                <w:color w:val="000000"/>
                <w:sz w:val="24"/>
                <w:szCs w:val="24"/>
              </w:rPr>
            </w:pPr>
            <w:r w:rsidRPr="0021717C">
              <w:rPr>
                <w:rFonts w:ascii="Calibri" w:hAnsi="Calibri" w:cs="Calibri"/>
                <w:color w:val="000000"/>
                <w:sz w:val="24"/>
                <w:szCs w:val="24"/>
              </w:rPr>
              <w:t>1.928</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F5036" w14:textId="7F0B549A" w:rsidR="008A3493" w:rsidRPr="0021717C" w:rsidRDefault="0021717C" w:rsidP="008A3493">
            <w:pPr>
              <w:widowControl/>
              <w:jc w:val="right"/>
              <w:rPr>
                <w:rFonts w:ascii="Calibri" w:hAnsi="Calibri" w:cs="Calibri"/>
                <w:color w:val="000000"/>
                <w:sz w:val="24"/>
                <w:szCs w:val="24"/>
              </w:rPr>
            </w:pPr>
            <w:r w:rsidRPr="0021717C">
              <w:rPr>
                <w:rFonts w:ascii="Calibri" w:hAnsi="Calibri" w:cs="Calibri"/>
                <w:color w:val="000000"/>
                <w:sz w:val="24"/>
                <w:szCs w:val="24"/>
              </w:rPr>
              <w:t>1.681</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4EE6D" w14:textId="4317D0AD" w:rsidR="008A3493" w:rsidRPr="0021717C" w:rsidRDefault="008A3493" w:rsidP="008A3493">
            <w:pPr>
              <w:widowControl/>
              <w:jc w:val="right"/>
              <w:rPr>
                <w:rFonts w:ascii="Calibri" w:hAnsi="Calibri" w:cs="Calibri"/>
                <w:snapToGrid/>
                <w:color w:val="000000"/>
                <w:sz w:val="24"/>
                <w:szCs w:val="24"/>
              </w:rPr>
            </w:pPr>
            <w:r w:rsidRPr="0021717C">
              <w:rPr>
                <w:rFonts w:ascii="Calibri" w:hAnsi="Calibri" w:cs="Calibri"/>
                <w:color w:val="000000"/>
                <w:sz w:val="24"/>
                <w:szCs w:val="24"/>
              </w:rPr>
              <w:t>1.690</w:t>
            </w:r>
          </w:p>
        </w:tc>
      </w:tr>
      <w:tr w:rsidR="008A3493" w:rsidRPr="0021717C" w14:paraId="03681E4D"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40283" w14:textId="7062D29C" w:rsidR="008A3493" w:rsidRPr="0021717C" w:rsidRDefault="008A3493" w:rsidP="008A3493">
            <w:pPr>
              <w:widowControl/>
              <w:rPr>
                <w:rFonts w:ascii="Calibri" w:hAnsi="Calibri" w:cs="Calibri"/>
                <w:snapToGrid/>
                <w:color w:val="000000"/>
                <w:sz w:val="24"/>
                <w:szCs w:val="24"/>
              </w:rPr>
            </w:pPr>
            <w:r w:rsidRPr="0021717C">
              <w:rPr>
                <w:rFonts w:ascii="Calibri" w:hAnsi="Calibri" w:cs="Calibri"/>
                <w:snapToGrid/>
                <w:color w:val="000000"/>
                <w:sz w:val="24"/>
                <w:szCs w:val="24"/>
              </w:rPr>
              <w:t>Empregados cedidos a outros órgãos</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11761" w14:textId="0EB29E23" w:rsidR="008A3493" w:rsidRPr="0021717C" w:rsidRDefault="0021717C" w:rsidP="008A3493">
            <w:pPr>
              <w:widowControl/>
              <w:jc w:val="right"/>
              <w:rPr>
                <w:rFonts w:ascii="Calibri" w:hAnsi="Calibri" w:cs="Calibri"/>
                <w:color w:val="000000"/>
                <w:sz w:val="24"/>
                <w:szCs w:val="24"/>
              </w:rPr>
            </w:pPr>
            <w:r w:rsidRPr="0021717C">
              <w:rPr>
                <w:rFonts w:ascii="Calibri" w:hAnsi="Calibri" w:cs="Calibri"/>
                <w:color w:val="000000"/>
                <w:sz w:val="24"/>
                <w:szCs w:val="24"/>
              </w:rPr>
              <w:t>11.210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AE27D" w14:textId="31676B23" w:rsidR="008A3493" w:rsidRPr="0021717C" w:rsidRDefault="008A3493" w:rsidP="008A3493">
            <w:pPr>
              <w:widowControl/>
              <w:jc w:val="right"/>
              <w:rPr>
                <w:rFonts w:ascii="Calibri" w:hAnsi="Calibri" w:cs="Calibri"/>
                <w:snapToGrid/>
                <w:color w:val="000000"/>
                <w:sz w:val="24"/>
                <w:szCs w:val="24"/>
              </w:rPr>
            </w:pPr>
            <w:r w:rsidRPr="0021717C">
              <w:rPr>
                <w:rFonts w:ascii="Calibri" w:hAnsi="Calibri" w:cs="Calibri"/>
                <w:color w:val="000000"/>
                <w:sz w:val="24"/>
                <w:szCs w:val="24"/>
              </w:rPr>
              <w:t>10.337</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FD829" w14:textId="0FE17671" w:rsidR="008A3493" w:rsidRPr="0021717C" w:rsidRDefault="0021717C" w:rsidP="008A3493">
            <w:pPr>
              <w:widowControl/>
              <w:jc w:val="right"/>
              <w:rPr>
                <w:rFonts w:ascii="Calibri" w:hAnsi="Calibri" w:cs="Calibri"/>
                <w:snapToGrid/>
                <w:color w:val="000000"/>
                <w:sz w:val="24"/>
                <w:szCs w:val="24"/>
              </w:rPr>
            </w:pPr>
            <w:r w:rsidRPr="0021717C">
              <w:rPr>
                <w:rFonts w:ascii="Calibri" w:hAnsi="Calibri" w:cs="Calibri"/>
                <w:snapToGrid/>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47563" w14:textId="03AD63CE" w:rsidR="008A3493" w:rsidRPr="0021717C" w:rsidRDefault="008A3493" w:rsidP="008A3493">
            <w:pPr>
              <w:widowControl/>
              <w:jc w:val="right"/>
              <w:rPr>
                <w:rFonts w:ascii="Calibri" w:hAnsi="Calibri" w:cs="Calibri"/>
                <w:snapToGrid/>
                <w:color w:val="000000"/>
                <w:sz w:val="24"/>
                <w:szCs w:val="24"/>
              </w:rPr>
            </w:pPr>
            <w:r w:rsidRPr="0021717C">
              <w:rPr>
                <w:rFonts w:ascii="Calibri" w:hAnsi="Calibri" w:cs="Calibri"/>
                <w:snapToGrid/>
                <w:color w:val="000000"/>
                <w:sz w:val="24"/>
                <w:szCs w:val="24"/>
              </w:rPr>
              <w:t>-</w:t>
            </w:r>
          </w:p>
        </w:tc>
      </w:tr>
      <w:tr w:rsidR="008A3493" w:rsidRPr="0021717C" w14:paraId="43C054B6"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04B7" w14:textId="0BD75999" w:rsidR="008A3493" w:rsidRPr="0021717C" w:rsidRDefault="008A3493" w:rsidP="008A3493">
            <w:pPr>
              <w:widowControl/>
              <w:rPr>
                <w:rFonts w:ascii="Calibri" w:hAnsi="Calibri" w:cs="Calibri"/>
                <w:snapToGrid/>
                <w:color w:val="000000"/>
                <w:sz w:val="24"/>
                <w:szCs w:val="24"/>
              </w:rPr>
            </w:pPr>
            <w:r w:rsidRPr="0021717C">
              <w:rPr>
                <w:rFonts w:ascii="Calibri" w:hAnsi="Calibri" w:cs="Calibri"/>
                <w:snapToGrid/>
                <w:color w:val="000000"/>
                <w:sz w:val="24"/>
                <w:szCs w:val="24"/>
              </w:rPr>
              <w:t>Outros valores a receber</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1AE8E" w14:textId="086B3E9C" w:rsidR="008A3493" w:rsidRPr="0021717C" w:rsidRDefault="0021717C" w:rsidP="008A3493">
            <w:pPr>
              <w:widowControl/>
              <w:jc w:val="right"/>
              <w:rPr>
                <w:rFonts w:ascii="Calibri" w:hAnsi="Calibri" w:cs="Calibri"/>
                <w:color w:val="000000"/>
                <w:sz w:val="24"/>
                <w:szCs w:val="24"/>
              </w:rPr>
            </w:pPr>
            <w:r w:rsidRPr="0021717C">
              <w:rPr>
                <w:rFonts w:ascii="Calibri" w:hAnsi="Calibri" w:cs="Calibri"/>
                <w:color w:val="000000"/>
                <w:sz w:val="24"/>
                <w:szCs w:val="24"/>
              </w:rPr>
              <w:t>3.262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261C3" w14:textId="6785F142" w:rsidR="008A3493" w:rsidRPr="0021717C" w:rsidRDefault="008A3493" w:rsidP="008A3493">
            <w:pPr>
              <w:widowControl/>
              <w:jc w:val="right"/>
              <w:rPr>
                <w:rFonts w:ascii="Calibri" w:hAnsi="Calibri" w:cs="Calibri"/>
                <w:snapToGrid/>
                <w:color w:val="000000"/>
                <w:sz w:val="24"/>
                <w:szCs w:val="24"/>
              </w:rPr>
            </w:pPr>
            <w:r w:rsidRPr="0021717C">
              <w:rPr>
                <w:rFonts w:ascii="Calibri" w:hAnsi="Calibri" w:cs="Calibri"/>
                <w:color w:val="000000"/>
                <w:sz w:val="24"/>
                <w:szCs w:val="24"/>
              </w:rPr>
              <w:t>4.217</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D706D" w14:textId="2368B82C" w:rsidR="008A3493" w:rsidRPr="0021717C" w:rsidRDefault="0021717C" w:rsidP="008A3493">
            <w:pPr>
              <w:widowControl/>
              <w:jc w:val="right"/>
              <w:rPr>
                <w:rFonts w:ascii="Calibri" w:hAnsi="Calibri" w:cs="Calibri"/>
                <w:snapToGrid/>
                <w:color w:val="000000"/>
                <w:sz w:val="24"/>
                <w:szCs w:val="24"/>
              </w:rPr>
            </w:pPr>
            <w:r w:rsidRPr="0021717C">
              <w:rPr>
                <w:rFonts w:ascii="Calibri" w:hAnsi="Calibri" w:cs="Calibri"/>
                <w:snapToGrid/>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EBF5E" w14:textId="2DDA78FB" w:rsidR="008A3493" w:rsidRPr="0021717C" w:rsidRDefault="008A3493" w:rsidP="008A3493">
            <w:pPr>
              <w:widowControl/>
              <w:jc w:val="right"/>
              <w:rPr>
                <w:rFonts w:ascii="Calibri" w:hAnsi="Calibri" w:cs="Calibri"/>
                <w:snapToGrid/>
                <w:color w:val="000000"/>
                <w:sz w:val="24"/>
                <w:szCs w:val="24"/>
              </w:rPr>
            </w:pPr>
            <w:r w:rsidRPr="0021717C">
              <w:rPr>
                <w:rFonts w:ascii="Calibri" w:hAnsi="Calibri" w:cs="Calibri"/>
                <w:color w:val="000000"/>
                <w:sz w:val="24"/>
                <w:szCs w:val="24"/>
              </w:rPr>
              <w:t>-</w:t>
            </w:r>
          </w:p>
        </w:tc>
      </w:tr>
      <w:tr w:rsidR="008A3493" w:rsidRPr="0021717C" w14:paraId="2AE40549"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A9762" w14:textId="1783F670" w:rsidR="008A3493" w:rsidRPr="0021717C" w:rsidRDefault="008A3493" w:rsidP="008A3493">
            <w:pPr>
              <w:widowControl/>
              <w:rPr>
                <w:rFonts w:ascii="Calibri" w:hAnsi="Calibri" w:cs="Calibri"/>
                <w:snapToGrid/>
                <w:color w:val="000000"/>
                <w:sz w:val="24"/>
                <w:szCs w:val="24"/>
              </w:rPr>
            </w:pPr>
            <w:r w:rsidRPr="0021717C">
              <w:rPr>
                <w:rFonts w:asciiTheme="minorHAnsi" w:hAnsiTheme="minorHAnsi" w:cstheme="minorHAnsi"/>
                <w:snapToGrid/>
                <w:sz w:val="24"/>
                <w:szCs w:val="24"/>
              </w:rPr>
              <w:t>(-) PECLD – Cedidos</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E4438" w14:textId="3664DB19" w:rsidR="008A3493" w:rsidRPr="0021717C" w:rsidRDefault="0021717C" w:rsidP="008A3493">
            <w:pPr>
              <w:widowControl/>
              <w:jc w:val="right"/>
              <w:rPr>
                <w:rFonts w:ascii="Calibri" w:hAnsi="Calibri" w:cs="Calibri"/>
                <w:color w:val="000000"/>
                <w:sz w:val="24"/>
                <w:szCs w:val="24"/>
              </w:rPr>
            </w:pPr>
            <w:r w:rsidRPr="0021717C">
              <w:rPr>
                <w:rFonts w:ascii="Calibri" w:hAnsi="Calibri" w:cs="Calibri"/>
                <w:color w:val="000000"/>
                <w:sz w:val="24"/>
                <w:szCs w:val="24"/>
              </w:rPr>
              <w:t>(10.285)</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C0C56" w14:textId="18855F20" w:rsidR="008A3493" w:rsidRPr="0021717C" w:rsidRDefault="008A3493" w:rsidP="008A3493">
            <w:pPr>
              <w:widowControl/>
              <w:jc w:val="right"/>
              <w:rPr>
                <w:rFonts w:ascii="Calibri" w:hAnsi="Calibri" w:cs="Calibri"/>
                <w:color w:val="000000"/>
                <w:sz w:val="24"/>
                <w:szCs w:val="24"/>
              </w:rPr>
            </w:pPr>
            <w:r w:rsidRPr="0021717C">
              <w:rPr>
                <w:rFonts w:ascii="Calibri" w:hAnsi="Calibri" w:cs="Calibri"/>
                <w:color w:val="000000"/>
                <w:sz w:val="24"/>
                <w:szCs w:val="24"/>
              </w:rPr>
              <w:t>(9.920)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F99C" w14:textId="1C2E54C9" w:rsidR="008A3493" w:rsidRPr="0021717C" w:rsidRDefault="0021717C" w:rsidP="008A3493">
            <w:pPr>
              <w:widowControl/>
              <w:jc w:val="right"/>
              <w:rPr>
                <w:rFonts w:ascii="Calibri" w:hAnsi="Calibri" w:cs="Calibri"/>
                <w:color w:val="000000"/>
                <w:sz w:val="24"/>
                <w:szCs w:val="24"/>
              </w:rPr>
            </w:pPr>
            <w:r w:rsidRPr="0021717C">
              <w:rPr>
                <w:rFonts w:ascii="Calibri" w:hAnsi="Calibri" w:cs="Calibri"/>
                <w:snapToGrid/>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1C29F" w14:textId="315FEFEE" w:rsidR="008A3493" w:rsidRPr="0021717C" w:rsidRDefault="008A3493" w:rsidP="008A3493">
            <w:pPr>
              <w:widowControl/>
              <w:jc w:val="right"/>
              <w:rPr>
                <w:rFonts w:ascii="Calibri" w:hAnsi="Calibri" w:cs="Calibri"/>
                <w:color w:val="000000"/>
                <w:sz w:val="24"/>
                <w:szCs w:val="24"/>
              </w:rPr>
            </w:pPr>
            <w:r w:rsidRPr="0021717C">
              <w:rPr>
                <w:rFonts w:ascii="Calibri" w:hAnsi="Calibri" w:cs="Calibri"/>
                <w:snapToGrid/>
                <w:color w:val="000000"/>
                <w:sz w:val="24"/>
                <w:szCs w:val="24"/>
              </w:rPr>
              <w:t>-</w:t>
            </w:r>
          </w:p>
        </w:tc>
      </w:tr>
      <w:tr w:rsidR="008A3493" w:rsidRPr="00F06B3A" w14:paraId="555CB63F"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A29C" w14:textId="7D592D26" w:rsidR="008A3493" w:rsidRPr="0021717C" w:rsidRDefault="008A3493" w:rsidP="008A3493">
            <w:pPr>
              <w:widowControl/>
              <w:rPr>
                <w:rFonts w:ascii="Calibri" w:hAnsi="Calibri" w:cs="Calibri"/>
                <w:b/>
                <w:bCs/>
                <w:snapToGrid/>
                <w:color w:val="000000"/>
                <w:sz w:val="24"/>
                <w:szCs w:val="24"/>
              </w:rPr>
            </w:pPr>
            <w:r w:rsidRPr="0021717C">
              <w:rPr>
                <w:rFonts w:ascii="Calibri" w:hAnsi="Calibri" w:cs="Calibri"/>
                <w:b/>
                <w:bCs/>
                <w:snapToGrid/>
                <w:color w:val="000000"/>
                <w:sz w:val="24"/>
                <w:szCs w:val="24"/>
              </w:rPr>
              <w:t>Totais</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10201" w14:textId="7E98DDFD" w:rsidR="008A3493" w:rsidRPr="0021717C" w:rsidRDefault="0021717C" w:rsidP="008A3493">
            <w:pPr>
              <w:widowControl/>
              <w:jc w:val="right"/>
              <w:rPr>
                <w:rFonts w:ascii="Calibri" w:hAnsi="Calibri" w:cs="Calibri"/>
                <w:b/>
                <w:bCs/>
                <w:snapToGrid/>
                <w:color w:val="000000"/>
                <w:sz w:val="24"/>
                <w:szCs w:val="24"/>
              </w:rPr>
            </w:pPr>
            <w:r w:rsidRPr="0021717C">
              <w:rPr>
                <w:rFonts w:ascii="Calibri" w:hAnsi="Calibri" w:cs="Calibri"/>
                <w:b/>
                <w:bCs/>
                <w:snapToGrid/>
                <w:color w:val="000000"/>
                <w:sz w:val="24"/>
                <w:szCs w:val="24"/>
              </w:rPr>
              <w:t>5.270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6B734" w14:textId="4F9F028D" w:rsidR="008A3493" w:rsidRPr="0021717C" w:rsidRDefault="008A3493" w:rsidP="008A3493">
            <w:pPr>
              <w:widowControl/>
              <w:jc w:val="right"/>
              <w:rPr>
                <w:rFonts w:ascii="Calibri" w:hAnsi="Calibri" w:cs="Calibri"/>
                <w:b/>
                <w:bCs/>
                <w:snapToGrid/>
                <w:color w:val="000000"/>
                <w:sz w:val="24"/>
                <w:szCs w:val="24"/>
              </w:rPr>
            </w:pPr>
            <w:r w:rsidRPr="0021717C">
              <w:rPr>
                <w:rFonts w:ascii="Calibri" w:hAnsi="Calibri" w:cs="Calibri"/>
                <w:b/>
                <w:bCs/>
                <w:color w:val="000000"/>
                <w:sz w:val="24"/>
                <w:szCs w:val="24"/>
              </w:rPr>
              <w:t>6.562</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33BD" w14:textId="3E54AACE" w:rsidR="008A3493" w:rsidRPr="0021717C" w:rsidRDefault="0021717C" w:rsidP="008A3493">
            <w:pPr>
              <w:widowControl/>
              <w:jc w:val="right"/>
              <w:rPr>
                <w:rFonts w:ascii="Calibri" w:hAnsi="Calibri" w:cs="Calibri"/>
                <w:b/>
                <w:bCs/>
                <w:snapToGrid/>
                <w:color w:val="000000"/>
                <w:sz w:val="24"/>
                <w:szCs w:val="24"/>
              </w:rPr>
            </w:pPr>
            <w:r w:rsidRPr="0021717C">
              <w:rPr>
                <w:rFonts w:ascii="Calibri" w:hAnsi="Calibri" w:cs="Calibri"/>
                <w:b/>
                <w:bCs/>
                <w:snapToGrid/>
                <w:color w:val="000000"/>
                <w:sz w:val="24"/>
                <w:szCs w:val="24"/>
              </w:rPr>
              <w:t>1.681</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09839" w14:textId="48844086" w:rsidR="008A3493" w:rsidRPr="003E0572" w:rsidRDefault="008A3493" w:rsidP="008A3493">
            <w:pPr>
              <w:widowControl/>
              <w:jc w:val="right"/>
              <w:rPr>
                <w:rFonts w:ascii="Calibri" w:hAnsi="Calibri" w:cs="Calibri"/>
                <w:b/>
                <w:bCs/>
                <w:snapToGrid/>
                <w:color w:val="000000"/>
                <w:sz w:val="24"/>
                <w:szCs w:val="24"/>
              </w:rPr>
            </w:pPr>
            <w:r w:rsidRPr="0021717C">
              <w:rPr>
                <w:rFonts w:ascii="Calibri" w:hAnsi="Calibri" w:cs="Calibri"/>
                <w:b/>
                <w:bCs/>
                <w:color w:val="000000"/>
                <w:sz w:val="24"/>
                <w:szCs w:val="24"/>
              </w:rPr>
              <w:t>1.690</w:t>
            </w:r>
          </w:p>
        </w:tc>
      </w:tr>
    </w:tbl>
    <w:p w14:paraId="318C09CD" w14:textId="77777777" w:rsidR="0019707C" w:rsidRPr="00F06B3A" w:rsidRDefault="0019707C" w:rsidP="00C16DDB">
      <w:pPr>
        <w:pStyle w:val="Recuodecorpodetexto"/>
        <w:widowControl/>
        <w:autoSpaceDE w:val="0"/>
        <w:autoSpaceDN w:val="0"/>
        <w:ind w:left="0"/>
        <w:rPr>
          <w:rFonts w:ascii="Calibri" w:hAnsi="Calibri" w:cs="Calibri"/>
          <w:b/>
          <w:szCs w:val="24"/>
          <w:highlight w:val="yellow"/>
          <w:lang w:val="pt-BR"/>
        </w:rPr>
      </w:pPr>
    </w:p>
    <w:p w14:paraId="6629277D" w14:textId="4D13F0F9" w:rsidR="000B6AF6" w:rsidRPr="0021717C" w:rsidRDefault="00450C8C" w:rsidP="000B6AF6">
      <w:pPr>
        <w:pStyle w:val="Recuodecorpodetexto"/>
        <w:widowControl/>
        <w:autoSpaceDE w:val="0"/>
        <w:autoSpaceDN w:val="0"/>
        <w:ind w:left="0"/>
        <w:rPr>
          <w:rFonts w:ascii="Calibri" w:hAnsi="Calibri" w:cs="Calibri"/>
          <w:szCs w:val="24"/>
          <w:lang w:val="pt-BR"/>
        </w:rPr>
      </w:pPr>
      <w:r w:rsidRPr="0021717C">
        <w:rPr>
          <w:rFonts w:ascii="Calibri" w:hAnsi="Calibri" w:cs="Calibri"/>
          <w:b/>
          <w:szCs w:val="24"/>
          <w:lang w:val="pt-BR"/>
        </w:rPr>
        <w:t>Acordos – créditos a r</w:t>
      </w:r>
      <w:r w:rsidR="000B6AF6" w:rsidRPr="0021717C">
        <w:rPr>
          <w:rFonts w:ascii="Calibri" w:hAnsi="Calibri" w:cs="Calibri"/>
          <w:b/>
          <w:szCs w:val="24"/>
          <w:lang w:val="pt-BR"/>
        </w:rPr>
        <w:t>eceber</w:t>
      </w:r>
      <w:r w:rsidRPr="0021717C">
        <w:rPr>
          <w:rFonts w:ascii="Calibri" w:hAnsi="Calibri" w:cs="Calibri"/>
          <w:b/>
          <w:szCs w:val="24"/>
          <w:lang w:val="pt-BR"/>
        </w:rPr>
        <w:t>:</w:t>
      </w:r>
      <w:r w:rsidR="000B6AF6" w:rsidRPr="0021717C">
        <w:rPr>
          <w:rFonts w:ascii="Calibri" w:hAnsi="Calibri" w:cs="Calibri"/>
          <w:b/>
          <w:szCs w:val="24"/>
        </w:rPr>
        <w:t xml:space="preserve"> </w:t>
      </w:r>
      <w:r w:rsidR="000B6AF6" w:rsidRPr="0021717C">
        <w:rPr>
          <w:rFonts w:ascii="Calibri" w:hAnsi="Calibri" w:cs="Calibri"/>
          <w:szCs w:val="24"/>
          <w:lang w:val="pt-BR"/>
        </w:rPr>
        <w:t xml:space="preserve">compreende o saldo </w:t>
      </w:r>
      <w:r w:rsidR="00F67E30" w:rsidRPr="0021717C">
        <w:rPr>
          <w:rFonts w:ascii="Calibri" w:hAnsi="Calibri" w:cs="Calibri"/>
          <w:szCs w:val="24"/>
          <w:lang w:val="pt-BR"/>
        </w:rPr>
        <w:t>de</w:t>
      </w:r>
      <w:r w:rsidR="000B6AF6" w:rsidRPr="0021717C">
        <w:rPr>
          <w:rFonts w:ascii="Calibri" w:hAnsi="Calibri" w:cs="Calibri"/>
          <w:szCs w:val="24"/>
          <w:lang w:val="pt-BR"/>
        </w:rPr>
        <w:t xml:space="preserve"> acordos de confissão de dívidas firmados com </w:t>
      </w:r>
      <w:r w:rsidR="00C15CEC" w:rsidRPr="0021717C">
        <w:rPr>
          <w:rFonts w:ascii="Calibri" w:hAnsi="Calibri" w:cs="Calibri"/>
          <w:szCs w:val="24"/>
          <w:lang w:val="pt-BR"/>
        </w:rPr>
        <w:t>clientes, sendo os mais relevantes</w:t>
      </w:r>
      <w:r w:rsidR="000B6AF6" w:rsidRPr="0021717C">
        <w:rPr>
          <w:rFonts w:ascii="Calibri" w:hAnsi="Calibri" w:cs="Calibri"/>
          <w:szCs w:val="24"/>
          <w:lang w:val="pt-BR"/>
        </w:rPr>
        <w:t>: Pennant Serviços Marítimos</w:t>
      </w:r>
      <w:r w:rsidR="0021717C" w:rsidRPr="0021717C">
        <w:rPr>
          <w:rFonts w:ascii="Calibri" w:hAnsi="Calibri" w:cs="Calibri"/>
          <w:szCs w:val="24"/>
          <w:lang w:val="pt-BR"/>
        </w:rPr>
        <w:t>,</w:t>
      </w:r>
      <w:r w:rsidR="00887BA8" w:rsidRPr="0021717C">
        <w:rPr>
          <w:rFonts w:ascii="Calibri" w:hAnsi="Calibri" w:cs="Calibri"/>
          <w:szCs w:val="24"/>
          <w:lang w:val="pt-BR"/>
        </w:rPr>
        <w:t xml:space="preserve"> </w:t>
      </w:r>
      <w:r w:rsidR="009912C9" w:rsidRPr="0021717C">
        <w:rPr>
          <w:rFonts w:ascii="Calibri" w:hAnsi="Calibri" w:cs="Calibri"/>
          <w:szCs w:val="24"/>
          <w:lang w:val="pt-BR"/>
        </w:rPr>
        <w:t>Prestomar Serviços Marítimos</w:t>
      </w:r>
      <w:r w:rsidR="0021717C" w:rsidRPr="0021717C">
        <w:rPr>
          <w:rFonts w:ascii="Calibri" w:hAnsi="Calibri" w:cs="Calibri"/>
          <w:szCs w:val="24"/>
          <w:lang w:val="pt-BR"/>
        </w:rPr>
        <w:t xml:space="preserve"> e Proamar Serviços Marítimos.</w:t>
      </w:r>
    </w:p>
    <w:p w14:paraId="53DCDE5F" w14:textId="77777777" w:rsidR="000B6AF6" w:rsidRPr="00F06B3A" w:rsidRDefault="000B6AF6" w:rsidP="000B6AF6">
      <w:pPr>
        <w:pStyle w:val="Recuodecorpodetexto"/>
        <w:widowControl/>
        <w:autoSpaceDE w:val="0"/>
        <w:autoSpaceDN w:val="0"/>
        <w:ind w:left="0"/>
        <w:rPr>
          <w:rFonts w:ascii="Calibri" w:hAnsi="Calibri" w:cs="Calibri"/>
          <w:b/>
          <w:szCs w:val="24"/>
          <w:highlight w:val="yellow"/>
          <w:lang w:val="pt-BR"/>
        </w:rPr>
      </w:pPr>
    </w:p>
    <w:p w14:paraId="5B4BB4EE" w14:textId="37AD3DBE" w:rsidR="000B6AF6" w:rsidRPr="0021717C" w:rsidRDefault="005F792E" w:rsidP="00600A65">
      <w:pPr>
        <w:pStyle w:val="Recuodecorpodetexto"/>
        <w:widowControl/>
        <w:autoSpaceDE w:val="0"/>
        <w:autoSpaceDN w:val="0"/>
        <w:ind w:left="0"/>
        <w:rPr>
          <w:rFonts w:ascii="Calibri" w:hAnsi="Calibri" w:cs="Calibri"/>
          <w:szCs w:val="24"/>
          <w:lang w:val="pt-BR"/>
        </w:rPr>
      </w:pPr>
      <w:r w:rsidRPr="0021717C">
        <w:rPr>
          <w:rFonts w:ascii="Calibri" w:hAnsi="Calibri" w:cs="Calibri"/>
          <w:b/>
          <w:szCs w:val="24"/>
          <w:lang w:val="pt-BR"/>
        </w:rPr>
        <w:t>Empregados</w:t>
      </w:r>
      <w:r w:rsidR="00450C8C" w:rsidRPr="0021717C">
        <w:rPr>
          <w:rFonts w:ascii="Calibri" w:hAnsi="Calibri" w:cs="Calibri"/>
          <w:b/>
          <w:szCs w:val="24"/>
          <w:lang w:val="pt-BR"/>
        </w:rPr>
        <w:t xml:space="preserve"> cedidos a o</w:t>
      </w:r>
      <w:r w:rsidR="000B6AF6" w:rsidRPr="0021717C">
        <w:rPr>
          <w:rFonts w:ascii="Calibri" w:hAnsi="Calibri" w:cs="Calibri"/>
          <w:b/>
          <w:szCs w:val="24"/>
          <w:lang w:val="pt-BR"/>
        </w:rPr>
        <w:t xml:space="preserve">utros </w:t>
      </w:r>
      <w:r w:rsidR="00450C8C" w:rsidRPr="0021717C">
        <w:rPr>
          <w:rFonts w:ascii="Calibri" w:hAnsi="Calibri" w:cs="Calibri"/>
          <w:b/>
          <w:szCs w:val="24"/>
          <w:lang w:val="pt-BR"/>
        </w:rPr>
        <w:t>ó</w:t>
      </w:r>
      <w:r w:rsidR="000B6AF6" w:rsidRPr="0021717C">
        <w:rPr>
          <w:rFonts w:ascii="Calibri" w:hAnsi="Calibri" w:cs="Calibri"/>
          <w:b/>
          <w:szCs w:val="24"/>
          <w:lang w:val="pt-BR"/>
        </w:rPr>
        <w:t>rgãos</w:t>
      </w:r>
      <w:r w:rsidR="00450C8C" w:rsidRPr="0021717C">
        <w:rPr>
          <w:rFonts w:ascii="Calibri" w:hAnsi="Calibri" w:cs="Calibri"/>
          <w:b/>
          <w:szCs w:val="24"/>
          <w:lang w:val="pt-BR"/>
        </w:rPr>
        <w:t>:</w:t>
      </w:r>
      <w:r w:rsidR="000B6AF6" w:rsidRPr="0021717C">
        <w:rPr>
          <w:rFonts w:ascii="Calibri" w:hAnsi="Calibri" w:cs="Calibri"/>
          <w:szCs w:val="24"/>
          <w:lang w:val="pt-BR"/>
        </w:rPr>
        <w:t xml:space="preserve"> compreende o saldo a receber referente às cessões onerosas de empregados do quadro da C</w:t>
      </w:r>
      <w:r w:rsidR="00A94E7E" w:rsidRPr="0021717C">
        <w:rPr>
          <w:rFonts w:ascii="Calibri" w:hAnsi="Calibri" w:cs="Calibri"/>
          <w:szCs w:val="24"/>
          <w:lang w:val="pt-BR"/>
        </w:rPr>
        <w:t>ompanhia</w:t>
      </w:r>
      <w:r w:rsidR="000B6AF6" w:rsidRPr="0021717C">
        <w:rPr>
          <w:rFonts w:ascii="Calibri" w:hAnsi="Calibri" w:cs="Calibri"/>
          <w:szCs w:val="24"/>
          <w:lang w:val="pt-BR"/>
        </w:rPr>
        <w:t xml:space="preserve"> a diversos órgãos e entidades públicos.</w:t>
      </w:r>
      <w:r w:rsidR="00600A65" w:rsidRPr="0021717C">
        <w:rPr>
          <w:rFonts w:ascii="Calibri" w:hAnsi="Calibri" w:cs="Calibri"/>
          <w:szCs w:val="24"/>
          <w:lang w:val="pt-BR"/>
        </w:rPr>
        <w:t xml:space="preserve"> Atualmente, os órgãos cessionários são: Advocacia Geral da União – AGU, Agência Nacional de Transportes Aquaviários – ANTAQ, Agência Nacional de Transportes Terrestres – ANTT, Departamento Nacional de Infraestrutra de Transportes – DNIT, Ministério </w:t>
      </w:r>
      <w:r w:rsidR="00691151" w:rsidRPr="0021717C">
        <w:rPr>
          <w:rFonts w:ascii="Calibri" w:hAnsi="Calibri" w:cs="Calibri"/>
          <w:szCs w:val="24"/>
          <w:lang w:val="pt-BR"/>
        </w:rPr>
        <w:t xml:space="preserve">de Portos e Aeroportos </w:t>
      </w:r>
      <w:r w:rsidR="00600A65" w:rsidRPr="0021717C">
        <w:rPr>
          <w:rFonts w:ascii="Calibri" w:hAnsi="Calibri" w:cs="Calibri"/>
          <w:szCs w:val="24"/>
          <w:lang w:val="pt-BR"/>
        </w:rPr>
        <w:t>– M</w:t>
      </w:r>
      <w:r w:rsidR="00691151" w:rsidRPr="0021717C">
        <w:rPr>
          <w:rFonts w:ascii="Calibri" w:hAnsi="Calibri" w:cs="Calibri"/>
          <w:szCs w:val="24"/>
          <w:lang w:val="pt-BR"/>
        </w:rPr>
        <w:t>P</w:t>
      </w:r>
      <w:r w:rsidR="00600A65" w:rsidRPr="0021717C">
        <w:rPr>
          <w:rFonts w:ascii="Calibri" w:hAnsi="Calibri" w:cs="Calibri"/>
          <w:szCs w:val="24"/>
          <w:lang w:val="pt-BR"/>
        </w:rPr>
        <w:t xml:space="preserve">A e Universidade Federal Rural do Rio de Janeiro – UFRRJ. A variação indica o recebimento </w:t>
      </w:r>
      <w:r w:rsidR="005E6746" w:rsidRPr="0021717C">
        <w:rPr>
          <w:rFonts w:ascii="Calibri" w:hAnsi="Calibri" w:cs="Calibri"/>
          <w:szCs w:val="24"/>
          <w:lang w:val="pt-BR"/>
        </w:rPr>
        <w:t>de títulos em atraso e por este motivo foi constituída PECLD em montantes considerados suficientes pela Administração para cobrir as possíveis perdas na realização destes créditos.</w:t>
      </w:r>
    </w:p>
    <w:p w14:paraId="579AC605" w14:textId="44ED6A6A" w:rsidR="00CD63D4" w:rsidRDefault="00CD63D4" w:rsidP="000B6AF6">
      <w:pPr>
        <w:pStyle w:val="Recuodecorpodetexto"/>
        <w:widowControl/>
        <w:autoSpaceDE w:val="0"/>
        <w:autoSpaceDN w:val="0"/>
        <w:ind w:left="0"/>
        <w:rPr>
          <w:rFonts w:ascii="Calibri" w:hAnsi="Calibri" w:cs="Calibri"/>
          <w:szCs w:val="24"/>
          <w:lang w:val="pt-BR"/>
        </w:rPr>
      </w:pPr>
    </w:p>
    <w:p w14:paraId="54E7C9DF" w14:textId="77777777" w:rsidR="00980FFA" w:rsidRPr="00F06B3A" w:rsidRDefault="00980FFA" w:rsidP="000B6AF6">
      <w:pPr>
        <w:pStyle w:val="Recuodecorpodetexto"/>
        <w:widowControl/>
        <w:autoSpaceDE w:val="0"/>
        <w:autoSpaceDN w:val="0"/>
        <w:ind w:left="0"/>
        <w:rPr>
          <w:rFonts w:ascii="Calibri" w:hAnsi="Calibri" w:cs="Calibri"/>
          <w:szCs w:val="24"/>
          <w:highlight w:val="yellow"/>
          <w:lang w:val="pt-BR"/>
        </w:rPr>
      </w:pPr>
    </w:p>
    <w:p w14:paraId="44145C5B" w14:textId="4F278A24" w:rsidR="003E46EA" w:rsidRPr="003E0572" w:rsidRDefault="00A23D66" w:rsidP="003E46EA">
      <w:pPr>
        <w:pStyle w:val="Recuodecorpodetexto"/>
        <w:widowControl/>
        <w:autoSpaceDE w:val="0"/>
        <w:autoSpaceDN w:val="0"/>
        <w:ind w:left="0"/>
        <w:rPr>
          <w:rFonts w:ascii="Calibri" w:hAnsi="Calibri" w:cs="Calibri"/>
          <w:b/>
          <w:szCs w:val="24"/>
          <w:u w:val="single"/>
          <w:lang w:val="pt-BR"/>
        </w:rPr>
      </w:pPr>
      <w:r w:rsidRPr="003E0572">
        <w:rPr>
          <w:rFonts w:ascii="Calibri" w:hAnsi="Calibri" w:cs="Calibri"/>
          <w:b/>
          <w:szCs w:val="24"/>
          <w:lang w:val="pt-BR"/>
        </w:rPr>
        <w:t>9</w:t>
      </w:r>
      <w:r w:rsidR="003E46EA" w:rsidRPr="003E0572">
        <w:rPr>
          <w:rFonts w:ascii="Calibri" w:hAnsi="Calibri" w:cs="Calibri"/>
          <w:b/>
          <w:szCs w:val="24"/>
          <w:lang w:val="pt-BR"/>
        </w:rPr>
        <w:t xml:space="preserve"> </w:t>
      </w:r>
      <w:r w:rsidR="003E46EA" w:rsidRPr="003E0572">
        <w:rPr>
          <w:rFonts w:ascii="Calibri" w:hAnsi="Calibri" w:cs="Calibri"/>
          <w:b/>
          <w:szCs w:val="24"/>
        </w:rPr>
        <w:t xml:space="preserve">– </w:t>
      </w:r>
      <w:r w:rsidR="003E46EA" w:rsidRPr="003E0572">
        <w:rPr>
          <w:rFonts w:ascii="Calibri" w:hAnsi="Calibri" w:cs="Calibri"/>
          <w:b/>
          <w:szCs w:val="24"/>
          <w:u w:val="single"/>
          <w:lang w:val="pt-BR"/>
        </w:rPr>
        <w:t>O</w:t>
      </w:r>
      <w:r w:rsidR="00450C8C" w:rsidRPr="003E0572">
        <w:rPr>
          <w:rFonts w:ascii="Calibri" w:hAnsi="Calibri" w:cs="Calibri"/>
          <w:b/>
          <w:szCs w:val="24"/>
          <w:u w:val="single"/>
          <w:lang w:val="pt-BR"/>
        </w:rPr>
        <w:t>utros ativos</w:t>
      </w:r>
    </w:p>
    <w:p w14:paraId="2C3A49DD" w14:textId="246699B6" w:rsidR="00696E8D" w:rsidRPr="003E0572" w:rsidRDefault="00696E8D" w:rsidP="003E46EA">
      <w:pPr>
        <w:pStyle w:val="Recuodecorpodetexto"/>
        <w:widowControl/>
        <w:autoSpaceDE w:val="0"/>
        <w:autoSpaceDN w:val="0"/>
        <w:ind w:left="0"/>
        <w:rPr>
          <w:rFonts w:ascii="Calibri" w:hAnsi="Calibri" w:cs="Calibri"/>
          <w:b/>
          <w:szCs w:val="24"/>
          <w:u w:val="single"/>
          <w:lang w:val="pt-BR"/>
        </w:rPr>
      </w:pPr>
    </w:p>
    <w:p w14:paraId="0F23A453" w14:textId="40BA1648" w:rsidR="00696E8D" w:rsidRPr="003E0572" w:rsidRDefault="00696E8D" w:rsidP="003E46EA">
      <w:pPr>
        <w:pStyle w:val="Recuodecorpodetexto"/>
        <w:widowControl/>
        <w:autoSpaceDE w:val="0"/>
        <w:autoSpaceDN w:val="0"/>
        <w:ind w:left="0"/>
        <w:rPr>
          <w:rFonts w:ascii="Calibri" w:hAnsi="Calibri" w:cs="Calibri"/>
          <w:bCs/>
          <w:szCs w:val="24"/>
          <w:lang w:val="pt-BR"/>
        </w:rPr>
      </w:pPr>
      <w:r w:rsidRPr="003E0572">
        <w:rPr>
          <w:rFonts w:ascii="Calibri" w:hAnsi="Calibri" w:cs="Calibri"/>
          <w:bCs/>
          <w:szCs w:val="24"/>
          <w:lang w:val="pt-BR"/>
        </w:rPr>
        <w:t>Os grupos outros ativos, do ativo circulante e do ativo não circulante, estão compostos da seguinte maneira:</w:t>
      </w:r>
    </w:p>
    <w:p w14:paraId="11C26711" w14:textId="77777777" w:rsidR="000B01B2" w:rsidRPr="00F06B3A" w:rsidRDefault="000B01B2" w:rsidP="000B01B2">
      <w:pPr>
        <w:pStyle w:val="Recuodecorpodetexto"/>
        <w:widowControl/>
        <w:autoSpaceDE w:val="0"/>
        <w:autoSpaceDN w:val="0"/>
        <w:ind w:left="993"/>
        <w:rPr>
          <w:rFonts w:ascii="Calibri" w:hAnsi="Calibri" w:cs="Calibri"/>
          <w:szCs w:val="24"/>
          <w:highlight w:val="yellow"/>
        </w:rPr>
      </w:pPr>
    </w:p>
    <w:tbl>
      <w:tblPr>
        <w:tblW w:w="9900" w:type="dxa"/>
        <w:jc w:val="center"/>
        <w:tblLayout w:type="fixed"/>
        <w:tblCellMar>
          <w:left w:w="70" w:type="dxa"/>
          <w:right w:w="70" w:type="dxa"/>
        </w:tblCellMar>
        <w:tblLook w:val="04A0" w:firstRow="1" w:lastRow="0" w:firstColumn="1" w:lastColumn="0" w:noHBand="0" w:noVBand="1"/>
      </w:tblPr>
      <w:tblGrid>
        <w:gridCol w:w="3686"/>
        <w:gridCol w:w="1553"/>
        <w:gridCol w:w="1554"/>
        <w:gridCol w:w="1553"/>
        <w:gridCol w:w="1554"/>
      </w:tblGrid>
      <w:tr w:rsidR="000B01B2" w:rsidRPr="0021717C" w14:paraId="740FCCF4" w14:textId="77777777" w:rsidTr="00EE75D9">
        <w:trPr>
          <w:trHeight w:val="284"/>
          <w:jc w:val="center"/>
        </w:trPr>
        <w:tc>
          <w:tcPr>
            <w:tcW w:w="3686" w:type="dxa"/>
            <w:tcBorders>
              <w:top w:val="nil"/>
              <w:left w:val="nil"/>
              <w:bottom w:val="nil"/>
              <w:right w:val="single" w:sz="4" w:space="0" w:color="auto"/>
            </w:tcBorders>
            <w:shd w:val="clear" w:color="auto" w:fill="auto"/>
            <w:noWrap/>
            <w:vAlign w:val="bottom"/>
            <w:hideMark/>
          </w:tcPr>
          <w:p w14:paraId="69F8B7FD" w14:textId="77777777" w:rsidR="000B01B2" w:rsidRPr="003E0572" w:rsidRDefault="000B01B2" w:rsidP="00EE75D9">
            <w:pPr>
              <w:widowControl/>
              <w:rPr>
                <w:snapToGrid/>
              </w:rPr>
            </w:pP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74353" w14:textId="77777777" w:rsidR="000B01B2" w:rsidRPr="0021717C" w:rsidRDefault="000B01B2" w:rsidP="00EE75D9">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Circulante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E7588" w14:textId="77777777" w:rsidR="000B01B2" w:rsidRPr="0021717C" w:rsidRDefault="000B01B2" w:rsidP="00EE75D9">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Não Circulante</w:t>
            </w:r>
          </w:p>
        </w:tc>
      </w:tr>
      <w:tr w:rsidR="006F7016" w:rsidRPr="0021717C" w14:paraId="08BED45D" w14:textId="77777777" w:rsidTr="00EE75D9">
        <w:trPr>
          <w:trHeight w:val="284"/>
          <w:jc w:val="center"/>
        </w:trPr>
        <w:tc>
          <w:tcPr>
            <w:tcW w:w="3686" w:type="dxa"/>
            <w:tcBorders>
              <w:top w:val="nil"/>
              <w:left w:val="nil"/>
              <w:bottom w:val="single" w:sz="4" w:space="0" w:color="auto"/>
              <w:right w:val="single" w:sz="4" w:space="0" w:color="auto"/>
            </w:tcBorders>
            <w:shd w:val="clear" w:color="auto" w:fill="auto"/>
            <w:noWrap/>
            <w:vAlign w:val="bottom"/>
            <w:hideMark/>
          </w:tcPr>
          <w:p w14:paraId="1D3691B9" w14:textId="6E1E5984" w:rsidR="006F7016" w:rsidRPr="0021717C" w:rsidRDefault="006F7016" w:rsidP="006F7016">
            <w:pPr>
              <w:widowControl/>
              <w:rPr>
                <w:rFonts w:ascii="Calibri" w:hAnsi="Calibri" w:cs="Calibri"/>
                <w:snapToGrid/>
                <w:color w:val="000000"/>
                <w:sz w:val="24"/>
                <w:szCs w:val="24"/>
              </w:rPr>
            </w:pPr>
            <w:r w:rsidRPr="0021717C">
              <w:rPr>
                <w:rFonts w:ascii="Calibri" w:hAnsi="Calibri" w:cs="Calibri"/>
                <w:snapToGrid/>
                <w:color w:val="000000"/>
                <w:sz w:val="24"/>
                <w:szCs w:val="24"/>
              </w:rPr>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11B08" w14:textId="6DFE1B29" w:rsidR="006F7016" w:rsidRPr="0021717C" w:rsidRDefault="008A3493" w:rsidP="006F7016">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31/03/2025</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DDEB" w14:textId="5BA1F1A8" w:rsidR="006F7016" w:rsidRPr="0021717C" w:rsidRDefault="008A3493" w:rsidP="006F7016">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31/12/2024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C5C4E" w14:textId="5882BB5B" w:rsidR="006F7016" w:rsidRPr="0021717C" w:rsidRDefault="00487FA5" w:rsidP="006F7016">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31/03/2025</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E17AB" w14:textId="0D89402E" w:rsidR="006F7016" w:rsidRPr="0021717C" w:rsidRDefault="008A3493" w:rsidP="006F7016">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31/12/202</w:t>
            </w:r>
            <w:r w:rsidR="00487FA5" w:rsidRPr="0021717C">
              <w:rPr>
                <w:rFonts w:ascii="Calibri" w:hAnsi="Calibri" w:cs="Calibri"/>
                <w:b/>
                <w:bCs/>
                <w:snapToGrid/>
                <w:color w:val="000000"/>
                <w:sz w:val="24"/>
                <w:szCs w:val="24"/>
              </w:rPr>
              <w:t>4</w:t>
            </w:r>
          </w:p>
        </w:tc>
      </w:tr>
      <w:tr w:rsidR="00487FA5" w:rsidRPr="0021717C" w14:paraId="66A5B308" w14:textId="77777777" w:rsidTr="000B01B2">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5B413" w14:textId="27AF6373"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Despesas antecipadas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A10E5" w14:textId="0CBA4BA4"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291</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712C9" w14:textId="2D2B418A"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382</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86A96" w14:textId="1783AC8B"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AD80" w14:textId="4808A76D"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w:t>
            </w:r>
          </w:p>
        </w:tc>
      </w:tr>
      <w:tr w:rsidR="00487FA5" w:rsidRPr="0021717C" w14:paraId="2BD12D26" w14:textId="77777777" w:rsidTr="00EE75D9">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233B3" w14:textId="671E379C"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Adiantamentos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650DE" w14:textId="38559C68"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3.615</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90B6B" w14:textId="6F7E1EE6"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6.736</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7FF9C" w14:textId="0AB70D4C"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5C130" w14:textId="0F0BD858"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w:t>
            </w:r>
          </w:p>
        </w:tc>
      </w:tr>
      <w:tr w:rsidR="00487FA5" w:rsidRPr="0021717C" w14:paraId="3DB2EB73" w14:textId="77777777" w:rsidTr="00EE75D9">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15D23" w14:textId="646ABD1F"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Títulos em cobrança judicial</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EE96D" w14:textId="632F8F92"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DA8AE" w14:textId="0FAAE850" w:rsidR="00487FA5" w:rsidRPr="0021717C" w:rsidRDefault="00487FA5" w:rsidP="00487FA5">
            <w:pPr>
              <w:widowControl/>
              <w:jc w:val="right"/>
              <w:rPr>
                <w:rFonts w:ascii="Calibri" w:hAnsi="Calibri" w:cs="Calibri"/>
                <w:color w:val="000000"/>
                <w:sz w:val="24"/>
                <w:szCs w:val="24"/>
              </w:rPr>
            </w:pPr>
            <w:r w:rsidRPr="0021717C">
              <w:rPr>
                <w:rFonts w:ascii="Calibri" w:hAnsi="Calibri" w:cs="Calibri"/>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E9E2" w14:textId="3731A969" w:rsidR="00487FA5" w:rsidRPr="0021717C" w:rsidRDefault="0021717C"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9.326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578AB" w14:textId="004429E1" w:rsidR="00487FA5" w:rsidRPr="0021717C" w:rsidRDefault="00487FA5" w:rsidP="00487FA5">
            <w:pPr>
              <w:widowControl/>
              <w:jc w:val="right"/>
              <w:rPr>
                <w:rFonts w:ascii="Calibri" w:hAnsi="Calibri" w:cs="Calibri"/>
                <w:color w:val="000000"/>
                <w:sz w:val="24"/>
                <w:szCs w:val="24"/>
              </w:rPr>
            </w:pPr>
            <w:r w:rsidRPr="0021717C">
              <w:rPr>
                <w:rFonts w:ascii="Calibri" w:hAnsi="Calibri" w:cs="Calibri"/>
                <w:color w:val="000000"/>
                <w:sz w:val="24"/>
                <w:szCs w:val="24"/>
              </w:rPr>
              <w:t>9.326</w:t>
            </w:r>
          </w:p>
        </w:tc>
      </w:tr>
      <w:tr w:rsidR="00487FA5" w:rsidRPr="0021717C" w14:paraId="25217139" w14:textId="77777777" w:rsidTr="00EE75D9">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DD510" w14:textId="5C776799"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Outros valores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37A84" w14:textId="4C19EE64"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64</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FDA2A" w14:textId="2A9EFBE9"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64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170A7" w14:textId="1C84FC2A" w:rsidR="00487FA5" w:rsidRPr="0021717C" w:rsidRDefault="0021717C"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423</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B5FA7" w14:textId="52073A1C"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423</w:t>
            </w:r>
          </w:p>
        </w:tc>
      </w:tr>
      <w:tr w:rsidR="00487FA5" w:rsidRPr="0021717C" w14:paraId="334EBC48" w14:textId="77777777" w:rsidTr="000B01B2">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14C3C" w14:textId="48563187"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(PECLD)</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659F0" w14:textId="287672AC"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5123F" w14:textId="3032F1FC"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CE5A" w14:textId="015217A5" w:rsidR="00487FA5" w:rsidRPr="0021717C" w:rsidRDefault="0021717C"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(9.326)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E603D" w14:textId="7A4D25CD"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(9.326)</w:t>
            </w:r>
          </w:p>
        </w:tc>
      </w:tr>
      <w:tr w:rsidR="00487FA5" w:rsidRPr="00F06B3A" w14:paraId="41B940F1" w14:textId="77777777" w:rsidTr="00EE75D9">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F1DE" w14:textId="40DB87FF" w:rsidR="00487FA5" w:rsidRPr="0021717C" w:rsidRDefault="00487FA5" w:rsidP="00487FA5">
            <w:pPr>
              <w:widowControl/>
              <w:rPr>
                <w:rFonts w:ascii="Calibri" w:hAnsi="Calibri" w:cs="Calibri"/>
                <w:b/>
                <w:bCs/>
                <w:snapToGrid/>
                <w:color w:val="000000"/>
                <w:sz w:val="24"/>
                <w:szCs w:val="24"/>
              </w:rPr>
            </w:pPr>
            <w:r w:rsidRPr="0021717C">
              <w:rPr>
                <w:rFonts w:ascii="Calibri" w:hAnsi="Calibri" w:cs="Calibri"/>
                <w:b/>
                <w:bCs/>
                <w:snapToGrid/>
                <w:color w:val="000000"/>
                <w:sz w:val="24"/>
                <w:szCs w:val="24"/>
              </w:rPr>
              <w:t>Totais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0B814" w14:textId="3BF08535" w:rsidR="00487FA5" w:rsidRPr="0021717C" w:rsidRDefault="0021717C" w:rsidP="00487FA5">
            <w:pPr>
              <w:widowControl/>
              <w:jc w:val="right"/>
              <w:rPr>
                <w:rFonts w:ascii="Calibri" w:hAnsi="Calibri" w:cs="Calibri"/>
                <w:b/>
                <w:bCs/>
                <w:snapToGrid/>
                <w:color w:val="000000"/>
                <w:sz w:val="24"/>
                <w:szCs w:val="24"/>
              </w:rPr>
            </w:pPr>
            <w:r w:rsidRPr="0021717C">
              <w:rPr>
                <w:rFonts w:ascii="Calibri" w:hAnsi="Calibri" w:cs="Calibri"/>
                <w:b/>
                <w:bCs/>
                <w:snapToGrid/>
                <w:color w:val="000000"/>
                <w:sz w:val="24"/>
                <w:szCs w:val="24"/>
              </w:rPr>
              <w:t>3.970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966F" w14:textId="2D7A304F" w:rsidR="00487FA5" w:rsidRPr="0021717C" w:rsidRDefault="00487FA5" w:rsidP="00487FA5">
            <w:pPr>
              <w:widowControl/>
              <w:jc w:val="right"/>
              <w:rPr>
                <w:rFonts w:ascii="Calibri" w:hAnsi="Calibri" w:cs="Calibri"/>
                <w:b/>
                <w:bCs/>
                <w:snapToGrid/>
                <w:color w:val="000000"/>
                <w:sz w:val="24"/>
                <w:szCs w:val="24"/>
              </w:rPr>
            </w:pPr>
            <w:r w:rsidRPr="0021717C">
              <w:rPr>
                <w:rFonts w:ascii="Calibri" w:hAnsi="Calibri" w:cs="Calibri"/>
                <w:b/>
                <w:bCs/>
                <w:color w:val="000000"/>
                <w:sz w:val="24"/>
                <w:szCs w:val="24"/>
              </w:rPr>
              <w:t>7.182</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1D885" w14:textId="79C617B5" w:rsidR="00487FA5" w:rsidRPr="0021717C" w:rsidRDefault="0021717C" w:rsidP="00487FA5">
            <w:pPr>
              <w:widowControl/>
              <w:jc w:val="right"/>
              <w:rPr>
                <w:rFonts w:ascii="Calibri" w:hAnsi="Calibri" w:cs="Calibri"/>
                <w:b/>
                <w:bCs/>
                <w:snapToGrid/>
                <w:color w:val="000000"/>
                <w:sz w:val="24"/>
                <w:szCs w:val="24"/>
              </w:rPr>
            </w:pPr>
            <w:r w:rsidRPr="0021717C">
              <w:rPr>
                <w:rFonts w:ascii="Calibri" w:hAnsi="Calibri" w:cs="Calibri"/>
                <w:b/>
                <w:bCs/>
                <w:color w:val="000000"/>
                <w:sz w:val="24"/>
                <w:szCs w:val="24"/>
              </w:rPr>
              <w:t>423</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C48FF" w14:textId="7CB02BB2" w:rsidR="00487FA5" w:rsidRPr="003E0572" w:rsidRDefault="00487FA5" w:rsidP="00487FA5">
            <w:pPr>
              <w:widowControl/>
              <w:jc w:val="right"/>
              <w:rPr>
                <w:rFonts w:ascii="Calibri" w:hAnsi="Calibri" w:cs="Calibri"/>
                <w:b/>
                <w:bCs/>
                <w:snapToGrid/>
                <w:color w:val="000000"/>
                <w:sz w:val="24"/>
                <w:szCs w:val="24"/>
              </w:rPr>
            </w:pPr>
            <w:r w:rsidRPr="0021717C">
              <w:rPr>
                <w:rFonts w:ascii="Calibri" w:hAnsi="Calibri" w:cs="Calibri"/>
                <w:b/>
                <w:bCs/>
                <w:color w:val="000000"/>
                <w:sz w:val="24"/>
                <w:szCs w:val="24"/>
              </w:rPr>
              <w:t>423</w:t>
            </w:r>
          </w:p>
        </w:tc>
      </w:tr>
    </w:tbl>
    <w:p w14:paraId="592ADE78" w14:textId="58CACF00" w:rsidR="003E46EA" w:rsidRPr="00F06B3A" w:rsidRDefault="003E46EA" w:rsidP="000831FD">
      <w:pPr>
        <w:pStyle w:val="Recuodecorpodetexto"/>
        <w:widowControl/>
        <w:autoSpaceDE w:val="0"/>
        <w:autoSpaceDN w:val="0"/>
        <w:ind w:left="0"/>
        <w:rPr>
          <w:rFonts w:ascii="Calibri" w:hAnsi="Calibri" w:cs="Calibri"/>
          <w:b/>
          <w:szCs w:val="24"/>
          <w:highlight w:val="yellow"/>
          <w:lang w:val="pt-BR"/>
        </w:rPr>
      </w:pPr>
    </w:p>
    <w:p w14:paraId="5CA69214" w14:textId="7679A984" w:rsidR="00451FB4" w:rsidRPr="003E0572" w:rsidRDefault="00EE75D9" w:rsidP="000831FD">
      <w:pPr>
        <w:pStyle w:val="Recuodecorpodetexto"/>
        <w:widowControl/>
        <w:autoSpaceDE w:val="0"/>
        <w:autoSpaceDN w:val="0"/>
        <w:ind w:left="0"/>
        <w:rPr>
          <w:rFonts w:ascii="Calibri" w:hAnsi="Calibri" w:cs="Calibri"/>
          <w:szCs w:val="24"/>
          <w:lang w:val="pt-BR"/>
        </w:rPr>
      </w:pPr>
      <w:r w:rsidRPr="003E0572">
        <w:rPr>
          <w:rFonts w:ascii="Calibri" w:hAnsi="Calibri" w:cs="Calibri"/>
          <w:szCs w:val="24"/>
          <w:lang w:val="pt-BR"/>
        </w:rPr>
        <w:t xml:space="preserve">Compõem as </w:t>
      </w:r>
      <w:r w:rsidR="00FB3BEF">
        <w:rPr>
          <w:rFonts w:ascii="Calibri" w:hAnsi="Calibri" w:cs="Calibri"/>
          <w:b/>
          <w:szCs w:val="24"/>
          <w:lang w:val="pt-BR"/>
        </w:rPr>
        <w:t>Despesas a</w:t>
      </w:r>
      <w:r w:rsidRPr="003E0572">
        <w:rPr>
          <w:rFonts w:ascii="Calibri" w:hAnsi="Calibri" w:cs="Calibri"/>
          <w:b/>
          <w:szCs w:val="24"/>
          <w:lang w:val="pt-BR"/>
        </w:rPr>
        <w:t>ntecipadas</w:t>
      </w:r>
      <w:r w:rsidRPr="003E0572">
        <w:rPr>
          <w:rFonts w:ascii="Calibri" w:hAnsi="Calibri" w:cs="Calibri"/>
          <w:szCs w:val="24"/>
          <w:lang w:val="pt-BR"/>
        </w:rPr>
        <w:t xml:space="preserve"> os seguros</w:t>
      </w:r>
      <w:r w:rsidR="0097368E" w:rsidRPr="003E0572">
        <w:rPr>
          <w:rFonts w:ascii="Calibri" w:hAnsi="Calibri" w:cs="Calibri"/>
          <w:szCs w:val="24"/>
          <w:lang w:val="pt-BR"/>
        </w:rPr>
        <w:t xml:space="preserve"> e</w:t>
      </w:r>
      <w:r w:rsidRPr="003E0572">
        <w:rPr>
          <w:rFonts w:ascii="Calibri" w:hAnsi="Calibri" w:cs="Calibri"/>
          <w:szCs w:val="24"/>
          <w:lang w:val="pt-BR"/>
        </w:rPr>
        <w:t xml:space="preserve"> o vale transporte. </w:t>
      </w:r>
    </w:p>
    <w:p w14:paraId="537DAECB" w14:textId="77777777" w:rsidR="00451FB4" w:rsidRPr="003E0572" w:rsidRDefault="00451FB4" w:rsidP="000831FD">
      <w:pPr>
        <w:pStyle w:val="Recuodecorpodetexto"/>
        <w:widowControl/>
        <w:autoSpaceDE w:val="0"/>
        <w:autoSpaceDN w:val="0"/>
        <w:ind w:left="0"/>
        <w:rPr>
          <w:rFonts w:ascii="Calibri" w:hAnsi="Calibri" w:cs="Calibri"/>
          <w:szCs w:val="24"/>
          <w:lang w:val="pt-BR"/>
        </w:rPr>
      </w:pPr>
    </w:p>
    <w:p w14:paraId="7774239D" w14:textId="275F76E2" w:rsidR="003E46EA" w:rsidRPr="003E0572" w:rsidRDefault="00EE75D9" w:rsidP="000831FD">
      <w:pPr>
        <w:pStyle w:val="Recuodecorpodetexto"/>
        <w:widowControl/>
        <w:autoSpaceDE w:val="0"/>
        <w:autoSpaceDN w:val="0"/>
        <w:ind w:left="0"/>
        <w:rPr>
          <w:rFonts w:ascii="Calibri" w:hAnsi="Calibri" w:cs="Calibri"/>
          <w:szCs w:val="24"/>
          <w:lang w:val="pt-BR"/>
        </w:rPr>
      </w:pPr>
      <w:r w:rsidRPr="003E0572">
        <w:rPr>
          <w:rFonts w:ascii="Calibri" w:hAnsi="Calibri" w:cs="Calibri"/>
          <w:szCs w:val="24"/>
          <w:lang w:val="pt-BR"/>
        </w:rPr>
        <w:t xml:space="preserve">O grupo dos </w:t>
      </w:r>
      <w:r w:rsidRPr="003E0572">
        <w:rPr>
          <w:rFonts w:ascii="Calibri" w:hAnsi="Calibri" w:cs="Calibri"/>
          <w:b/>
          <w:szCs w:val="24"/>
          <w:lang w:val="pt-BR"/>
        </w:rPr>
        <w:t>Adiantamentos</w:t>
      </w:r>
      <w:r w:rsidRPr="003E0572">
        <w:rPr>
          <w:rFonts w:ascii="Calibri" w:hAnsi="Calibri" w:cs="Calibri"/>
          <w:szCs w:val="24"/>
          <w:lang w:val="pt-BR"/>
        </w:rPr>
        <w:t xml:space="preserve"> é formado p</w:t>
      </w:r>
      <w:r w:rsidR="0097368E" w:rsidRPr="003E0572">
        <w:rPr>
          <w:rFonts w:ascii="Calibri" w:hAnsi="Calibri" w:cs="Calibri"/>
          <w:szCs w:val="24"/>
          <w:lang w:val="pt-BR"/>
        </w:rPr>
        <w:t>or fornecedores</w:t>
      </w:r>
      <w:r w:rsidR="002136BC" w:rsidRPr="003E0572">
        <w:rPr>
          <w:rFonts w:ascii="Calibri" w:hAnsi="Calibri" w:cs="Calibri"/>
          <w:szCs w:val="24"/>
          <w:lang w:val="pt-BR"/>
        </w:rPr>
        <w:t>, férias</w:t>
      </w:r>
      <w:r w:rsidRPr="003E0572">
        <w:rPr>
          <w:rFonts w:ascii="Calibri" w:hAnsi="Calibri" w:cs="Calibri"/>
          <w:szCs w:val="24"/>
          <w:lang w:val="pt-BR"/>
        </w:rPr>
        <w:t xml:space="preserve"> e pelo adiantamento para suprimento de fundos.</w:t>
      </w:r>
    </w:p>
    <w:p w14:paraId="22871DCF" w14:textId="5A64D316" w:rsidR="00EE75D9" w:rsidRPr="00F06B3A" w:rsidRDefault="00EE75D9" w:rsidP="000831FD">
      <w:pPr>
        <w:pStyle w:val="Recuodecorpodetexto"/>
        <w:widowControl/>
        <w:autoSpaceDE w:val="0"/>
        <w:autoSpaceDN w:val="0"/>
        <w:ind w:left="0"/>
        <w:rPr>
          <w:rFonts w:ascii="Calibri" w:hAnsi="Calibri" w:cs="Calibri"/>
          <w:szCs w:val="24"/>
          <w:highlight w:val="yellow"/>
          <w:lang w:val="pt-BR"/>
        </w:rPr>
      </w:pPr>
    </w:p>
    <w:p w14:paraId="50D779F8" w14:textId="57627CD1" w:rsidR="00B70126" w:rsidRPr="0021717C" w:rsidRDefault="00B70126" w:rsidP="000831FD">
      <w:pPr>
        <w:pStyle w:val="Recuodecorpodetexto"/>
        <w:widowControl/>
        <w:autoSpaceDE w:val="0"/>
        <w:autoSpaceDN w:val="0"/>
        <w:ind w:left="0"/>
        <w:rPr>
          <w:rFonts w:ascii="Calibri" w:hAnsi="Calibri" w:cs="Calibri"/>
          <w:szCs w:val="24"/>
          <w:lang w:val="pt-BR"/>
        </w:rPr>
      </w:pPr>
      <w:r w:rsidRPr="0021717C">
        <w:rPr>
          <w:rFonts w:ascii="Calibri" w:hAnsi="Calibri" w:cs="Calibri"/>
          <w:szCs w:val="24"/>
          <w:lang w:val="pt-BR"/>
        </w:rPr>
        <w:t xml:space="preserve">Os valores classificados na conta </w:t>
      </w:r>
      <w:r w:rsidR="00FB3BEF">
        <w:rPr>
          <w:rFonts w:ascii="Calibri" w:hAnsi="Calibri" w:cs="Calibri"/>
          <w:b/>
          <w:szCs w:val="24"/>
          <w:lang w:val="pt-BR"/>
        </w:rPr>
        <w:t>Títulos em c</w:t>
      </w:r>
      <w:r w:rsidRPr="0021717C">
        <w:rPr>
          <w:rFonts w:ascii="Calibri" w:hAnsi="Calibri" w:cs="Calibri"/>
          <w:b/>
          <w:szCs w:val="24"/>
          <w:lang w:val="pt-BR"/>
        </w:rPr>
        <w:t xml:space="preserve">obrança </w:t>
      </w:r>
      <w:r w:rsidR="00FB3BEF">
        <w:rPr>
          <w:rFonts w:ascii="Calibri" w:hAnsi="Calibri" w:cs="Calibri"/>
          <w:b/>
          <w:szCs w:val="24"/>
          <w:lang w:val="pt-BR"/>
        </w:rPr>
        <w:t>j</w:t>
      </w:r>
      <w:r w:rsidRPr="0021717C">
        <w:rPr>
          <w:rFonts w:ascii="Calibri" w:hAnsi="Calibri" w:cs="Calibri"/>
          <w:b/>
          <w:szCs w:val="24"/>
          <w:lang w:val="pt-BR"/>
        </w:rPr>
        <w:t>udicial</w:t>
      </w:r>
      <w:r w:rsidRPr="0021717C">
        <w:rPr>
          <w:rFonts w:ascii="Calibri" w:hAnsi="Calibri" w:cs="Calibri"/>
          <w:szCs w:val="24"/>
          <w:lang w:val="pt-BR"/>
        </w:rPr>
        <w:t xml:space="preserve"> representam as seguintes ações:</w:t>
      </w:r>
    </w:p>
    <w:p w14:paraId="1F408689" w14:textId="383C1E06" w:rsidR="00B70126" w:rsidRPr="0021717C" w:rsidRDefault="00B70126" w:rsidP="000831FD">
      <w:pPr>
        <w:pStyle w:val="Recuodecorpodetexto"/>
        <w:widowControl/>
        <w:autoSpaceDE w:val="0"/>
        <w:autoSpaceDN w:val="0"/>
        <w:ind w:left="0"/>
        <w:rPr>
          <w:rFonts w:ascii="Calibri" w:hAnsi="Calibri" w:cs="Calibri"/>
          <w:szCs w:val="24"/>
          <w:lang w:val="pt-BR"/>
        </w:rPr>
      </w:pPr>
      <w:r w:rsidRPr="0021717C">
        <w:rPr>
          <w:rFonts w:ascii="Calibri" w:hAnsi="Calibri" w:cs="Calibri"/>
          <w:szCs w:val="24"/>
          <w:lang w:val="pt-BR"/>
        </w:rPr>
        <w:t>0019289-69.2004.8.19.0002 – Município de Niterói – Ação de despejo</w:t>
      </w:r>
    </w:p>
    <w:p w14:paraId="1962CA8E" w14:textId="4D210F26" w:rsidR="00B70126" w:rsidRPr="0021717C" w:rsidRDefault="00B70126" w:rsidP="000831FD">
      <w:pPr>
        <w:pStyle w:val="Recuodecorpodetexto"/>
        <w:widowControl/>
        <w:autoSpaceDE w:val="0"/>
        <w:autoSpaceDN w:val="0"/>
        <w:ind w:left="0"/>
        <w:rPr>
          <w:rFonts w:ascii="Calibri" w:hAnsi="Calibri" w:cs="Calibri"/>
          <w:szCs w:val="24"/>
          <w:lang w:val="pt-BR"/>
        </w:rPr>
      </w:pPr>
      <w:r w:rsidRPr="0021717C">
        <w:rPr>
          <w:rFonts w:ascii="Calibri" w:hAnsi="Calibri" w:cs="Calibri"/>
          <w:szCs w:val="24"/>
          <w:lang w:val="pt-BR"/>
        </w:rPr>
        <w:t>5001047-89.2018.4.02.5111 – Prefeitura de Angra dos Reis – Desapropriação</w:t>
      </w:r>
    </w:p>
    <w:p w14:paraId="75589442" w14:textId="4570A60C" w:rsidR="00B70126" w:rsidRPr="0021717C" w:rsidRDefault="00B70126" w:rsidP="000831FD">
      <w:pPr>
        <w:pStyle w:val="Recuodecorpodetexto"/>
        <w:widowControl/>
        <w:autoSpaceDE w:val="0"/>
        <w:autoSpaceDN w:val="0"/>
        <w:ind w:left="0"/>
        <w:rPr>
          <w:rFonts w:ascii="Calibri" w:hAnsi="Calibri" w:cs="Calibri"/>
          <w:szCs w:val="24"/>
          <w:lang w:val="pt-BR"/>
        </w:rPr>
      </w:pPr>
      <w:r w:rsidRPr="0021717C">
        <w:rPr>
          <w:rFonts w:ascii="Calibri" w:hAnsi="Calibri" w:cs="Calibri"/>
          <w:szCs w:val="24"/>
          <w:lang w:val="pt-BR"/>
        </w:rPr>
        <w:lastRenderedPageBreak/>
        <w:t xml:space="preserve">5036374-91.2019.4.02.5101 – Trans Vigo Serviços Marítimos – </w:t>
      </w:r>
      <w:r w:rsidR="00477FE9" w:rsidRPr="0021717C">
        <w:rPr>
          <w:rFonts w:ascii="Calibri" w:hAnsi="Calibri" w:cs="Calibri"/>
          <w:szCs w:val="24"/>
          <w:lang w:val="pt-BR"/>
        </w:rPr>
        <w:t>C</w:t>
      </w:r>
      <w:r w:rsidRPr="0021717C">
        <w:rPr>
          <w:rFonts w:ascii="Calibri" w:hAnsi="Calibri" w:cs="Calibri"/>
          <w:szCs w:val="24"/>
          <w:lang w:val="pt-BR"/>
        </w:rPr>
        <w:t>obrança</w:t>
      </w:r>
    </w:p>
    <w:p w14:paraId="5B9CE226" w14:textId="226DDC44" w:rsidR="00B70126" w:rsidRPr="0021717C" w:rsidRDefault="00B70126" w:rsidP="000831FD">
      <w:pPr>
        <w:pStyle w:val="Recuodecorpodetexto"/>
        <w:widowControl/>
        <w:autoSpaceDE w:val="0"/>
        <w:autoSpaceDN w:val="0"/>
        <w:ind w:left="0"/>
        <w:rPr>
          <w:rFonts w:ascii="Calibri" w:hAnsi="Calibri" w:cs="Calibri"/>
          <w:szCs w:val="24"/>
          <w:lang w:val="pt-BR"/>
        </w:rPr>
      </w:pPr>
      <w:r w:rsidRPr="0021717C">
        <w:rPr>
          <w:rFonts w:ascii="Calibri" w:hAnsi="Calibri" w:cs="Calibri"/>
          <w:szCs w:val="24"/>
          <w:lang w:val="pt-BR"/>
        </w:rPr>
        <w:t>5054112-24.2021.4.02.5101 – Ponto Filmes – Ação de despejo com cobrança</w:t>
      </w:r>
    </w:p>
    <w:p w14:paraId="6BA7DABE" w14:textId="77777777" w:rsidR="00B70126" w:rsidRPr="00F06B3A" w:rsidRDefault="00B70126" w:rsidP="000831FD">
      <w:pPr>
        <w:pStyle w:val="Recuodecorpodetexto"/>
        <w:widowControl/>
        <w:autoSpaceDE w:val="0"/>
        <w:autoSpaceDN w:val="0"/>
        <w:ind w:left="0"/>
        <w:rPr>
          <w:rFonts w:ascii="Calibri" w:hAnsi="Calibri" w:cs="Calibri"/>
          <w:szCs w:val="24"/>
          <w:highlight w:val="yellow"/>
          <w:lang w:val="pt-BR"/>
        </w:rPr>
      </w:pPr>
    </w:p>
    <w:p w14:paraId="1C396FBF" w14:textId="4036D512" w:rsidR="00B70126" w:rsidRPr="003E0572" w:rsidRDefault="00477FE9" w:rsidP="000831FD">
      <w:pPr>
        <w:pStyle w:val="Recuodecorpodetexto"/>
        <w:widowControl/>
        <w:autoSpaceDE w:val="0"/>
        <w:autoSpaceDN w:val="0"/>
        <w:ind w:left="0"/>
        <w:rPr>
          <w:rFonts w:ascii="Calibri" w:hAnsi="Calibri" w:cs="Calibri"/>
          <w:szCs w:val="24"/>
          <w:lang w:val="pt-BR"/>
        </w:rPr>
      </w:pPr>
      <w:r w:rsidRPr="003E0572">
        <w:rPr>
          <w:rFonts w:ascii="Calibri" w:hAnsi="Calibri" w:cs="Calibri"/>
          <w:szCs w:val="24"/>
          <w:lang w:val="pt-BR"/>
        </w:rPr>
        <w:t>A Companhia constituiu PECLD para todos os valores em cobrança judicial</w:t>
      </w:r>
      <w:r w:rsidR="00DE6682" w:rsidRPr="003E0572">
        <w:rPr>
          <w:rFonts w:ascii="Calibri" w:hAnsi="Calibri" w:cs="Calibri"/>
          <w:szCs w:val="24"/>
          <w:lang w:val="pt-BR"/>
        </w:rPr>
        <w:t>.</w:t>
      </w:r>
    </w:p>
    <w:p w14:paraId="1BADDC86" w14:textId="172AC5C7" w:rsidR="00C117B6" w:rsidRPr="00764F43" w:rsidRDefault="00C117B6" w:rsidP="000831FD">
      <w:pPr>
        <w:pStyle w:val="Recuodecorpodetexto"/>
        <w:widowControl/>
        <w:autoSpaceDE w:val="0"/>
        <w:autoSpaceDN w:val="0"/>
        <w:ind w:left="0"/>
        <w:rPr>
          <w:rFonts w:ascii="Calibri" w:hAnsi="Calibri" w:cs="Calibri"/>
          <w:b/>
          <w:szCs w:val="24"/>
          <w:lang w:val="pt-BR"/>
        </w:rPr>
      </w:pPr>
    </w:p>
    <w:p w14:paraId="4FB145BB" w14:textId="77777777" w:rsidR="00283727" w:rsidRPr="00764F43" w:rsidRDefault="00283727" w:rsidP="000831FD">
      <w:pPr>
        <w:pStyle w:val="Recuodecorpodetexto"/>
        <w:widowControl/>
        <w:autoSpaceDE w:val="0"/>
        <w:autoSpaceDN w:val="0"/>
        <w:ind w:left="0"/>
        <w:rPr>
          <w:rFonts w:ascii="Calibri" w:hAnsi="Calibri" w:cs="Calibri"/>
          <w:b/>
          <w:szCs w:val="24"/>
          <w:lang w:val="pt-BR"/>
        </w:rPr>
      </w:pPr>
    </w:p>
    <w:p w14:paraId="39FE17A6" w14:textId="2E920F99" w:rsidR="00C16DDB" w:rsidRPr="00764F43" w:rsidRDefault="00A23D66" w:rsidP="000831FD">
      <w:pPr>
        <w:pStyle w:val="Recuodecorpodetexto"/>
        <w:widowControl/>
        <w:autoSpaceDE w:val="0"/>
        <w:autoSpaceDN w:val="0"/>
        <w:ind w:left="0"/>
        <w:rPr>
          <w:rFonts w:ascii="Calibri" w:hAnsi="Calibri" w:cs="Calibri"/>
          <w:b/>
          <w:szCs w:val="24"/>
          <w:u w:val="single"/>
          <w:lang w:val="pt-BR"/>
        </w:rPr>
      </w:pPr>
      <w:r w:rsidRPr="00764F43">
        <w:rPr>
          <w:rFonts w:ascii="Calibri" w:hAnsi="Calibri" w:cs="Calibri"/>
          <w:b/>
          <w:szCs w:val="24"/>
          <w:lang w:val="pt-BR"/>
        </w:rPr>
        <w:t>10</w:t>
      </w:r>
      <w:r w:rsidR="00C16DDB" w:rsidRPr="00764F43">
        <w:rPr>
          <w:rFonts w:ascii="Calibri" w:hAnsi="Calibri" w:cs="Calibri"/>
          <w:b/>
          <w:szCs w:val="24"/>
          <w:lang w:val="pt-BR"/>
        </w:rPr>
        <w:t xml:space="preserve"> </w:t>
      </w:r>
      <w:r w:rsidR="00C16DDB" w:rsidRPr="00764F43">
        <w:rPr>
          <w:rFonts w:ascii="Calibri" w:hAnsi="Calibri" w:cs="Calibri"/>
          <w:b/>
          <w:szCs w:val="24"/>
        </w:rPr>
        <w:t xml:space="preserve">– </w:t>
      </w:r>
      <w:r w:rsidR="00C16DDB" w:rsidRPr="00764F43">
        <w:rPr>
          <w:rFonts w:ascii="Calibri" w:hAnsi="Calibri" w:cs="Calibri"/>
          <w:b/>
          <w:szCs w:val="24"/>
          <w:u w:val="single"/>
          <w:lang w:val="pt-BR"/>
        </w:rPr>
        <w:t>D</w:t>
      </w:r>
      <w:r w:rsidR="00341F24" w:rsidRPr="00764F43">
        <w:rPr>
          <w:rFonts w:ascii="Calibri" w:hAnsi="Calibri" w:cs="Calibri"/>
          <w:b/>
          <w:szCs w:val="24"/>
          <w:u w:val="single"/>
          <w:lang w:val="pt-BR"/>
        </w:rPr>
        <w:t>epósitos judiciais</w:t>
      </w:r>
    </w:p>
    <w:p w14:paraId="64AC62C1" w14:textId="77777777" w:rsidR="00085DEA" w:rsidRPr="00764F43" w:rsidRDefault="00085DEA" w:rsidP="00C16DDB">
      <w:pPr>
        <w:pStyle w:val="Recuodecorpodetexto"/>
        <w:widowControl/>
        <w:autoSpaceDE w:val="0"/>
        <w:autoSpaceDN w:val="0"/>
        <w:ind w:left="0"/>
        <w:rPr>
          <w:rFonts w:ascii="Calibri" w:hAnsi="Calibri" w:cs="Calibri"/>
          <w:szCs w:val="24"/>
          <w:lang w:val="pt-BR"/>
        </w:rPr>
      </w:pPr>
    </w:p>
    <w:p w14:paraId="50109BD7" w14:textId="22FD2620" w:rsidR="00F67E30" w:rsidRPr="00764F43" w:rsidRDefault="00F14A1F" w:rsidP="00C16DDB">
      <w:pPr>
        <w:pStyle w:val="Recuodecorpodetexto"/>
        <w:widowControl/>
        <w:autoSpaceDE w:val="0"/>
        <w:autoSpaceDN w:val="0"/>
        <w:ind w:left="0"/>
        <w:rPr>
          <w:rFonts w:ascii="Calibri" w:hAnsi="Calibri" w:cs="Calibri"/>
          <w:szCs w:val="24"/>
          <w:lang w:val="pt-BR"/>
        </w:rPr>
      </w:pPr>
      <w:r w:rsidRPr="00764F43">
        <w:rPr>
          <w:rFonts w:ascii="Calibri" w:hAnsi="Calibri" w:cs="Calibri"/>
          <w:szCs w:val="24"/>
          <w:lang w:val="pt-BR"/>
        </w:rPr>
        <w:t>Representam ativos restritos da Companhia e estão relacionados a quantias depositadas e mantidas em juízo até a solução dos respectivos litígios. Os valores dos depósitos judiciais visam garantir o recurso da sentença judicial. A natureza dos depósitos está segregada abaixo:</w:t>
      </w:r>
    </w:p>
    <w:p w14:paraId="3778FD5C" w14:textId="77777777" w:rsidR="00F14A1F" w:rsidRPr="00764F43" w:rsidRDefault="00F14A1F" w:rsidP="00C16DDB">
      <w:pPr>
        <w:pStyle w:val="Recuodecorpodetexto"/>
        <w:widowControl/>
        <w:autoSpaceDE w:val="0"/>
        <w:autoSpaceDN w:val="0"/>
        <w:ind w:left="0"/>
        <w:rPr>
          <w:rFonts w:ascii="Calibri" w:hAnsi="Calibri" w:cs="Calibri"/>
          <w:szCs w:val="24"/>
          <w:lang w:val="pt-BR"/>
        </w:rPr>
      </w:pPr>
    </w:p>
    <w:tbl>
      <w:tblPr>
        <w:tblW w:w="7515" w:type="dxa"/>
        <w:jc w:val="center"/>
        <w:tblCellMar>
          <w:left w:w="70" w:type="dxa"/>
          <w:right w:w="70" w:type="dxa"/>
        </w:tblCellMar>
        <w:tblLook w:val="04A0" w:firstRow="1" w:lastRow="0" w:firstColumn="1" w:lastColumn="0" w:noHBand="0" w:noVBand="1"/>
      </w:tblPr>
      <w:tblGrid>
        <w:gridCol w:w="3995"/>
        <w:gridCol w:w="1760"/>
        <w:gridCol w:w="1760"/>
      </w:tblGrid>
      <w:tr w:rsidR="00307171" w:rsidRPr="0021717C" w14:paraId="7C68077E" w14:textId="77777777" w:rsidTr="00B24477">
        <w:trPr>
          <w:trHeight w:val="284"/>
          <w:jc w:val="center"/>
        </w:trPr>
        <w:tc>
          <w:tcPr>
            <w:tcW w:w="3995" w:type="dxa"/>
            <w:tcBorders>
              <w:top w:val="nil"/>
              <w:left w:val="nil"/>
              <w:right w:val="single" w:sz="4" w:space="0" w:color="auto"/>
            </w:tcBorders>
            <w:shd w:val="clear" w:color="auto" w:fill="auto"/>
            <w:noWrap/>
            <w:vAlign w:val="bottom"/>
            <w:hideMark/>
          </w:tcPr>
          <w:p w14:paraId="2B23E187" w14:textId="77777777" w:rsidR="00307171" w:rsidRPr="00764F43" w:rsidRDefault="00307171" w:rsidP="00307171">
            <w:pPr>
              <w:widowControl/>
              <w:rPr>
                <w:rFonts w:ascii="Calibri" w:hAnsi="Calibri" w:cs="Calibri"/>
                <w:snapToGrid/>
                <w:color w:val="000000"/>
                <w:sz w:val="24"/>
                <w:szCs w:val="24"/>
              </w:rPr>
            </w:pPr>
            <w:r w:rsidRPr="00764F43">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BD34" w14:textId="1B787654" w:rsidR="00307171" w:rsidRPr="0021717C" w:rsidRDefault="00487FA5" w:rsidP="005A0EA1">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A4078" w14:textId="3B58B27C" w:rsidR="00307171" w:rsidRPr="0021717C" w:rsidRDefault="006456B7" w:rsidP="00307171">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31/12/202</w:t>
            </w:r>
            <w:r w:rsidR="00487FA5" w:rsidRPr="0021717C">
              <w:rPr>
                <w:rFonts w:ascii="Calibri" w:hAnsi="Calibri" w:cs="Calibri"/>
                <w:b/>
                <w:bCs/>
                <w:snapToGrid/>
                <w:color w:val="000000"/>
                <w:sz w:val="24"/>
                <w:szCs w:val="24"/>
              </w:rPr>
              <w:t>4</w:t>
            </w:r>
          </w:p>
        </w:tc>
      </w:tr>
      <w:tr w:rsidR="0021717C" w:rsidRPr="0021717C" w14:paraId="7F111FB8" w14:textId="77777777" w:rsidTr="00B24477">
        <w:trPr>
          <w:trHeight w:val="284"/>
          <w:jc w:val="center"/>
        </w:trPr>
        <w:tc>
          <w:tcPr>
            <w:tcW w:w="3995" w:type="dxa"/>
            <w:tcBorders>
              <w:top w:val="nil"/>
              <w:left w:val="nil"/>
              <w:right w:val="single" w:sz="4" w:space="0" w:color="auto"/>
            </w:tcBorders>
            <w:shd w:val="clear" w:color="auto" w:fill="auto"/>
            <w:noWrap/>
            <w:vAlign w:val="bottom"/>
          </w:tcPr>
          <w:p w14:paraId="25EE3FF7" w14:textId="77777777" w:rsidR="0021717C" w:rsidRPr="0021717C" w:rsidRDefault="0021717C" w:rsidP="00307171">
            <w:pPr>
              <w:widowControl/>
              <w:rPr>
                <w:rFonts w:ascii="Calibri" w:hAnsi="Calibri" w:cs="Calibri"/>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9F87" w14:textId="77777777" w:rsidR="0021717C" w:rsidRPr="0021717C" w:rsidRDefault="0021717C" w:rsidP="005A0EA1">
            <w:pPr>
              <w:widowControl/>
              <w:jc w:val="center"/>
              <w:rPr>
                <w:rFonts w:ascii="Calibri" w:hAnsi="Calibri" w:cs="Calibri"/>
                <w:b/>
                <w:bCs/>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CCBBF" w14:textId="6ED41E7A" w:rsidR="0021717C" w:rsidRPr="0021717C" w:rsidRDefault="0021717C" w:rsidP="00307171">
            <w:pPr>
              <w:widowControl/>
              <w:jc w:val="center"/>
              <w:rPr>
                <w:rFonts w:ascii="Calibri" w:hAnsi="Calibri" w:cs="Calibri"/>
                <w:b/>
                <w:bCs/>
                <w:snapToGrid/>
                <w:color w:val="000000"/>
                <w:sz w:val="24"/>
                <w:szCs w:val="24"/>
              </w:rPr>
            </w:pPr>
            <w:r w:rsidRPr="0021717C">
              <w:rPr>
                <w:rFonts w:ascii="Calibri" w:hAnsi="Calibri" w:cs="Calibri"/>
                <w:b/>
                <w:bCs/>
                <w:snapToGrid/>
                <w:color w:val="000000"/>
                <w:sz w:val="24"/>
                <w:szCs w:val="24"/>
              </w:rPr>
              <w:t>Reapresentado</w:t>
            </w:r>
          </w:p>
        </w:tc>
      </w:tr>
      <w:tr w:rsidR="00487FA5" w:rsidRPr="0021717C" w14:paraId="0E70FCB0"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46D0D" w14:textId="0ECEED1D"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Ações judiciais – leasing</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8645C" w14:textId="2773C439"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114.681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190F" w14:textId="67CBD498" w:rsidR="00487FA5" w:rsidRPr="0021717C" w:rsidRDefault="0021717C"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114.681</w:t>
            </w:r>
          </w:p>
        </w:tc>
      </w:tr>
      <w:tr w:rsidR="00487FA5" w:rsidRPr="0021717C" w14:paraId="7960F3B0"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82106" w14:textId="60932042"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Bloqueios em conta corrente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7A100" w14:textId="111DA68A"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163.941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82ADB" w14:textId="661F2A3E"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164.120</w:t>
            </w:r>
          </w:p>
        </w:tc>
      </w:tr>
      <w:tr w:rsidR="00487FA5" w:rsidRPr="0021717C" w14:paraId="2180CB6B"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6AA08" w14:textId="2896896D"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Ações judiciais - Portus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5CAED" w14:textId="4EE3C0A9"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21.429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6ADA8" w14:textId="54A47592"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13.045</w:t>
            </w:r>
          </w:p>
        </w:tc>
      </w:tr>
      <w:tr w:rsidR="00487FA5" w:rsidRPr="0021717C" w14:paraId="2EADF0D7"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B42C" w14:textId="58BCF855"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Recursos interpostos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EB35C" w14:textId="1A9B2E8C"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22.973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38CD1" w14:textId="443F5534"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22.092</w:t>
            </w:r>
          </w:p>
        </w:tc>
      </w:tr>
      <w:tr w:rsidR="00487FA5" w:rsidRPr="0021717C" w14:paraId="0FC712CE"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D2372" w14:textId="49928B74"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Ações judiciais – VPNI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5C739" w14:textId="1E4AC624"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2.769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8A461" w14:textId="4CB48CB3"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2.769</w:t>
            </w:r>
          </w:p>
        </w:tc>
      </w:tr>
      <w:tr w:rsidR="00487FA5" w:rsidRPr="0021717C" w14:paraId="4221C40E"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45B3E" w14:textId="21EBB98B"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Ações judiciais – impostos federais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D3A1B" w14:textId="3D8E9D0E"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195.012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AFCD1" w14:textId="45867C94" w:rsidR="00487FA5" w:rsidRPr="0021717C" w:rsidRDefault="00487FA5" w:rsidP="00487FA5">
            <w:pPr>
              <w:widowControl/>
              <w:jc w:val="right"/>
              <w:rPr>
                <w:rFonts w:ascii="Calibri" w:hAnsi="Calibri" w:cs="Calibri"/>
                <w:color w:val="000000"/>
                <w:sz w:val="24"/>
                <w:szCs w:val="24"/>
              </w:rPr>
            </w:pPr>
            <w:r w:rsidRPr="0021717C">
              <w:rPr>
                <w:rFonts w:ascii="Calibri" w:hAnsi="Calibri" w:cs="Calibri"/>
                <w:color w:val="000000"/>
                <w:sz w:val="24"/>
                <w:szCs w:val="24"/>
              </w:rPr>
              <w:t>124.180</w:t>
            </w:r>
          </w:p>
        </w:tc>
      </w:tr>
      <w:tr w:rsidR="00487FA5" w:rsidRPr="0021717C" w14:paraId="3B41EFDA"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3511" w14:textId="600282F7"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 xml:space="preserve">Ações judiciais – IPTU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C9B79" w14:textId="1A11F895"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4.478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56A0B" w14:textId="53661387" w:rsidR="00487FA5" w:rsidRPr="0021717C" w:rsidRDefault="00487FA5" w:rsidP="00487FA5">
            <w:pPr>
              <w:widowControl/>
              <w:jc w:val="right"/>
              <w:rPr>
                <w:rFonts w:ascii="Calibri" w:hAnsi="Calibri" w:cs="Calibri"/>
                <w:color w:val="000000"/>
                <w:sz w:val="24"/>
                <w:szCs w:val="24"/>
              </w:rPr>
            </w:pPr>
            <w:r w:rsidRPr="0021717C">
              <w:rPr>
                <w:rFonts w:ascii="Calibri" w:hAnsi="Calibri" w:cs="Calibri"/>
                <w:color w:val="000000"/>
                <w:sz w:val="24"/>
                <w:szCs w:val="24"/>
              </w:rPr>
              <w:t>4.457</w:t>
            </w:r>
          </w:p>
        </w:tc>
      </w:tr>
      <w:tr w:rsidR="0021717C" w:rsidRPr="0021717C" w14:paraId="5D506531"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E436F" w14:textId="461B2E17" w:rsidR="0021717C" w:rsidRPr="0021717C" w:rsidRDefault="0021717C"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Ações judiciais – Dibens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DE8F7" w14:textId="15E1D409" w:rsidR="0021717C"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1.134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F49D5" w14:textId="4C71E15D" w:rsidR="0021717C"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w:t>
            </w:r>
          </w:p>
        </w:tc>
      </w:tr>
      <w:tr w:rsidR="00487FA5" w:rsidRPr="0021717C" w14:paraId="7024588D"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1C16" w14:textId="171A87E7" w:rsidR="00487FA5" w:rsidRPr="0021717C" w:rsidRDefault="00487FA5" w:rsidP="00487FA5">
            <w:pPr>
              <w:widowControl/>
              <w:rPr>
                <w:rFonts w:ascii="Calibri" w:hAnsi="Calibri" w:cs="Calibri"/>
                <w:snapToGrid/>
                <w:color w:val="000000"/>
                <w:sz w:val="24"/>
                <w:szCs w:val="24"/>
              </w:rPr>
            </w:pPr>
            <w:r w:rsidRPr="0021717C">
              <w:rPr>
                <w:rFonts w:ascii="Calibri" w:hAnsi="Calibri" w:cs="Calibri"/>
                <w:snapToGrid/>
                <w:color w:val="000000"/>
                <w:sz w:val="24"/>
                <w:szCs w:val="24"/>
              </w:rPr>
              <w:t>Outras ações judiciais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75B1F" w14:textId="439E23D9" w:rsidR="00487FA5" w:rsidRPr="0021717C" w:rsidRDefault="0021717C" w:rsidP="00487FA5">
            <w:pPr>
              <w:widowControl/>
              <w:jc w:val="right"/>
              <w:rPr>
                <w:rFonts w:ascii="Calibri" w:hAnsi="Calibri" w:cs="Calibri"/>
                <w:color w:val="000000"/>
                <w:sz w:val="24"/>
                <w:szCs w:val="24"/>
              </w:rPr>
            </w:pPr>
            <w:r w:rsidRPr="0021717C">
              <w:rPr>
                <w:rFonts w:ascii="Calibri" w:hAnsi="Calibri" w:cs="Calibri"/>
                <w:color w:val="000000"/>
                <w:sz w:val="24"/>
                <w:szCs w:val="24"/>
              </w:rPr>
              <w:t>94.262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F9A03" w14:textId="0E08131D" w:rsidR="00487FA5" w:rsidRPr="0021717C" w:rsidRDefault="00487FA5" w:rsidP="00487FA5">
            <w:pPr>
              <w:widowControl/>
              <w:jc w:val="right"/>
              <w:rPr>
                <w:rFonts w:ascii="Calibri" w:hAnsi="Calibri" w:cs="Calibri"/>
                <w:snapToGrid/>
                <w:color w:val="000000"/>
                <w:sz w:val="24"/>
                <w:szCs w:val="24"/>
              </w:rPr>
            </w:pPr>
            <w:r w:rsidRPr="0021717C">
              <w:rPr>
                <w:rFonts w:ascii="Calibri" w:hAnsi="Calibri" w:cs="Calibri"/>
                <w:color w:val="000000"/>
                <w:sz w:val="24"/>
                <w:szCs w:val="24"/>
              </w:rPr>
              <w:t>94.495</w:t>
            </w:r>
          </w:p>
        </w:tc>
      </w:tr>
      <w:tr w:rsidR="00487FA5" w:rsidRPr="00F06B3A" w14:paraId="346FE34B"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615FB" w14:textId="77777777" w:rsidR="00487FA5" w:rsidRPr="0021717C" w:rsidRDefault="00487FA5" w:rsidP="00487FA5">
            <w:pPr>
              <w:widowControl/>
              <w:rPr>
                <w:rFonts w:ascii="Calibri" w:hAnsi="Calibri" w:cs="Calibri"/>
                <w:b/>
                <w:bCs/>
                <w:snapToGrid/>
                <w:color w:val="000000"/>
                <w:sz w:val="24"/>
                <w:szCs w:val="24"/>
              </w:rPr>
            </w:pPr>
            <w:r w:rsidRPr="0021717C">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6024C" w14:textId="36B6A317" w:rsidR="00487FA5" w:rsidRPr="0021717C" w:rsidRDefault="0021717C" w:rsidP="00487FA5">
            <w:pPr>
              <w:widowControl/>
              <w:jc w:val="right"/>
              <w:rPr>
                <w:rFonts w:ascii="Calibri" w:hAnsi="Calibri" w:cs="Calibri"/>
                <w:b/>
                <w:bCs/>
                <w:snapToGrid/>
                <w:color w:val="000000"/>
                <w:sz w:val="24"/>
                <w:szCs w:val="24"/>
              </w:rPr>
            </w:pPr>
            <w:r w:rsidRPr="0021717C">
              <w:rPr>
                <w:rFonts w:ascii="Calibri" w:hAnsi="Calibri" w:cs="Calibri"/>
                <w:b/>
                <w:bCs/>
                <w:snapToGrid/>
                <w:color w:val="000000"/>
                <w:sz w:val="24"/>
                <w:szCs w:val="24"/>
              </w:rPr>
              <w:t>620.679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D55B" w14:textId="7B95EDAF" w:rsidR="00487FA5" w:rsidRPr="00764F43" w:rsidRDefault="0021717C" w:rsidP="00487FA5">
            <w:pPr>
              <w:widowControl/>
              <w:jc w:val="right"/>
              <w:rPr>
                <w:rFonts w:ascii="Calibri" w:hAnsi="Calibri" w:cs="Calibri"/>
                <w:b/>
                <w:bCs/>
                <w:snapToGrid/>
                <w:color w:val="000000"/>
                <w:sz w:val="24"/>
                <w:szCs w:val="24"/>
              </w:rPr>
            </w:pPr>
            <w:r w:rsidRPr="0021717C">
              <w:rPr>
                <w:rFonts w:ascii="Calibri" w:hAnsi="Calibri" w:cs="Calibri"/>
                <w:b/>
                <w:bCs/>
                <w:color w:val="000000"/>
                <w:sz w:val="24"/>
                <w:szCs w:val="24"/>
              </w:rPr>
              <w:t>539.839</w:t>
            </w:r>
          </w:p>
        </w:tc>
      </w:tr>
    </w:tbl>
    <w:p w14:paraId="281B393D" w14:textId="67295E15" w:rsidR="00CC64C6" w:rsidRPr="00F06B3A" w:rsidRDefault="00CC64C6" w:rsidP="003766DB">
      <w:pPr>
        <w:jc w:val="both"/>
        <w:rPr>
          <w:rFonts w:ascii="Calibri" w:hAnsi="Calibri" w:cs="Calibri"/>
          <w:b/>
          <w:sz w:val="24"/>
          <w:szCs w:val="24"/>
          <w:highlight w:val="yellow"/>
        </w:rPr>
      </w:pPr>
    </w:p>
    <w:p w14:paraId="6449C76C" w14:textId="5938FD3C" w:rsidR="003766DB" w:rsidRPr="000959FA" w:rsidRDefault="00341F24" w:rsidP="003766DB">
      <w:pPr>
        <w:jc w:val="both"/>
        <w:rPr>
          <w:rFonts w:ascii="Calibri" w:hAnsi="Calibri" w:cs="Calibri"/>
          <w:sz w:val="24"/>
          <w:szCs w:val="24"/>
        </w:rPr>
      </w:pPr>
      <w:r w:rsidRPr="000959FA">
        <w:rPr>
          <w:rFonts w:ascii="Calibri" w:hAnsi="Calibri" w:cs="Calibri"/>
          <w:b/>
          <w:sz w:val="24"/>
          <w:szCs w:val="24"/>
        </w:rPr>
        <w:t>Ações judiciais – l</w:t>
      </w:r>
      <w:r w:rsidR="003766DB" w:rsidRPr="000959FA">
        <w:rPr>
          <w:rFonts w:ascii="Calibri" w:hAnsi="Calibri" w:cs="Calibri"/>
          <w:b/>
          <w:sz w:val="24"/>
          <w:szCs w:val="24"/>
        </w:rPr>
        <w:t>easing</w:t>
      </w:r>
      <w:r w:rsidRPr="000959FA">
        <w:rPr>
          <w:rFonts w:ascii="Calibri" w:hAnsi="Calibri" w:cs="Calibri"/>
          <w:b/>
          <w:sz w:val="24"/>
          <w:szCs w:val="24"/>
        </w:rPr>
        <w:t>:</w:t>
      </w:r>
      <w:r w:rsidR="003766DB" w:rsidRPr="000959FA">
        <w:rPr>
          <w:rFonts w:ascii="Calibri" w:hAnsi="Calibri" w:cs="Calibri"/>
          <w:b/>
          <w:sz w:val="24"/>
          <w:szCs w:val="24"/>
        </w:rPr>
        <w:t xml:space="preserve"> </w:t>
      </w:r>
      <w:r w:rsidR="003766DB" w:rsidRPr="000959FA">
        <w:rPr>
          <w:rFonts w:ascii="Calibri" w:hAnsi="Calibri" w:cs="Calibri"/>
          <w:sz w:val="24"/>
          <w:szCs w:val="24"/>
        </w:rPr>
        <w:t xml:space="preserve">são valores </w:t>
      </w:r>
      <w:r w:rsidRPr="000959FA">
        <w:rPr>
          <w:rFonts w:ascii="Calibri" w:hAnsi="Calibri" w:cs="Calibri"/>
          <w:sz w:val="24"/>
          <w:szCs w:val="24"/>
        </w:rPr>
        <w:t xml:space="preserve">de </w:t>
      </w:r>
      <w:r w:rsidR="003766DB" w:rsidRPr="000959FA">
        <w:rPr>
          <w:rFonts w:ascii="Calibri" w:hAnsi="Calibri" w:cs="Calibri"/>
          <w:sz w:val="24"/>
          <w:szCs w:val="24"/>
        </w:rPr>
        <w:t>penhoras na receita da C</w:t>
      </w:r>
      <w:r w:rsidR="00517B5D" w:rsidRPr="000959FA">
        <w:rPr>
          <w:rFonts w:ascii="Calibri" w:hAnsi="Calibri" w:cs="Calibri"/>
          <w:sz w:val="24"/>
          <w:szCs w:val="24"/>
        </w:rPr>
        <w:t>ompanhia</w:t>
      </w:r>
      <w:r w:rsidR="003766DB" w:rsidRPr="000959FA">
        <w:rPr>
          <w:rFonts w:ascii="Calibri" w:hAnsi="Calibri" w:cs="Calibri"/>
          <w:sz w:val="24"/>
          <w:szCs w:val="24"/>
        </w:rPr>
        <w:t xml:space="preserve"> para garantia dos seguintes processos:</w:t>
      </w:r>
      <w:r w:rsidR="003766DB" w:rsidRPr="000959FA">
        <w:rPr>
          <w:rFonts w:ascii="Calibri" w:hAnsi="Calibri" w:cs="Calibri"/>
          <w:sz w:val="24"/>
          <w:szCs w:val="24"/>
        </w:rPr>
        <w:tab/>
      </w:r>
    </w:p>
    <w:p w14:paraId="7D74744A" w14:textId="77777777" w:rsidR="003766DB" w:rsidRPr="0021717C" w:rsidRDefault="003766DB" w:rsidP="003766DB">
      <w:pPr>
        <w:jc w:val="both"/>
        <w:rPr>
          <w:rFonts w:ascii="Calibri" w:hAnsi="Calibri" w:cs="Calibri"/>
          <w:sz w:val="24"/>
          <w:szCs w:val="24"/>
        </w:rPr>
      </w:pPr>
      <w:r w:rsidRPr="0021717C">
        <w:rPr>
          <w:rFonts w:ascii="Calibri" w:hAnsi="Calibri" w:cs="Calibri"/>
          <w:sz w:val="24"/>
          <w:szCs w:val="24"/>
        </w:rPr>
        <w:t>0190316-36.1998.8.19.0001 – 11ª Vara Cível do Rio de Janeiro</w:t>
      </w:r>
    </w:p>
    <w:p w14:paraId="779E36F6" w14:textId="77777777" w:rsidR="003766DB" w:rsidRPr="0021717C" w:rsidRDefault="003766DB" w:rsidP="003766DB">
      <w:pPr>
        <w:jc w:val="both"/>
        <w:rPr>
          <w:rFonts w:ascii="Calibri" w:hAnsi="Calibri" w:cs="Calibri"/>
          <w:sz w:val="24"/>
          <w:szCs w:val="24"/>
        </w:rPr>
      </w:pPr>
      <w:r w:rsidRPr="0021717C">
        <w:rPr>
          <w:rFonts w:ascii="Calibri" w:hAnsi="Calibri" w:cs="Calibri"/>
          <w:sz w:val="24"/>
          <w:szCs w:val="24"/>
        </w:rPr>
        <w:t>0102697-82.2009.8.19.0001 – 19ª Vara Cível do Rio de Janeiro</w:t>
      </w:r>
    </w:p>
    <w:p w14:paraId="0BAF73C8" w14:textId="77777777" w:rsidR="003766DB" w:rsidRPr="0021717C" w:rsidRDefault="003766DB" w:rsidP="003766DB">
      <w:pPr>
        <w:jc w:val="both"/>
        <w:rPr>
          <w:rFonts w:ascii="Calibri" w:hAnsi="Calibri" w:cs="Calibri"/>
          <w:sz w:val="24"/>
          <w:szCs w:val="24"/>
        </w:rPr>
      </w:pPr>
      <w:r w:rsidRPr="0021717C">
        <w:rPr>
          <w:rFonts w:ascii="Calibri" w:hAnsi="Calibri" w:cs="Calibri"/>
          <w:sz w:val="24"/>
          <w:szCs w:val="24"/>
        </w:rPr>
        <w:t>0044608-27.1994.4.02.5101 – 3ª Vara Federal da Seção Judiciária do Rio de Janeiro</w:t>
      </w:r>
    </w:p>
    <w:p w14:paraId="64F96F3C" w14:textId="77777777" w:rsidR="003766DB" w:rsidRPr="0021717C" w:rsidRDefault="003766DB" w:rsidP="003766DB">
      <w:pPr>
        <w:jc w:val="both"/>
        <w:rPr>
          <w:rFonts w:ascii="Calibri" w:hAnsi="Calibri" w:cs="Calibri"/>
          <w:sz w:val="24"/>
          <w:szCs w:val="24"/>
        </w:rPr>
      </w:pPr>
      <w:r w:rsidRPr="0021717C">
        <w:rPr>
          <w:rFonts w:ascii="Calibri" w:hAnsi="Calibri" w:cs="Calibri"/>
          <w:sz w:val="24"/>
          <w:szCs w:val="24"/>
        </w:rPr>
        <w:t>0005985-83.1997.4.02.5101 – 3ª Vara Federal da Seção Judiciária do Rio de Janeiro</w:t>
      </w:r>
    </w:p>
    <w:p w14:paraId="436F88EA" w14:textId="0DC79B9E" w:rsidR="005A7065" w:rsidRPr="0021717C" w:rsidRDefault="005A7065" w:rsidP="00C16DDB">
      <w:pPr>
        <w:pStyle w:val="Recuodecorpodetexto"/>
        <w:widowControl/>
        <w:autoSpaceDE w:val="0"/>
        <w:autoSpaceDN w:val="0"/>
        <w:ind w:left="0"/>
        <w:rPr>
          <w:rFonts w:ascii="Calibri" w:hAnsi="Calibri" w:cs="Calibri"/>
          <w:szCs w:val="24"/>
          <w:lang w:val="pt-BR"/>
        </w:rPr>
      </w:pPr>
    </w:p>
    <w:p w14:paraId="31ECABA1" w14:textId="65713988" w:rsidR="003766DB" w:rsidRPr="000959FA" w:rsidRDefault="003766DB" w:rsidP="003766DB">
      <w:pPr>
        <w:pStyle w:val="Recuodecorpodetexto"/>
        <w:widowControl/>
        <w:autoSpaceDE w:val="0"/>
        <w:autoSpaceDN w:val="0"/>
        <w:ind w:left="0"/>
        <w:rPr>
          <w:rFonts w:ascii="Calibri" w:hAnsi="Calibri" w:cs="Calibri"/>
          <w:szCs w:val="24"/>
        </w:rPr>
      </w:pPr>
      <w:r w:rsidRPr="000959FA">
        <w:rPr>
          <w:rFonts w:ascii="Calibri" w:hAnsi="Calibri" w:cs="Calibri"/>
          <w:b/>
          <w:szCs w:val="24"/>
        </w:rPr>
        <w:t xml:space="preserve">Bloqueios em </w:t>
      </w:r>
      <w:r w:rsidR="00341F24" w:rsidRPr="000959FA">
        <w:rPr>
          <w:rFonts w:ascii="Calibri" w:hAnsi="Calibri" w:cs="Calibri"/>
          <w:b/>
          <w:szCs w:val="24"/>
          <w:lang w:val="pt-BR"/>
        </w:rPr>
        <w:t>c</w:t>
      </w:r>
      <w:r w:rsidRPr="000959FA">
        <w:rPr>
          <w:rFonts w:ascii="Calibri" w:hAnsi="Calibri" w:cs="Calibri"/>
          <w:b/>
          <w:szCs w:val="24"/>
          <w:lang w:val="pt-BR"/>
        </w:rPr>
        <w:t xml:space="preserve">onta </w:t>
      </w:r>
      <w:r w:rsidR="00341F24" w:rsidRPr="000959FA">
        <w:rPr>
          <w:rFonts w:ascii="Calibri" w:hAnsi="Calibri" w:cs="Calibri"/>
          <w:b/>
          <w:szCs w:val="24"/>
          <w:lang w:val="pt-BR"/>
        </w:rPr>
        <w:t>c</w:t>
      </w:r>
      <w:r w:rsidRPr="000959FA">
        <w:rPr>
          <w:rFonts w:ascii="Calibri" w:hAnsi="Calibri" w:cs="Calibri"/>
          <w:b/>
          <w:szCs w:val="24"/>
        </w:rPr>
        <w:t>orrente</w:t>
      </w:r>
      <w:r w:rsidR="00341F24" w:rsidRPr="000959FA">
        <w:rPr>
          <w:rFonts w:ascii="Calibri" w:hAnsi="Calibri" w:cs="Calibri"/>
          <w:b/>
          <w:szCs w:val="24"/>
          <w:lang w:val="pt-BR"/>
        </w:rPr>
        <w:t xml:space="preserve">: </w:t>
      </w:r>
      <w:r w:rsidRPr="000959FA">
        <w:rPr>
          <w:rFonts w:ascii="Calibri" w:hAnsi="Calibri" w:cs="Calibri"/>
          <w:szCs w:val="24"/>
          <w:lang w:val="pt-BR"/>
        </w:rPr>
        <w:t>são relativos a diversas ações trabalhistas, cíveis e tributárias, com pedido de penhora judicial nas contas bancárias em que a C</w:t>
      </w:r>
      <w:r w:rsidR="00517B5D" w:rsidRPr="000959FA">
        <w:rPr>
          <w:rFonts w:ascii="Calibri" w:hAnsi="Calibri" w:cs="Calibri"/>
          <w:szCs w:val="24"/>
          <w:lang w:val="pt-BR"/>
        </w:rPr>
        <w:t>ompanhia</w:t>
      </w:r>
      <w:r w:rsidRPr="000959FA">
        <w:rPr>
          <w:rFonts w:ascii="Calibri" w:hAnsi="Calibri" w:cs="Calibri"/>
          <w:szCs w:val="24"/>
          <w:lang w:val="pt-BR"/>
        </w:rPr>
        <w:t xml:space="preserve"> possui junto ao Banco do Brasil, e </w:t>
      </w:r>
      <w:r w:rsidR="00341F24" w:rsidRPr="000959FA">
        <w:rPr>
          <w:rFonts w:ascii="Calibri" w:hAnsi="Calibri" w:cs="Calibri"/>
          <w:szCs w:val="24"/>
          <w:lang w:val="pt-BR"/>
        </w:rPr>
        <w:t>na</w:t>
      </w:r>
      <w:r w:rsidRPr="000959FA">
        <w:rPr>
          <w:rFonts w:ascii="Calibri" w:hAnsi="Calibri" w:cs="Calibri"/>
          <w:szCs w:val="24"/>
          <w:lang w:val="pt-BR"/>
        </w:rPr>
        <w:t xml:space="preserve"> Caixa Econômica Federal.</w:t>
      </w:r>
    </w:p>
    <w:p w14:paraId="5C20B41A" w14:textId="77777777" w:rsidR="005E395A" w:rsidRPr="00F06B3A" w:rsidRDefault="005E395A" w:rsidP="00C16DDB">
      <w:pPr>
        <w:pStyle w:val="Recuodecorpodetexto"/>
        <w:widowControl/>
        <w:autoSpaceDE w:val="0"/>
        <w:autoSpaceDN w:val="0"/>
        <w:ind w:left="0"/>
        <w:rPr>
          <w:rFonts w:ascii="Calibri" w:hAnsi="Calibri" w:cs="Calibri"/>
          <w:b/>
          <w:szCs w:val="24"/>
          <w:highlight w:val="yellow"/>
          <w:lang w:val="pt-BR"/>
        </w:rPr>
      </w:pPr>
    </w:p>
    <w:p w14:paraId="0EEC940B" w14:textId="46EE8905" w:rsidR="004B5133" w:rsidRPr="00F06B3A" w:rsidRDefault="00A81A50" w:rsidP="00C16DDB">
      <w:pPr>
        <w:pStyle w:val="Recuodecorpodetexto"/>
        <w:widowControl/>
        <w:autoSpaceDE w:val="0"/>
        <w:autoSpaceDN w:val="0"/>
        <w:ind w:left="0"/>
        <w:rPr>
          <w:rFonts w:ascii="Calibri" w:hAnsi="Calibri" w:cs="Calibri"/>
          <w:szCs w:val="24"/>
          <w:highlight w:val="yellow"/>
          <w:lang w:val="pt-BR"/>
        </w:rPr>
      </w:pPr>
      <w:r w:rsidRPr="00314E26">
        <w:rPr>
          <w:rFonts w:ascii="Calibri" w:hAnsi="Calibri" w:cs="Calibri"/>
          <w:b/>
          <w:szCs w:val="24"/>
          <w:lang w:val="pt-BR"/>
        </w:rPr>
        <w:t>Ações ju</w:t>
      </w:r>
      <w:r w:rsidR="004D2CAA" w:rsidRPr="00314E26">
        <w:rPr>
          <w:rFonts w:ascii="Calibri" w:hAnsi="Calibri" w:cs="Calibri"/>
          <w:b/>
          <w:szCs w:val="24"/>
          <w:lang w:val="pt-BR"/>
        </w:rPr>
        <w:t>diciais – Portus</w:t>
      </w:r>
      <w:r w:rsidR="00341F24" w:rsidRPr="00314E26">
        <w:rPr>
          <w:rFonts w:ascii="Calibri" w:hAnsi="Calibri" w:cs="Calibri"/>
          <w:b/>
          <w:szCs w:val="24"/>
          <w:lang w:val="pt-BR"/>
        </w:rPr>
        <w:t>:</w:t>
      </w:r>
      <w:r w:rsidR="004D2CAA" w:rsidRPr="00314E26">
        <w:rPr>
          <w:rFonts w:ascii="Calibri" w:hAnsi="Calibri" w:cs="Calibri"/>
          <w:szCs w:val="24"/>
          <w:lang w:val="pt-BR"/>
        </w:rPr>
        <w:t xml:space="preserve"> são</w:t>
      </w:r>
      <w:r w:rsidR="002C4086" w:rsidRPr="00314E26">
        <w:rPr>
          <w:rFonts w:ascii="Calibri" w:hAnsi="Calibri" w:cs="Calibri"/>
          <w:szCs w:val="24"/>
          <w:lang w:val="pt-BR"/>
        </w:rPr>
        <w:t xml:space="preserve"> referentes a depósitos judiciais, nos autos dos seguintes processos:</w:t>
      </w:r>
      <w:r w:rsidR="00BD3CB0" w:rsidRPr="00314E26">
        <w:rPr>
          <w:rFonts w:ascii="Calibri" w:hAnsi="Calibri" w:cs="Calibri"/>
          <w:szCs w:val="24"/>
          <w:lang w:val="pt-BR"/>
        </w:rPr>
        <w:t xml:space="preserve"> </w:t>
      </w:r>
      <w:r w:rsidR="004B5133" w:rsidRPr="00335DA4">
        <w:rPr>
          <w:rFonts w:ascii="Calibri" w:hAnsi="Calibri" w:cs="Calibri"/>
          <w:szCs w:val="24"/>
          <w:lang w:val="pt-BR"/>
        </w:rPr>
        <w:t>0105594-59.2004.8.19.0001</w:t>
      </w:r>
      <w:r w:rsidR="00BD3CB0" w:rsidRPr="00335DA4">
        <w:rPr>
          <w:rFonts w:ascii="Calibri" w:hAnsi="Calibri" w:cs="Calibri"/>
          <w:szCs w:val="24"/>
          <w:lang w:val="pt-BR"/>
        </w:rPr>
        <w:t>, da</w:t>
      </w:r>
      <w:r w:rsidR="004B5133" w:rsidRPr="00335DA4">
        <w:rPr>
          <w:rFonts w:ascii="Calibri" w:hAnsi="Calibri" w:cs="Calibri"/>
          <w:szCs w:val="24"/>
          <w:lang w:val="pt-BR"/>
        </w:rPr>
        <w:t xml:space="preserve"> 21ª Vara Cível do Rio de Janeiro</w:t>
      </w:r>
      <w:r w:rsidR="00BD3CB0" w:rsidRPr="00335DA4">
        <w:rPr>
          <w:rFonts w:ascii="Calibri" w:hAnsi="Calibri" w:cs="Calibri"/>
          <w:szCs w:val="24"/>
          <w:lang w:val="pt-BR"/>
        </w:rPr>
        <w:t xml:space="preserve">, e </w:t>
      </w:r>
      <w:r w:rsidR="004B5133" w:rsidRPr="00335DA4">
        <w:rPr>
          <w:rFonts w:ascii="Calibri" w:hAnsi="Calibri" w:cs="Calibri"/>
          <w:szCs w:val="24"/>
          <w:lang w:val="pt-BR"/>
        </w:rPr>
        <w:t>0</w:t>
      </w:r>
      <w:r w:rsidR="002822E1" w:rsidRPr="00335DA4">
        <w:rPr>
          <w:rFonts w:ascii="Calibri" w:hAnsi="Calibri" w:cs="Calibri"/>
          <w:szCs w:val="24"/>
          <w:lang w:val="pt-BR"/>
        </w:rPr>
        <w:t>002173-66.2013</w:t>
      </w:r>
      <w:r w:rsidR="004B5133" w:rsidRPr="00335DA4">
        <w:rPr>
          <w:rFonts w:ascii="Calibri" w:hAnsi="Calibri" w:cs="Calibri"/>
          <w:szCs w:val="24"/>
          <w:lang w:val="pt-BR"/>
        </w:rPr>
        <w:t>.8.19.00</w:t>
      </w:r>
      <w:r w:rsidR="002822E1" w:rsidRPr="00335DA4">
        <w:rPr>
          <w:rFonts w:ascii="Calibri" w:hAnsi="Calibri" w:cs="Calibri"/>
          <w:szCs w:val="24"/>
          <w:lang w:val="pt-BR"/>
        </w:rPr>
        <w:t>24</w:t>
      </w:r>
      <w:r w:rsidR="00BD3CB0" w:rsidRPr="00335DA4">
        <w:rPr>
          <w:rFonts w:ascii="Calibri" w:hAnsi="Calibri" w:cs="Calibri"/>
          <w:szCs w:val="24"/>
          <w:lang w:val="pt-BR"/>
        </w:rPr>
        <w:t>, da</w:t>
      </w:r>
      <w:r w:rsidR="004B5133" w:rsidRPr="00335DA4">
        <w:rPr>
          <w:rFonts w:ascii="Calibri" w:hAnsi="Calibri" w:cs="Calibri"/>
          <w:szCs w:val="24"/>
          <w:lang w:val="pt-BR"/>
        </w:rPr>
        <w:t xml:space="preserve"> </w:t>
      </w:r>
      <w:r w:rsidR="002822E1" w:rsidRPr="00335DA4">
        <w:rPr>
          <w:rFonts w:ascii="Calibri" w:hAnsi="Calibri" w:cs="Calibri"/>
          <w:szCs w:val="24"/>
          <w:lang w:val="pt-BR"/>
        </w:rPr>
        <w:t>1</w:t>
      </w:r>
      <w:r w:rsidR="002767F1" w:rsidRPr="00335DA4">
        <w:rPr>
          <w:rFonts w:ascii="Calibri" w:hAnsi="Calibri" w:cs="Calibri"/>
          <w:szCs w:val="24"/>
          <w:lang w:val="pt-BR"/>
        </w:rPr>
        <w:t>ª Vara Cível da Comarca de Itaguaí</w:t>
      </w:r>
      <w:r w:rsidRPr="00335DA4">
        <w:rPr>
          <w:rFonts w:ascii="Calibri" w:hAnsi="Calibri" w:cs="Calibri"/>
          <w:szCs w:val="24"/>
          <w:lang w:val="pt-BR"/>
        </w:rPr>
        <w:t>.</w:t>
      </w:r>
    </w:p>
    <w:p w14:paraId="24F81C33" w14:textId="743D19A3" w:rsidR="008B41D5" w:rsidRPr="00F06B3A" w:rsidRDefault="008B41D5" w:rsidP="00C16DDB">
      <w:pPr>
        <w:pStyle w:val="Recuodecorpodetexto"/>
        <w:widowControl/>
        <w:autoSpaceDE w:val="0"/>
        <w:autoSpaceDN w:val="0"/>
        <w:ind w:left="0"/>
        <w:rPr>
          <w:rFonts w:ascii="Calibri" w:hAnsi="Calibri" w:cs="Calibri"/>
          <w:szCs w:val="24"/>
          <w:highlight w:val="yellow"/>
          <w:lang w:val="pt-BR"/>
        </w:rPr>
      </w:pPr>
    </w:p>
    <w:p w14:paraId="57F7023E" w14:textId="38DAA199" w:rsidR="003766DB" w:rsidRPr="000959FA" w:rsidRDefault="00A81A50" w:rsidP="003766DB">
      <w:pPr>
        <w:pStyle w:val="Recuodecorpodetexto"/>
        <w:widowControl/>
        <w:autoSpaceDE w:val="0"/>
        <w:autoSpaceDN w:val="0"/>
        <w:ind w:left="0"/>
        <w:rPr>
          <w:rFonts w:ascii="Calibri" w:hAnsi="Calibri" w:cs="Calibri"/>
          <w:szCs w:val="24"/>
        </w:rPr>
      </w:pPr>
      <w:r w:rsidRPr="000959FA">
        <w:rPr>
          <w:rFonts w:ascii="Calibri" w:hAnsi="Calibri" w:cs="Calibri"/>
          <w:b/>
          <w:szCs w:val="24"/>
          <w:lang w:val="pt-BR"/>
        </w:rPr>
        <w:t>Recursos i</w:t>
      </w:r>
      <w:r w:rsidR="00EE1F05" w:rsidRPr="000959FA">
        <w:rPr>
          <w:rFonts w:ascii="Calibri" w:hAnsi="Calibri" w:cs="Calibri"/>
          <w:b/>
          <w:szCs w:val="24"/>
          <w:lang w:val="pt-BR"/>
        </w:rPr>
        <w:t>nterpostos</w:t>
      </w:r>
      <w:r w:rsidR="00341F24" w:rsidRPr="000959FA">
        <w:rPr>
          <w:rFonts w:ascii="Calibri" w:hAnsi="Calibri" w:cs="Calibri"/>
          <w:b/>
          <w:szCs w:val="24"/>
          <w:lang w:val="pt-BR"/>
        </w:rPr>
        <w:t>:</w:t>
      </w:r>
      <w:r w:rsidR="003766DB" w:rsidRPr="000959FA">
        <w:rPr>
          <w:rFonts w:ascii="Calibri" w:hAnsi="Calibri" w:cs="Calibri"/>
          <w:b/>
          <w:szCs w:val="24"/>
        </w:rPr>
        <w:t xml:space="preserve"> </w:t>
      </w:r>
      <w:r w:rsidR="003766DB" w:rsidRPr="000959FA">
        <w:rPr>
          <w:rFonts w:ascii="Calibri" w:hAnsi="Calibri" w:cs="Calibri"/>
          <w:szCs w:val="24"/>
          <w:lang w:val="pt-BR"/>
        </w:rPr>
        <w:t>registra os pagamentos de interposição de recursos ordinários, embargos de declaração, recurso de revista, agravo de instrumento, agravo interno e demais medidas jurídicas de interesse da C</w:t>
      </w:r>
      <w:r w:rsidR="00A94E7E" w:rsidRPr="000959FA">
        <w:rPr>
          <w:rFonts w:ascii="Calibri" w:hAnsi="Calibri" w:cs="Calibri"/>
          <w:szCs w:val="24"/>
          <w:lang w:val="pt-BR"/>
        </w:rPr>
        <w:t>ompanhia</w:t>
      </w:r>
      <w:r w:rsidR="003766DB" w:rsidRPr="000959FA">
        <w:rPr>
          <w:rFonts w:ascii="Calibri" w:hAnsi="Calibri" w:cs="Calibri"/>
          <w:szCs w:val="24"/>
          <w:lang w:val="pt-BR"/>
        </w:rPr>
        <w:t>.</w:t>
      </w:r>
    </w:p>
    <w:p w14:paraId="6274B4B1" w14:textId="77777777" w:rsidR="00EE1F05" w:rsidRPr="00F06B3A" w:rsidRDefault="00EE1F05" w:rsidP="00C16DDB">
      <w:pPr>
        <w:pStyle w:val="Recuodecorpodetexto"/>
        <w:widowControl/>
        <w:autoSpaceDE w:val="0"/>
        <w:autoSpaceDN w:val="0"/>
        <w:ind w:left="0"/>
        <w:rPr>
          <w:rFonts w:ascii="Calibri" w:hAnsi="Calibri" w:cs="Calibri"/>
          <w:szCs w:val="24"/>
          <w:highlight w:val="yellow"/>
          <w:lang w:val="pt-BR"/>
        </w:rPr>
      </w:pPr>
    </w:p>
    <w:p w14:paraId="5D5E9ED3" w14:textId="50FEEE87" w:rsidR="002822E1" w:rsidRPr="00335DA4" w:rsidRDefault="00A81A50" w:rsidP="00C16DDB">
      <w:pPr>
        <w:pStyle w:val="Recuodecorpodetexto"/>
        <w:widowControl/>
        <w:autoSpaceDE w:val="0"/>
        <w:autoSpaceDN w:val="0"/>
        <w:ind w:left="0"/>
        <w:rPr>
          <w:rFonts w:ascii="Calibri" w:hAnsi="Calibri" w:cs="Calibri"/>
          <w:szCs w:val="24"/>
          <w:lang w:val="pt-BR"/>
        </w:rPr>
      </w:pPr>
      <w:r w:rsidRPr="00335DA4">
        <w:rPr>
          <w:rFonts w:ascii="Calibri" w:hAnsi="Calibri" w:cs="Calibri"/>
          <w:b/>
          <w:szCs w:val="24"/>
          <w:lang w:val="pt-BR"/>
        </w:rPr>
        <w:lastRenderedPageBreak/>
        <w:t>Ações j</w:t>
      </w:r>
      <w:r w:rsidR="002822E1" w:rsidRPr="00335DA4">
        <w:rPr>
          <w:rFonts w:ascii="Calibri" w:hAnsi="Calibri" w:cs="Calibri"/>
          <w:b/>
          <w:szCs w:val="24"/>
          <w:lang w:val="pt-BR"/>
        </w:rPr>
        <w:t>udiciais – VPNI</w:t>
      </w:r>
      <w:r w:rsidRPr="00335DA4">
        <w:rPr>
          <w:rFonts w:ascii="Calibri" w:hAnsi="Calibri" w:cs="Calibri"/>
          <w:b/>
          <w:szCs w:val="24"/>
          <w:lang w:val="pt-BR"/>
        </w:rPr>
        <w:t>:</w:t>
      </w:r>
      <w:r w:rsidR="002822E1" w:rsidRPr="00335DA4">
        <w:rPr>
          <w:rFonts w:ascii="Calibri" w:hAnsi="Calibri" w:cs="Calibri"/>
          <w:b/>
          <w:szCs w:val="24"/>
          <w:lang w:val="pt-BR"/>
        </w:rPr>
        <w:t xml:space="preserve"> </w:t>
      </w:r>
      <w:r w:rsidR="004D2CAA" w:rsidRPr="00335DA4">
        <w:rPr>
          <w:rFonts w:ascii="Calibri" w:hAnsi="Calibri" w:cs="Calibri"/>
          <w:szCs w:val="24"/>
          <w:lang w:val="pt-BR"/>
        </w:rPr>
        <w:t xml:space="preserve">compreendem </w:t>
      </w:r>
      <w:r w:rsidR="004B5133" w:rsidRPr="00335DA4">
        <w:rPr>
          <w:rFonts w:ascii="Calibri" w:hAnsi="Calibri" w:cs="Calibri"/>
          <w:szCs w:val="24"/>
          <w:lang w:val="pt-BR"/>
        </w:rPr>
        <w:t xml:space="preserve">os depósitos judiciais </w:t>
      </w:r>
      <w:r w:rsidR="009703B0" w:rsidRPr="00335DA4">
        <w:rPr>
          <w:rFonts w:ascii="Calibri" w:hAnsi="Calibri" w:cs="Calibri"/>
          <w:szCs w:val="24"/>
          <w:lang w:val="pt-BR"/>
        </w:rPr>
        <w:t xml:space="preserve">no processo </w:t>
      </w:r>
      <w:r w:rsidR="002822E1" w:rsidRPr="00335DA4">
        <w:rPr>
          <w:rFonts w:ascii="Calibri" w:hAnsi="Calibri" w:cs="Calibri"/>
          <w:szCs w:val="24"/>
          <w:lang w:val="pt-BR"/>
        </w:rPr>
        <w:t>0100626-70.2017.5.01.0004, em trâmite na 4ª Vara do Trabalho do Rio de Janeiro</w:t>
      </w:r>
      <w:r w:rsidR="00781D86" w:rsidRPr="00335DA4">
        <w:rPr>
          <w:rFonts w:ascii="Calibri" w:hAnsi="Calibri" w:cs="Calibri"/>
          <w:szCs w:val="24"/>
          <w:lang w:val="pt-BR"/>
        </w:rPr>
        <w:t>, relativo à rubrica salarial denominada VPNI – Vantagem Pessoal Nominal Individual.</w:t>
      </w:r>
      <w:r w:rsidR="00480698" w:rsidRPr="00335DA4">
        <w:rPr>
          <w:rFonts w:ascii="Calibri" w:hAnsi="Calibri" w:cs="Calibri"/>
          <w:szCs w:val="24"/>
          <w:lang w:val="pt-BR"/>
        </w:rPr>
        <w:t xml:space="preserve"> </w:t>
      </w:r>
    </w:p>
    <w:p w14:paraId="685DC2AE" w14:textId="09A769BD" w:rsidR="0066162E" w:rsidRPr="00F06B3A" w:rsidRDefault="0066162E" w:rsidP="00C16DDB">
      <w:pPr>
        <w:pStyle w:val="Recuodecorpodetexto"/>
        <w:widowControl/>
        <w:autoSpaceDE w:val="0"/>
        <w:autoSpaceDN w:val="0"/>
        <w:ind w:left="0"/>
        <w:rPr>
          <w:rFonts w:ascii="Calibri" w:hAnsi="Calibri" w:cs="Calibri"/>
          <w:szCs w:val="24"/>
          <w:highlight w:val="yellow"/>
          <w:lang w:val="pt-BR"/>
        </w:rPr>
      </w:pPr>
    </w:p>
    <w:p w14:paraId="76903818" w14:textId="4D6F5849" w:rsidR="0066162E" w:rsidRPr="000959FA" w:rsidRDefault="0066162E" w:rsidP="00C16DDB">
      <w:pPr>
        <w:pStyle w:val="Recuodecorpodetexto"/>
        <w:widowControl/>
        <w:autoSpaceDE w:val="0"/>
        <w:autoSpaceDN w:val="0"/>
        <w:ind w:left="0"/>
        <w:rPr>
          <w:rFonts w:ascii="Calibri" w:hAnsi="Calibri" w:cs="Calibri"/>
          <w:szCs w:val="24"/>
          <w:lang w:val="pt-BR"/>
        </w:rPr>
      </w:pPr>
      <w:r w:rsidRPr="000959FA">
        <w:rPr>
          <w:rFonts w:ascii="Calibri" w:hAnsi="Calibri" w:cs="Calibri"/>
          <w:b/>
          <w:szCs w:val="24"/>
        </w:rPr>
        <w:t xml:space="preserve">Ações judiciais – </w:t>
      </w:r>
      <w:r w:rsidRPr="000959FA">
        <w:rPr>
          <w:rFonts w:ascii="Calibri" w:hAnsi="Calibri" w:cs="Calibri"/>
          <w:b/>
          <w:szCs w:val="24"/>
          <w:lang w:val="pt-BR"/>
        </w:rPr>
        <w:t>impostos federais</w:t>
      </w:r>
      <w:r w:rsidRPr="000959FA">
        <w:rPr>
          <w:rFonts w:ascii="Calibri" w:hAnsi="Calibri" w:cs="Calibri"/>
          <w:b/>
          <w:szCs w:val="24"/>
        </w:rPr>
        <w:t xml:space="preserve">: </w:t>
      </w:r>
      <w:r w:rsidRPr="000959FA">
        <w:rPr>
          <w:rFonts w:ascii="Calibri" w:hAnsi="Calibri" w:cs="Calibri"/>
          <w:szCs w:val="24"/>
        </w:rPr>
        <w:t xml:space="preserve">são valores </w:t>
      </w:r>
      <w:r w:rsidRPr="000959FA">
        <w:rPr>
          <w:rFonts w:ascii="Calibri" w:hAnsi="Calibri" w:cs="Calibri"/>
          <w:szCs w:val="24"/>
          <w:lang w:val="pt-BR"/>
        </w:rPr>
        <w:t>relativos ao IRPJ, PIS e Cofins, os quais estão sendo discutidos judicialmente, no qual visa a imunidade tributária do IRPJ, bem como o enquadramento do PIS e Cofins no regime cumulativo. Os depósitos se iniciaram no mês de c</w:t>
      </w:r>
      <w:r w:rsidR="00335DA4">
        <w:rPr>
          <w:rFonts w:ascii="Calibri" w:hAnsi="Calibri" w:cs="Calibri"/>
          <w:szCs w:val="24"/>
          <w:lang w:val="pt-BR"/>
        </w:rPr>
        <w:t>ompetência de fevereiro de 2024 e estão atualizados de acordo com os extratos judiciais.</w:t>
      </w:r>
    </w:p>
    <w:p w14:paraId="4444414E" w14:textId="2104DE80" w:rsidR="00480698" w:rsidRDefault="00480698" w:rsidP="00C16DDB">
      <w:pPr>
        <w:pStyle w:val="Recuodecorpodetexto"/>
        <w:widowControl/>
        <w:autoSpaceDE w:val="0"/>
        <w:autoSpaceDN w:val="0"/>
        <w:ind w:left="0"/>
        <w:rPr>
          <w:rFonts w:ascii="Calibri" w:hAnsi="Calibri" w:cs="Calibri"/>
          <w:szCs w:val="24"/>
          <w:lang w:val="pt-BR"/>
        </w:rPr>
      </w:pPr>
    </w:p>
    <w:p w14:paraId="52D8AB91" w14:textId="2B4095E5" w:rsidR="00314E26" w:rsidRDefault="00314E26" w:rsidP="00C16DDB">
      <w:pPr>
        <w:pStyle w:val="Recuodecorpodetexto"/>
        <w:widowControl/>
        <w:autoSpaceDE w:val="0"/>
        <w:autoSpaceDN w:val="0"/>
        <w:ind w:left="0"/>
        <w:rPr>
          <w:rFonts w:ascii="Calibri" w:hAnsi="Calibri" w:cs="Calibri"/>
          <w:szCs w:val="24"/>
          <w:lang w:val="pt-BR"/>
        </w:rPr>
      </w:pPr>
      <w:r w:rsidRPr="00ED2006">
        <w:rPr>
          <w:rFonts w:ascii="Calibri" w:hAnsi="Calibri" w:cs="Calibri"/>
          <w:b/>
          <w:szCs w:val="24"/>
        </w:rPr>
        <w:t xml:space="preserve">Ações judiciais – </w:t>
      </w:r>
      <w:r w:rsidRPr="00ED2006">
        <w:rPr>
          <w:rFonts w:ascii="Calibri" w:hAnsi="Calibri" w:cs="Calibri"/>
          <w:b/>
          <w:szCs w:val="24"/>
          <w:lang w:val="pt-BR"/>
        </w:rPr>
        <w:t>IPTU</w:t>
      </w:r>
      <w:r w:rsidRPr="00ED2006">
        <w:rPr>
          <w:rFonts w:ascii="Calibri" w:hAnsi="Calibri" w:cs="Calibri"/>
          <w:b/>
          <w:szCs w:val="24"/>
        </w:rPr>
        <w:t xml:space="preserve">: </w:t>
      </w:r>
      <w:r w:rsidRPr="00ED2006">
        <w:rPr>
          <w:rFonts w:ascii="Calibri" w:hAnsi="Calibri" w:cs="Calibri"/>
          <w:szCs w:val="24"/>
        </w:rPr>
        <w:t xml:space="preserve">são valores </w:t>
      </w:r>
      <w:r w:rsidRPr="00ED2006">
        <w:rPr>
          <w:rFonts w:ascii="Calibri" w:hAnsi="Calibri" w:cs="Calibri"/>
          <w:szCs w:val="24"/>
          <w:lang w:val="pt-BR"/>
        </w:rPr>
        <w:t xml:space="preserve">relativos </w:t>
      </w:r>
      <w:r w:rsidR="00ED2006" w:rsidRPr="00ED2006">
        <w:rPr>
          <w:rFonts w:ascii="Calibri" w:hAnsi="Calibri" w:cs="Calibri"/>
          <w:szCs w:val="24"/>
          <w:lang w:val="pt-BR"/>
        </w:rPr>
        <w:t>a IPTU do Município do Rio de Janeiro e de Itaguaí, os quais estão sendo discutidos judicia</w:t>
      </w:r>
      <w:r w:rsidR="00FE3099">
        <w:rPr>
          <w:rFonts w:ascii="Calibri" w:hAnsi="Calibri" w:cs="Calibri"/>
          <w:szCs w:val="24"/>
          <w:lang w:val="pt-BR"/>
        </w:rPr>
        <w:t>lmente, visando o ressarcimento e estão atualizados de acordo com os extratos judiciais.</w:t>
      </w:r>
    </w:p>
    <w:p w14:paraId="451D3D4C" w14:textId="77777777" w:rsidR="00ED2006" w:rsidRDefault="00ED2006" w:rsidP="00C16DDB">
      <w:pPr>
        <w:pStyle w:val="Recuodecorpodetexto"/>
        <w:widowControl/>
        <w:autoSpaceDE w:val="0"/>
        <w:autoSpaceDN w:val="0"/>
        <w:ind w:left="0"/>
        <w:rPr>
          <w:rFonts w:ascii="Calibri" w:hAnsi="Calibri" w:cs="Calibri"/>
          <w:szCs w:val="24"/>
          <w:lang w:val="pt-BR"/>
        </w:rPr>
      </w:pPr>
    </w:p>
    <w:p w14:paraId="3CC3F255" w14:textId="3A4FC5E2" w:rsidR="00335DA4" w:rsidRDefault="00335DA4" w:rsidP="00C16DDB">
      <w:pPr>
        <w:pStyle w:val="Recuodecorpodetexto"/>
        <w:widowControl/>
        <w:autoSpaceDE w:val="0"/>
        <w:autoSpaceDN w:val="0"/>
        <w:ind w:left="0"/>
        <w:rPr>
          <w:rFonts w:ascii="Calibri" w:hAnsi="Calibri" w:cs="Calibri"/>
          <w:szCs w:val="24"/>
          <w:lang w:val="pt-BR"/>
        </w:rPr>
      </w:pPr>
      <w:r w:rsidRPr="00314E26">
        <w:rPr>
          <w:rFonts w:ascii="Calibri" w:hAnsi="Calibri" w:cs="Calibri"/>
          <w:b/>
          <w:szCs w:val="24"/>
          <w:lang w:val="pt-BR"/>
        </w:rPr>
        <w:t xml:space="preserve">Ações judiciais – </w:t>
      </w:r>
      <w:r>
        <w:rPr>
          <w:rFonts w:ascii="Calibri" w:hAnsi="Calibri" w:cs="Calibri"/>
          <w:b/>
          <w:szCs w:val="24"/>
          <w:lang w:val="pt-BR"/>
        </w:rPr>
        <w:t>Dibens</w:t>
      </w:r>
      <w:r w:rsidRPr="00314E26">
        <w:rPr>
          <w:rFonts w:ascii="Calibri" w:hAnsi="Calibri" w:cs="Calibri"/>
          <w:b/>
          <w:szCs w:val="24"/>
          <w:lang w:val="pt-BR"/>
        </w:rPr>
        <w:t>:</w:t>
      </w:r>
      <w:r w:rsidRPr="00314E26">
        <w:rPr>
          <w:rFonts w:ascii="Calibri" w:hAnsi="Calibri" w:cs="Calibri"/>
          <w:szCs w:val="24"/>
          <w:lang w:val="pt-BR"/>
        </w:rPr>
        <w:t xml:space="preserve"> </w:t>
      </w:r>
      <w:r w:rsidRPr="00ED2006">
        <w:rPr>
          <w:rFonts w:ascii="Calibri" w:hAnsi="Calibri" w:cs="Calibri"/>
          <w:szCs w:val="24"/>
          <w:lang w:val="pt-BR"/>
        </w:rPr>
        <w:t>são referentes a depósitos judiciais, nos autos d</w:t>
      </w:r>
      <w:r w:rsidR="00ED2006" w:rsidRPr="00ED2006">
        <w:rPr>
          <w:rFonts w:ascii="Calibri" w:hAnsi="Calibri" w:cs="Calibri"/>
          <w:szCs w:val="24"/>
          <w:lang w:val="pt-BR"/>
        </w:rPr>
        <w:t xml:space="preserve">a ação de execução </w:t>
      </w:r>
      <w:r w:rsidR="00ED2006" w:rsidRPr="00C9690F">
        <w:rPr>
          <w:rFonts w:ascii="Calibri" w:hAnsi="Calibri" w:cs="Calibri"/>
          <w:szCs w:val="24"/>
          <w:lang w:val="pt-BR"/>
        </w:rPr>
        <w:t>extrajudicial n°</w:t>
      </w:r>
      <w:r w:rsidRPr="00C9690F">
        <w:rPr>
          <w:rFonts w:ascii="Calibri" w:hAnsi="Calibri" w:cs="Calibri"/>
          <w:szCs w:val="24"/>
          <w:lang w:val="pt-BR"/>
        </w:rPr>
        <w:t xml:space="preserve"> 0</w:t>
      </w:r>
      <w:r w:rsidR="00ED2006" w:rsidRPr="00C9690F">
        <w:rPr>
          <w:rFonts w:ascii="Calibri" w:hAnsi="Calibri" w:cs="Calibri"/>
          <w:szCs w:val="24"/>
          <w:lang w:val="pt-BR"/>
        </w:rPr>
        <w:t>044608</w:t>
      </w:r>
      <w:r w:rsidRPr="00C9690F">
        <w:rPr>
          <w:rFonts w:ascii="Calibri" w:hAnsi="Calibri" w:cs="Calibri"/>
          <w:szCs w:val="24"/>
          <w:lang w:val="pt-BR"/>
        </w:rPr>
        <w:t>-</w:t>
      </w:r>
      <w:r w:rsidR="00ED2006" w:rsidRPr="00C9690F">
        <w:rPr>
          <w:rFonts w:ascii="Calibri" w:hAnsi="Calibri" w:cs="Calibri"/>
          <w:szCs w:val="24"/>
          <w:lang w:val="pt-BR"/>
        </w:rPr>
        <w:t>27</w:t>
      </w:r>
      <w:r w:rsidRPr="00C9690F">
        <w:rPr>
          <w:rFonts w:ascii="Calibri" w:hAnsi="Calibri" w:cs="Calibri"/>
          <w:szCs w:val="24"/>
          <w:lang w:val="pt-BR"/>
        </w:rPr>
        <w:t>.</w:t>
      </w:r>
      <w:r w:rsidR="00ED2006" w:rsidRPr="00C9690F">
        <w:rPr>
          <w:rFonts w:ascii="Calibri" w:hAnsi="Calibri" w:cs="Calibri"/>
          <w:szCs w:val="24"/>
          <w:lang w:val="pt-BR"/>
        </w:rPr>
        <w:t>1994</w:t>
      </w:r>
      <w:r w:rsidRPr="00C9690F">
        <w:rPr>
          <w:rFonts w:ascii="Calibri" w:hAnsi="Calibri" w:cs="Calibri"/>
          <w:szCs w:val="24"/>
          <w:lang w:val="pt-BR"/>
        </w:rPr>
        <w:t>.</w:t>
      </w:r>
      <w:r w:rsidR="00ED2006" w:rsidRPr="00C9690F">
        <w:rPr>
          <w:rFonts w:ascii="Calibri" w:hAnsi="Calibri" w:cs="Calibri"/>
          <w:szCs w:val="24"/>
          <w:lang w:val="pt-BR"/>
        </w:rPr>
        <w:t>4</w:t>
      </w:r>
      <w:r w:rsidRPr="00C9690F">
        <w:rPr>
          <w:rFonts w:ascii="Calibri" w:hAnsi="Calibri" w:cs="Calibri"/>
          <w:szCs w:val="24"/>
          <w:lang w:val="pt-BR"/>
        </w:rPr>
        <w:t>.</w:t>
      </w:r>
      <w:r w:rsidR="00ED2006" w:rsidRPr="00C9690F">
        <w:rPr>
          <w:rFonts w:ascii="Calibri" w:hAnsi="Calibri" w:cs="Calibri"/>
          <w:szCs w:val="24"/>
          <w:lang w:val="pt-BR"/>
        </w:rPr>
        <w:t>02</w:t>
      </w:r>
      <w:r w:rsidRPr="00C9690F">
        <w:rPr>
          <w:rFonts w:ascii="Calibri" w:hAnsi="Calibri" w:cs="Calibri"/>
          <w:szCs w:val="24"/>
          <w:lang w:val="pt-BR"/>
        </w:rPr>
        <w:t>.</w:t>
      </w:r>
      <w:r w:rsidR="00ED2006" w:rsidRPr="00C9690F">
        <w:rPr>
          <w:rFonts w:ascii="Calibri" w:hAnsi="Calibri" w:cs="Calibri"/>
          <w:szCs w:val="24"/>
          <w:lang w:val="pt-BR"/>
        </w:rPr>
        <w:t>51</w:t>
      </w:r>
      <w:r w:rsidRPr="00C9690F">
        <w:rPr>
          <w:rFonts w:ascii="Calibri" w:hAnsi="Calibri" w:cs="Calibri"/>
          <w:szCs w:val="24"/>
          <w:lang w:val="pt-BR"/>
        </w:rPr>
        <w:t xml:space="preserve">01, da </w:t>
      </w:r>
      <w:r w:rsidR="00C9690F" w:rsidRPr="00C9690F">
        <w:rPr>
          <w:rFonts w:ascii="Calibri" w:hAnsi="Calibri" w:cs="Calibri"/>
          <w:szCs w:val="24"/>
          <w:lang w:val="pt-BR"/>
        </w:rPr>
        <w:t>3</w:t>
      </w:r>
      <w:r w:rsidRPr="00C9690F">
        <w:rPr>
          <w:rFonts w:ascii="Calibri" w:hAnsi="Calibri" w:cs="Calibri"/>
          <w:szCs w:val="24"/>
          <w:lang w:val="pt-BR"/>
        </w:rPr>
        <w:t xml:space="preserve">ª Vara </w:t>
      </w:r>
      <w:r w:rsidR="00C9690F" w:rsidRPr="00C9690F">
        <w:rPr>
          <w:rFonts w:ascii="Calibri" w:hAnsi="Calibri" w:cs="Calibri"/>
          <w:szCs w:val="24"/>
          <w:lang w:val="pt-BR"/>
        </w:rPr>
        <w:t xml:space="preserve">Federal da Seção Judiciária </w:t>
      </w:r>
      <w:r w:rsidRPr="00C9690F">
        <w:rPr>
          <w:rFonts w:ascii="Calibri" w:hAnsi="Calibri" w:cs="Calibri"/>
          <w:szCs w:val="24"/>
          <w:lang w:val="pt-BR"/>
        </w:rPr>
        <w:t>do Rio de Janeiro</w:t>
      </w:r>
      <w:r w:rsidR="00ED2006" w:rsidRPr="00C9690F">
        <w:rPr>
          <w:rFonts w:ascii="Calibri" w:hAnsi="Calibri" w:cs="Calibri"/>
          <w:szCs w:val="24"/>
          <w:lang w:val="pt-BR"/>
        </w:rPr>
        <w:t>.</w:t>
      </w:r>
    </w:p>
    <w:p w14:paraId="63502326" w14:textId="77777777" w:rsidR="00314E26" w:rsidRPr="000959FA" w:rsidRDefault="00314E26" w:rsidP="00C16DDB">
      <w:pPr>
        <w:pStyle w:val="Recuodecorpodetexto"/>
        <w:widowControl/>
        <w:autoSpaceDE w:val="0"/>
        <w:autoSpaceDN w:val="0"/>
        <w:ind w:left="0"/>
        <w:rPr>
          <w:rFonts w:ascii="Calibri" w:hAnsi="Calibri" w:cs="Calibri"/>
          <w:szCs w:val="24"/>
          <w:lang w:val="pt-BR"/>
        </w:rPr>
      </w:pPr>
    </w:p>
    <w:p w14:paraId="24B60385" w14:textId="345F01AF" w:rsidR="002822E1" w:rsidRPr="000959FA" w:rsidRDefault="00CF6DE8" w:rsidP="002822E1">
      <w:pPr>
        <w:pStyle w:val="Recuodecorpodetexto"/>
        <w:widowControl/>
        <w:autoSpaceDE w:val="0"/>
        <w:autoSpaceDN w:val="0"/>
        <w:ind w:left="0"/>
        <w:rPr>
          <w:rFonts w:ascii="Calibri" w:hAnsi="Calibri" w:cs="Calibri"/>
          <w:szCs w:val="24"/>
          <w:lang w:val="pt-BR"/>
        </w:rPr>
      </w:pPr>
      <w:r w:rsidRPr="000959FA">
        <w:rPr>
          <w:rFonts w:ascii="Calibri" w:hAnsi="Calibri" w:cs="Calibri"/>
          <w:b/>
          <w:szCs w:val="24"/>
          <w:lang w:val="pt-BR"/>
        </w:rPr>
        <w:t>Outras ações j</w:t>
      </w:r>
      <w:r w:rsidR="002822E1" w:rsidRPr="000959FA">
        <w:rPr>
          <w:rFonts w:ascii="Calibri" w:hAnsi="Calibri" w:cs="Calibri"/>
          <w:b/>
          <w:szCs w:val="24"/>
          <w:lang w:val="pt-BR"/>
        </w:rPr>
        <w:t>udiciais</w:t>
      </w:r>
      <w:r w:rsidRPr="000959FA">
        <w:rPr>
          <w:rFonts w:ascii="Calibri" w:hAnsi="Calibri" w:cs="Calibri"/>
          <w:b/>
          <w:szCs w:val="24"/>
          <w:lang w:val="pt-BR"/>
        </w:rPr>
        <w:t>:</w:t>
      </w:r>
      <w:r w:rsidR="002822E1" w:rsidRPr="000959FA">
        <w:rPr>
          <w:rFonts w:ascii="Calibri" w:hAnsi="Calibri" w:cs="Calibri"/>
          <w:szCs w:val="24"/>
          <w:lang w:val="pt-BR"/>
        </w:rPr>
        <w:t xml:space="preserve"> compreendem os depósitos judiciais </w:t>
      </w:r>
      <w:r w:rsidR="00C40EB4" w:rsidRPr="000959FA">
        <w:rPr>
          <w:rFonts w:ascii="Calibri" w:hAnsi="Calibri" w:cs="Calibri"/>
          <w:szCs w:val="24"/>
          <w:lang w:val="pt-BR"/>
        </w:rPr>
        <w:t>nos demais</w:t>
      </w:r>
      <w:r w:rsidR="002822E1" w:rsidRPr="000959FA">
        <w:rPr>
          <w:rFonts w:ascii="Calibri" w:hAnsi="Calibri" w:cs="Calibri"/>
          <w:szCs w:val="24"/>
          <w:lang w:val="pt-BR"/>
        </w:rPr>
        <w:t xml:space="preserve"> processos cív</w:t>
      </w:r>
      <w:r w:rsidR="00286C86" w:rsidRPr="000959FA">
        <w:rPr>
          <w:rFonts w:ascii="Calibri" w:hAnsi="Calibri" w:cs="Calibri"/>
          <w:szCs w:val="24"/>
          <w:lang w:val="pt-BR"/>
        </w:rPr>
        <w:t>eis, trabalhistas e tributários</w:t>
      </w:r>
      <w:r w:rsidR="00781D86" w:rsidRPr="000959FA">
        <w:rPr>
          <w:rFonts w:ascii="Calibri" w:hAnsi="Calibri" w:cs="Calibri"/>
          <w:szCs w:val="24"/>
          <w:lang w:val="pt-BR"/>
        </w:rPr>
        <w:t>.</w:t>
      </w:r>
    </w:p>
    <w:p w14:paraId="597B9529" w14:textId="5AB604C2" w:rsidR="00AC31E7" w:rsidRPr="00F06B3A" w:rsidRDefault="00AC31E7" w:rsidP="00C16DDB">
      <w:pPr>
        <w:pStyle w:val="Recuodecorpodetexto"/>
        <w:widowControl/>
        <w:autoSpaceDE w:val="0"/>
        <w:autoSpaceDN w:val="0"/>
        <w:ind w:left="0"/>
        <w:rPr>
          <w:rFonts w:ascii="Calibri" w:hAnsi="Calibri" w:cs="Calibri"/>
          <w:b/>
          <w:szCs w:val="24"/>
          <w:highlight w:val="yellow"/>
          <w:lang w:val="pt-BR"/>
        </w:rPr>
      </w:pPr>
    </w:p>
    <w:p w14:paraId="3FD3D130" w14:textId="77777777" w:rsidR="00534DCE" w:rsidRPr="00F06B3A" w:rsidRDefault="00534DCE" w:rsidP="00C16DDB">
      <w:pPr>
        <w:pStyle w:val="Recuodecorpodetexto"/>
        <w:widowControl/>
        <w:autoSpaceDE w:val="0"/>
        <w:autoSpaceDN w:val="0"/>
        <w:ind w:left="0"/>
        <w:rPr>
          <w:rFonts w:ascii="Calibri" w:hAnsi="Calibri" w:cs="Calibri"/>
          <w:b/>
          <w:szCs w:val="24"/>
          <w:highlight w:val="yellow"/>
          <w:lang w:val="pt-BR"/>
        </w:rPr>
      </w:pPr>
    </w:p>
    <w:p w14:paraId="67565A2E" w14:textId="6C0B1659" w:rsidR="007A2507" w:rsidRPr="001A2851" w:rsidRDefault="0043773C" w:rsidP="007A2507">
      <w:pPr>
        <w:pStyle w:val="Recuodecorpodetexto"/>
        <w:widowControl/>
        <w:autoSpaceDE w:val="0"/>
        <w:autoSpaceDN w:val="0"/>
        <w:ind w:left="0"/>
        <w:rPr>
          <w:rFonts w:ascii="Calibri" w:hAnsi="Calibri" w:cs="Calibri"/>
          <w:b/>
          <w:szCs w:val="24"/>
          <w:u w:val="single"/>
          <w:lang w:val="pt-BR"/>
        </w:rPr>
      </w:pPr>
      <w:r w:rsidRPr="001A2851">
        <w:rPr>
          <w:rFonts w:ascii="Calibri" w:hAnsi="Calibri" w:cs="Calibri"/>
          <w:b/>
          <w:szCs w:val="24"/>
          <w:lang w:val="pt-BR"/>
        </w:rPr>
        <w:t>1</w:t>
      </w:r>
      <w:r w:rsidR="00A23D66" w:rsidRPr="001A2851">
        <w:rPr>
          <w:rFonts w:ascii="Calibri" w:hAnsi="Calibri" w:cs="Calibri"/>
          <w:b/>
          <w:szCs w:val="24"/>
          <w:lang w:val="pt-BR"/>
        </w:rPr>
        <w:t>1</w:t>
      </w:r>
      <w:r w:rsidR="007A2507" w:rsidRPr="001A2851">
        <w:rPr>
          <w:rFonts w:ascii="Calibri" w:hAnsi="Calibri" w:cs="Calibri"/>
          <w:b/>
          <w:szCs w:val="24"/>
          <w:lang w:val="pt-BR"/>
        </w:rPr>
        <w:t xml:space="preserve"> </w:t>
      </w:r>
      <w:r w:rsidR="007A2507" w:rsidRPr="001A2851">
        <w:rPr>
          <w:rFonts w:ascii="Calibri" w:hAnsi="Calibri" w:cs="Calibri"/>
          <w:b/>
          <w:szCs w:val="24"/>
        </w:rPr>
        <w:t xml:space="preserve">– </w:t>
      </w:r>
      <w:r w:rsidR="007A2507" w:rsidRPr="001A2851">
        <w:rPr>
          <w:rFonts w:ascii="Calibri" w:hAnsi="Calibri" w:cs="Calibri"/>
          <w:b/>
          <w:szCs w:val="24"/>
          <w:u w:val="single"/>
          <w:lang w:val="pt-BR"/>
        </w:rPr>
        <w:t>P</w:t>
      </w:r>
      <w:r w:rsidR="00CF6DE8" w:rsidRPr="001A2851">
        <w:rPr>
          <w:rFonts w:ascii="Calibri" w:hAnsi="Calibri" w:cs="Calibri"/>
          <w:b/>
          <w:szCs w:val="24"/>
          <w:u w:val="single"/>
          <w:lang w:val="pt-BR"/>
        </w:rPr>
        <w:t>ropriedade para investimento</w:t>
      </w:r>
    </w:p>
    <w:p w14:paraId="76CE94E3" w14:textId="77777777" w:rsidR="007A2507" w:rsidRPr="001A2851" w:rsidRDefault="007A2507" w:rsidP="007A2507">
      <w:pPr>
        <w:pStyle w:val="Recuodecorpodetexto"/>
        <w:widowControl/>
        <w:autoSpaceDE w:val="0"/>
        <w:autoSpaceDN w:val="0"/>
        <w:ind w:left="0"/>
        <w:rPr>
          <w:rFonts w:ascii="Calibri" w:hAnsi="Calibri" w:cs="Calibri"/>
          <w:b/>
          <w:szCs w:val="24"/>
          <w:u w:val="single"/>
          <w:lang w:val="pt-BR"/>
        </w:rPr>
      </w:pPr>
    </w:p>
    <w:p w14:paraId="6E32C42B" w14:textId="18A3D8AB" w:rsidR="00085185" w:rsidRPr="001A2851" w:rsidRDefault="0012521A" w:rsidP="007A2507">
      <w:pPr>
        <w:pStyle w:val="Recuodecorpodetexto"/>
        <w:widowControl/>
        <w:autoSpaceDE w:val="0"/>
        <w:autoSpaceDN w:val="0"/>
        <w:ind w:left="0"/>
        <w:rPr>
          <w:rFonts w:ascii="Calibri" w:hAnsi="Calibri" w:cs="Calibri"/>
          <w:szCs w:val="24"/>
          <w:lang w:val="pt-BR"/>
        </w:rPr>
      </w:pPr>
      <w:r w:rsidRPr="001A2851">
        <w:rPr>
          <w:rFonts w:ascii="Calibri" w:hAnsi="Calibri" w:cs="Calibri"/>
          <w:szCs w:val="24"/>
          <w:lang w:val="pt-BR"/>
        </w:rPr>
        <w:t xml:space="preserve">Trata-se de </w:t>
      </w:r>
      <w:r w:rsidR="001A5F15" w:rsidRPr="001A2851">
        <w:rPr>
          <w:rFonts w:ascii="Calibri" w:hAnsi="Calibri" w:cs="Calibri"/>
          <w:szCs w:val="24"/>
          <w:lang w:val="pt-BR"/>
        </w:rPr>
        <w:t>4</w:t>
      </w:r>
      <w:r w:rsidR="00C26DC9">
        <w:rPr>
          <w:rFonts w:ascii="Calibri" w:hAnsi="Calibri" w:cs="Calibri"/>
          <w:szCs w:val="24"/>
          <w:lang w:val="pt-BR"/>
        </w:rPr>
        <w:t>0</w:t>
      </w:r>
      <w:r w:rsidR="001D2A5D" w:rsidRPr="001A2851">
        <w:rPr>
          <w:rFonts w:ascii="Calibri" w:hAnsi="Calibri" w:cs="Calibri"/>
          <w:szCs w:val="24"/>
          <w:lang w:val="pt-BR"/>
        </w:rPr>
        <w:t xml:space="preserve"> (</w:t>
      </w:r>
      <w:r w:rsidR="001A5F15" w:rsidRPr="001A2851">
        <w:rPr>
          <w:rFonts w:ascii="Calibri" w:hAnsi="Calibri" w:cs="Calibri"/>
          <w:szCs w:val="24"/>
          <w:lang w:val="pt-BR"/>
        </w:rPr>
        <w:t>quarenta</w:t>
      </w:r>
      <w:r w:rsidR="001D2A5D" w:rsidRPr="001A2851">
        <w:rPr>
          <w:rFonts w:ascii="Calibri" w:hAnsi="Calibri" w:cs="Calibri"/>
          <w:szCs w:val="24"/>
          <w:lang w:val="pt-BR"/>
        </w:rPr>
        <w:t xml:space="preserve">) itens patrimoniais distribuídos entre </w:t>
      </w:r>
      <w:r w:rsidR="001A5F15" w:rsidRPr="001A2851">
        <w:rPr>
          <w:rFonts w:ascii="Calibri" w:hAnsi="Calibri" w:cs="Calibri"/>
          <w:szCs w:val="24"/>
          <w:lang w:val="pt-BR"/>
        </w:rPr>
        <w:t>2</w:t>
      </w:r>
      <w:r w:rsidR="00C26DC9">
        <w:rPr>
          <w:rFonts w:ascii="Calibri" w:hAnsi="Calibri" w:cs="Calibri"/>
          <w:szCs w:val="24"/>
          <w:lang w:val="pt-BR"/>
        </w:rPr>
        <w:t>5</w:t>
      </w:r>
      <w:r w:rsidRPr="001A2851">
        <w:rPr>
          <w:rFonts w:ascii="Calibri" w:hAnsi="Calibri" w:cs="Calibri"/>
          <w:szCs w:val="24"/>
          <w:lang w:val="pt-BR"/>
        </w:rPr>
        <w:t xml:space="preserve"> (</w:t>
      </w:r>
      <w:r w:rsidR="001A5F15" w:rsidRPr="001A2851">
        <w:rPr>
          <w:rFonts w:ascii="Calibri" w:hAnsi="Calibri" w:cs="Calibri"/>
          <w:szCs w:val="24"/>
          <w:lang w:val="pt-BR"/>
        </w:rPr>
        <w:t xml:space="preserve">vinte e </w:t>
      </w:r>
      <w:r w:rsidR="00C26DC9">
        <w:rPr>
          <w:rFonts w:ascii="Calibri" w:hAnsi="Calibri" w:cs="Calibri"/>
          <w:szCs w:val="24"/>
          <w:lang w:val="pt-BR"/>
        </w:rPr>
        <w:t>cinco</w:t>
      </w:r>
      <w:r w:rsidRPr="001A2851">
        <w:rPr>
          <w:rFonts w:ascii="Calibri" w:hAnsi="Calibri" w:cs="Calibri"/>
          <w:szCs w:val="24"/>
          <w:lang w:val="pt-BR"/>
        </w:rPr>
        <w:t>) imóveis externos (</w:t>
      </w:r>
      <w:r w:rsidR="002767F1" w:rsidRPr="001A2851">
        <w:rPr>
          <w:rFonts w:ascii="Calibri" w:hAnsi="Calibri" w:cs="Calibri"/>
          <w:szCs w:val="24"/>
          <w:lang w:val="pt-BR"/>
        </w:rPr>
        <w:t>e</w:t>
      </w:r>
      <w:r w:rsidRPr="001A2851">
        <w:rPr>
          <w:rFonts w:ascii="Calibri" w:hAnsi="Calibri" w:cs="Calibri"/>
          <w:szCs w:val="24"/>
          <w:lang w:val="pt-BR"/>
        </w:rPr>
        <w:t xml:space="preserve">dificações e </w:t>
      </w:r>
      <w:r w:rsidR="002767F1" w:rsidRPr="001A2851">
        <w:rPr>
          <w:rFonts w:ascii="Calibri" w:hAnsi="Calibri" w:cs="Calibri"/>
          <w:szCs w:val="24"/>
          <w:lang w:val="pt-BR"/>
        </w:rPr>
        <w:t>t</w:t>
      </w:r>
      <w:r w:rsidRPr="001A2851">
        <w:rPr>
          <w:rFonts w:ascii="Calibri" w:hAnsi="Calibri" w:cs="Calibri"/>
          <w:szCs w:val="24"/>
          <w:lang w:val="pt-BR"/>
        </w:rPr>
        <w:t>errenos)</w:t>
      </w:r>
      <w:r w:rsidR="00085185" w:rsidRPr="001A2851">
        <w:rPr>
          <w:rFonts w:ascii="Calibri" w:hAnsi="Calibri" w:cs="Calibri"/>
          <w:szCs w:val="24"/>
          <w:lang w:val="pt-BR"/>
        </w:rPr>
        <w:t xml:space="preserve"> de propriedade da C</w:t>
      </w:r>
      <w:r w:rsidR="003B021B" w:rsidRPr="001A2851">
        <w:rPr>
          <w:rFonts w:ascii="Calibri" w:hAnsi="Calibri" w:cs="Calibri"/>
          <w:szCs w:val="24"/>
          <w:lang w:val="pt-BR"/>
        </w:rPr>
        <w:t>ompanhia</w:t>
      </w:r>
      <w:r w:rsidR="00085185" w:rsidRPr="001A2851">
        <w:rPr>
          <w:rFonts w:ascii="Calibri" w:hAnsi="Calibri" w:cs="Calibri"/>
          <w:szCs w:val="24"/>
          <w:lang w:val="pt-BR"/>
        </w:rPr>
        <w:t>,</w:t>
      </w:r>
      <w:r w:rsidRPr="001A2851">
        <w:rPr>
          <w:rFonts w:ascii="Calibri" w:hAnsi="Calibri" w:cs="Calibri"/>
          <w:szCs w:val="24"/>
          <w:lang w:val="pt-BR"/>
        </w:rPr>
        <w:t xml:space="preserve"> mantidos para auferir aluguel ou para valorização de capital ou para ambas, registrados pelo valor de aquisição (custo histórico)</w:t>
      </w:r>
      <w:r w:rsidR="00061761" w:rsidRPr="001A2851">
        <w:rPr>
          <w:rFonts w:ascii="Calibri" w:hAnsi="Calibri" w:cs="Calibri"/>
          <w:szCs w:val="24"/>
          <w:lang w:val="pt-BR"/>
        </w:rPr>
        <w:t xml:space="preserve">. </w:t>
      </w:r>
    </w:p>
    <w:p w14:paraId="7A6C7B3F" w14:textId="245D6554" w:rsidR="008C5386" w:rsidRPr="00F06B3A" w:rsidRDefault="008C5386" w:rsidP="007A2507">
      <w:pPr>
        <w:pStyle w:val="Recuodecorpodetexto"/>
        <w:widowControl/>
        <w:autoSpaceDE w:val="0"/>
        <w:autoSpaceDN w:val="0"/>
        <w:ind w:left="0"/>
        <w:rPr>
          <w:rFonts w:ascii="Calibri" w:hAnsi="Calibri" w:cs="Calibri"/>
          <w:szCs w:val="24"/>
          <w:highlight w:val="yellow"/>
          <w:lang w:val="pt-BR"/>
        </w:rPr>
      </w:pPr>
    </w:p>
    <w:p w14:paraId="2E04FCA4" w14:textId="4ED9B1FA" w:rsidR="008C5386" w:rsidRPr="00C560D6" w:rsidRDefault="008C5386" w:rsidP="008C5386">
      <w:pPr>
        <w:jc w:val="both"/>
        <w:rPr>
          <w:rFonts w:ascii="Calibri" w:hAnsi="Calibri" w:cs="Calibri"/>
          <w:sz w:val="24"/>
          <w:szCs w:val="24"/>
        </w:rPr>
      </w:pPr>
      <w:r w:rsidRPr="00C560D6">
        <w:rPr>
          <w:rFonts w:ascii="Calibri" w:hAnsi="Calibri" w:cs="Calibri"/>
          <w:sz w:val="24"/>
          <w:szCs w:val="24"/>
        </w:rPr>
        <w:t xml:space="preserve">Segundo laudos de determinação de valor de mercado, observados os métodos de análise e de avaliação empregados, com considerações feitas aos bens em estudo quanto às suas características, estado de conservação e manutenção, os imóveis registrados em </w:t>
      </w:r>
      <w:r w:rsidR="000D6954" w:rsidRPr="00C560D6">
        <w:rPr>
          <w:rFonts w:ascii="Calibri" w:hAnsi="Calibri" w:cs="Calibri"/>
          <w:sz w:val="24"/>
          <w:szCs w:val="24"/>
        </w:rPr>
        <w:t>Propriedade para investimento</w:t>
      </w:r>
      <w:r w:rsidRPr="00C560D6">
        <w:rPr>
          <w:rFonts w:ascii="Calibri" w:hAnsi="Calibri" w:cs="Calibri"/>
          <w:sz w:val="24"/>
          <w:szCs w:val="24"/>
        </w:rPr>
        <w:t xml:space="preserve"> foram avaliados em R$ </w:t>
      </w:r>
      <w:r w:rsidR="000D6954" w:rsidRPr="00C560D6">
        <w:rPr>
          <w:rFonts w:ascii="Calibri" w:hAnsi="Calibri" w:cs="Calibri"/>
          <w:sz w:val="24"/>
          <w:szCs w:val="24"/>
        </w:rPr>
        <w:t>1.</w:t>
      </w:r>
      <w:r w:rsidR="00CB114D" w:rsidRPr="00C560D6">
        <w:rPr>
          <w:rFonts w:ascii="Calibri" w:hAnsi="Calibri" w:cs="Calibri"/>
          <w:sz w:val="24"/>
          <w:szCs w:val="24"/>
        </w:rPr>
        <w:t>6</w:t>
      </w:r>
      <w:r w:rsidR="00C26DC9">
        <w:rPr>
          <w:rFonts w:ascii="Calibri" w:hAnsi="Calibri" w:cs="Calibri"/>
          <w:sz w:val="24"/>
          <w:szCs w:val="24"/>
        </w:rPr>
        <w:t>25</w:t>
      </w:r>
      <w:r w:rsidR="000D6954" w:rsidRPr="00C560D6">
        <w:rPr>
          <w:rFonts w:ascii="Calibri" w:hAnsi="Calibri" w:cs="Calibri"/>
          <w:sz w:val="24"/>
          <w:szCs w:val="24"/>
        </w:rPr>
        <w:t>.</w:t>
      </w:r>
      <w:r w:rsidR="00C26DC9">
        <w:rPr>
          <w:rFonts w:ascii="Calibri" w:hAnsi="Calibri" w:cs="Calibri"/>
          <w:sz w:val="24"/>
          <w:szCs w:val="24"/>
        </w:rPr>
        <w:t>615</w:t>
      </w:r>
      <w:r w:rsidRPr="00C560D6">
        <w:rPr>
          <w:rFonts w:ascii="Calibri" w:hAnsi="Calibri" w:cs="Calibri"/>
          <w:sz w:val="24"/>
          <w:szCs w:val="24"/>
        </w:rPr>
        <w:t xml:space="preserve"> mil</w:t>
      </w:r>
      <w:r w:rsidR="007D7ADD">
        <w:rPr>
          <w:rFonts w:ascii="Calibri" w:hAnsi="Calibri" w:cs="Calibri"/>
          <w:sz w:val="24"/>
          <w:szCs w:val="24"/>
        </w:rPr>
        <w:t xml:space="preserve"> (</w:t>
      </w:r>
      <w:r w:rsidR="007D7ADD" w:rsidRPr="00C560D6">
        <w:rPr>
          <w:rFonts w:ascii="Calibri" w:hAnsi="Calibri" w:cs="Calibri"/>
          <w:sz w:val="24"/>
          <w:szCs w:val="24"/>
        </w:rPr>
        <w:t>R$ 1.633.919</w:t>
      </w:r>
      <w:r w:rsidR="007D7ADD">
        <w:rPr>
          <w:rFonts w:ascii="Calibri" w:hAnsi="Calibri" w:cs="Calibri"/>
          <w:sz w:val="24"/>
          <w:szCs w:val="24"/>
        </w:rPr>
        <w:t xml:space="preserve"> mil em 31/12/2024)</w:t>
      </w:r>
      <w:r w:rsidR="00322FBC">
        <w:rPr>
          <w:rFonts w:ascii="Calibri" w:hAnsi="Calibri" w:cs="Calibri"/>
          <w:sz w:val="24"/>
          <w:szCs w:val="24"/>
        </w:rPr>
        <w:t>.</w:t>
      </w:r>
    </w:p>
    <w:p w14:paraId="1E713830" w14:textId="77777777" w:rsidR="00C560D6" w:rsidRPr="00C560D6" w:rsidRDefault="00C560D6" w:rsidP="007A2507">
      <w:pPr>
        <w:pStyle w:val="Recuodecorpodetexto"/>
        <w:widowControl/>
        <w:autoSpaceDE w:val="0"/>
        <w:autoSpaceDN w:val="0"/>
        <w:ind w:left="0"/>
        <w:rPr>
          <w:rFonts w:ascii="Calibri" w:hAnsi="Calibri" w:cs="Calibri"/>
          <w:szCs w:val="24"/>
          <w:lang w:val="pt-BR"/>
        </w:rPr>
      </w:pPr>
    </w:p>
    <w:p w14:paraId="50F093CA" w14:textId="77777777" w:rsidR="0022245A" w:rsidRPr="00C560D6" w:rsidRDefault="0022245A" w:rsidP="007A2507">
      <w:pPr>
        <w:pStyle w:val="Recuodecorpodetexto"/>
        <w:widowControl/>
        <w:autoSpaceDE w:val="0"/>
        <w:autoSpaceDN w:val="0"/>
        <w:ind w:left="0"/>
        <w:rPr>
          <w:rFonts w:ascii="Calibri" w:hAnsi="Calibri" w:cs="Calibri"/>
          <w:szCs w:val="24"/>
          <w:lang w:val="pt-BR"/>
        </w:rPr>
      </w:pPr>
    </w:p>
    <w:p w14:paraId="1E1CD12D" w14:textId="0FBC829F" w:rsidR="00C16DDB" w:rsidRPr="00C560D6" w:rsidRDefault="0043773C" w:rsidP="00C16DDB">
      <w:pPr>
        <w:jc w:val="both"/>
        <w:rPr>
          <w:rFonts w:ascii="Calibri" w:hAnsi="Calibri" w:cs="Calibri"/>
          <w:b/>
          <w:sz w:val="24"/>
          <w:szCs w:val="24"/>
        </w:rPr>
      </w:pPr>
      <w:r w:rsidRPr="00C560D6">
        <w:rPr>
          <w:rFonts w:ascii="Calibri" w:hAnsi="Calibri" w:cs="Calibri"/>
          <w:b/>
          <w:sz w:val="24"/>
          <w:szCs w:val="24"/>
        </w:rPr>
        <w:t>1</w:t>
      </w:r>
      <w:r w:rsidR="00A23D66" w:rsidRPr="00C560D6">
        <w:rPr>
          <w:rFonts w:ascii="Calibri" w:hAnsi="Calibri" w:cs="Calibri"/>
          <w:b/>
          <w:sz w:val="24"/>
          <w:szCs w:val="24"/>
        </w:rPr>
        <w:t>2</w:t>
      </w:r>
      <w:r w:rsidR="00C16DDB" w:rsidRPr="00C560D6">
        <w:rPr>
          <w:rFonts w:ascii="Calibri" w:hAnsi="Calibri" w:cs="Calibri"/>
          <w:b/>
          <w:sz w:val="24"/>
          <w:szCs w:val="24"/>
        </w:rPr>
        <w:t xml:space="preserve"> – </w:t>
      </w:r>
      <w:r w:rsidR="00C16DDB" w:rsidRPr="00C560D6">
        <w:rPr>
          <w:rFonts w:ascii="Calibri" w:hAnsi="Calibri" w:cs="Calibri"/>
          <w:b/>
          <w:sz w:val="24"/>
          <w:szCs w:val="24"/>
          <w:u w:val="single"/>
        </w:rPr>
        <w:t>I</w:t>
      </w:r>
      <w:r w:rsidR="00CF6DE8" w:rsidRPr="00C560D6">
        <w:rPr>
          <w:rFonts w:ascii="Calibri" w:hAnsi="Calibri" w:cs="Calibri"/>
          <w:b/>
          <w:sz w:val="24"/>
          <w:szCs w:val="24"/>
          <w:u w:val="single"/>
        </w:rPr>
        <w:t>mobilizado</w:t>
      </w:r>
    </w:p>
    <w:p w14:paraId="52917E71" w14:textId="77777777" w:rsidR="00C16DDB" w:rsidRPr="00C560D6" w:rsidRDefault="00C16DDB" w:rsidP="00C16DDB">
      <w:pPr>
        <w:jc w:val="both"/>
        <w:rPr>
          <w:rFonts w:ascii="Calibri" w:hAnsi="Calibri" w:cs="Calibri"/>
          <w:b/>
          <w:sz w:val="24"/>
          <w:szCs w:val="24"/>
          <w:u w:val="single"/>
        </w:rPr>
      </w:pPr>
    </w:p>
    <w:p w14:paraId="32AC9FC0" w14:textId="49D6F1E8" w:rsidR="00C16DDB" w:rsidRPr="00C560D6" w:rsidRDefault="00C16DDB" w:rsidP="00C16DDB">
      <w:pPr>
        <w:jc w:val="both"/>
        <w:rPr>
          <w:rFonts w:ascii="Calibri" w:hAnsi="Calibri" w:cs="Calibri"/>
          <w:sz w:val="24"/>
          <w:szCs w:val="24"/>
        </w:rPr>
      </w:pPr>
      <w:r w:rsidRPr="00C560D6">
        <w:rPr>
          <w:rFonts w:ascii="Calibri" w:hAnsi="Calibri" w:cs="Calibri"/>
          <w:sz w:val="24"/>
          <w:szCs w:val="24"/>
        </w:rPr>
        <w:t xml:space="preserve">O </w:t>
      </w:r>
      <w:r w:rsidR="00DA6CEE" w:rsidRPr="00C560D6">
        <w:rPr>
          <w:rFonts w:ascii="Calibri" w:hAnsi="Calibri" w:cs="Calibri"/>
          <w:sz w:val="24"/>
          <w:szCs w:val="24"/>
        </w:rPr>
        <w:t xml:space="preserve">ativo </w:t>
      </w:r>
      <w:r w:rsidRPr="00C560D6">
        <w:rPr>
          <w:rFonts w:ascii="Calibri" w:hAnsi="Calibri" w:cs="Calibri"/>
          <w:sz w:val="24"/>
          <w:szCs w:val="24"/>
        </w:rPr>
        <w:t>imobilizado</w:t>
      </w:r>
      <w:r w:rsidR="00DA6CEE" w:rsidRPr="00C560D6">
        <w:rPr>
          <w:rFonts w:ascii="Calibri" w:hAnsi="Calibri" w:cs="Calibri"/>
          <w:sz w:val="24"/>
          <w:szCs w:val="24"/>
        </w:rPr>
        <w:t xml:space="preserve"> </w:t>
      </w:r>
      <w:r w:rsidRPr="00C560D6">
        <w:rPr>
          <w:rFonts w:ascii="Calibri" w:hAnsi="Calibri" w:cs="Calibri"/>
          <w:sz w:val="24"/>
          <w:szCs w:val="24"/>
        </w:rPr>
        <w:t>está assim composto:</w:t>
      </w:r>
    </w:p>
    <w:p w14:paraId="7F9FB570" w14:textId="1B6CB598" w:rsidR="00BF7A38" w:rsidRPr="00F06B3A" w:rsidRDefault="00BF7A38" w:rsidP="00C16DDB">
      <w:pPr>
        <w:jc w:val="both"/>
        <w:rPr>
          <w:rFonts w:ascii="Calibri" w:hAnsi="Calibri" w:cs="Calibri"/>
          <w:sz w:val="24"/>
          <w:szCs w:val="24"/>
          <w:highlight w:val="yellow"/>
        </w:rPr>
      </w:pPr>
    </w:p>
    <w:tbl>
      <w:tblPr>
        <w:tblStyle w:val="Tabelacomgrade"/>
        <w:tblW w:w="10206" w:type="dxa"/>
        <w:tblInd w:w="-5" w:type="dxa"/>
        <w:tblLayout w:type="fixed"/>
        <w:tblLook w:val="04A0" w:firstRow="1" w:lastRow="0" w:firstColumn="1" w:lastColumn="0" w:noHBand="0" w:noVBand="1"/>
      </w:tblPr>
      <w:tblGrid>
        <w:gridCol w:w="1560"/>
        <w:gridCol w:w="1134"/>
        <w:gridCol w:w="1134"/>
        <w:gridCol w:w="1134"/>
        <w:gridCol w:w="1048"/>
        <w:gridCol w:w="1049"/>
        <w:gridCol w:w="1163"/>
        <w:gridCol w:w="992"/>
        <w:gridCol w:w="992"/>
      </w:tblGrid>
      <w:tr w:rsidR="005C50E2" w:rsidRPr="00283727" w14:paraId="4415634B" w14:textId="77777777" w:rsidTr="00222FF8">
        <w:tc>
          <w:tcPr>
            <w:tcW w:w="1560" w:type="dxa"/>
            <w:vMerge w:val="restart"/>
            <w:vAlign w:val="center"/>
          </w:tcPr>
          <w:p w14:paraId="75193C36" w14:textId="36E1D3CF" w:rsidR="005C50E2" w:rsidRPr="00283727" w:rsidRDefault="005C50E2" w:rsidP="005C50E2">
            <w:pPr>
              <w:ind w:left="-113" w:firstLine="113"/>
              <w:jc w:val="center"/>
              <w:rPr>
                <w:rFonts w:ascii="Calibri" w:hAnsi="Calibri" w:cs="Calibri"/>
                <w:b/>
                <w:sz w:val="22"/>
                <w:szCs w:val="22"/>
              </w:rPr>
            </w:pPr>
            <w:r w:rsidRPr="00283727">
              <w:rPr>
                <w:rFonts w:ascii="Calibri" w:hAnsi="Calibri" w:cs="Calibri"/>
                <w:b/>
                <w:sz w:val="22"/>
                <w:szCs w:val="22"/>
              </w:rPr>
              <w:t>Bens</w:t>
            </w:r>
          </w:p>
        </w:tc>
        <w:tc>
          <w:tcPr>
            <w:tcW w:w="3402" w:type="dxa"/>
            <w:gridSpan w:val="3"/>
          </w:tcPr>
          <w:p w14:paraId="5AAF4658" w14:textId="39A97A68" w:rsidR="005C50E2" w:rsidRPr="00283727" w:rsidRDefault="005C50E2" w:rsidP="000E4FB5">
            <w:pPr>
              <w:jc w:val="center"/>
              <w:rPr>
                <w:rFonts w:ascii="Calibri" w:hAnsi="Calibri" w:cs="Calibri"/>
                <w:b/>
                <w:sz w:val="22"/>
                <w:szCs w:val="22"/>
              </w:rPr>
            </w:pPr>
            <w:r w:rsidRPr="00283727">
              <w:rPr>
                <w:rFonts w:ascii="Calibri" w:hAnsi="Calibri" w:cs="Calibri"/>
                <w:b/>
                <w:sz w:val="22"/>
                <w:szCs w:val="22"/>
              </w:rPr>
              <w:t>Valor contábil em 01/01/202</w:t>
            </w:r>
            <w:r w:rsidR="009F4CAB" w:rsidRPr="00283727">
              <w:rPr>
                <w:rFonts w:ascii="Calibri" w:hAnsi="Calibri" w:cs="Calibri"/>
                <w:b/>
                <w:sz w:val="22"/>
                <w:szCs w:val="22"/>
              </w:rPr>
              <w:t>5</w:t>
            </w:r>
          </w:p>
        </w:tc>
        <w:tc>
          <w:tcPr>
            <w:tcW w:w="4252" w:type="dxa"/>
            <w:gridSpan w:val="4"/>
          </w:tcPr>
          <w:p w14:paraId="0091A56A" w14:textId="5A4984AE" w:rsidR="005C50E2" w:rsidRPr="00283727" w:rsidRDefault="005C50E2" w:rsidP="00C560D6">
            <w:pPr>
              <w:jc w:val="center"/>
              <w:rPr>
                <w:rFonts w:ascii="Calibri" w:hAnsi="Calibri" w:cs="Calibri"/>
                <w:b/>
                <w:sz w:val="22"/>
                <w:szCs w:val="22"/>
              </w:rPr>
            </w:pPr>
            <w:r w:rsidRPr="00283727">
              <w:rPr>
                <w:rFonts w:ascii="Calibri" w:hAnsi="Calibri" w:cs="Calibri"/>
                <w:b/>
                <w:sz w:val="22"/>
                <w:szCs w:val="22"/>
              </w:rPr>
              <w:t xml:space="preserve">Movimentação </w:t>
            </w:r>
            <w:r w:rsidR="00CF6DE8" w:rsidRPr="00283727">
              <w:rPr>
                <w:rFonts w:ascii="Calibri" w:hAnsi="Calibri" w:cs="Calibri"/>
                <w:b/>
                <w:sz w:val="22"/>
                <w:szCs w:val="22"/>
              </w:rPr>
              <w:t xml:space="preserve">janeiro a </w:t>
            </w:r>
            <w:r w:rsidR="00C560D6" w:rsidRPr="00283727">
              <w:rPr>
                <w:rFonts w:ascii="Calibri" w:hAnsi="Calibri" w:cs="Calibri"/>
                <w:b/>
                <w:sz w:val="22"/>
                <w:szCs w:val="22"/>
              </w:rPr>
              <w:t>março</w:t>
            </w:r>
            <w:r w:rsidRPr="00283727">
              <w:rPr>
                <w:rFonts w:ascii="Calibri" w:hAnsi="Calibri" w:cs="Calibri"/>
                <w:b/>
                <w:sz w:val="22"/>
                <w:szCs w:val="22"/>
              </w:rPr>
              <w:t xml:space="preserve"> de 20</w:t>
            </w:r>
            <w:r w:rsidR="000E4FB5" w:rsidRPr="00283727">
              <w:rPr>
                <w:rFonts w:ascii="Calibri" w:hAnsi="Calibri" w:cs="Calibri"/>
                <w:b/>
                <w:sz w:val="22"/>
                <w:szCs w:val="22"/>
              </w:rPr>
              <w:t>2</w:t>
            </w:r>
            <w:r w:rsidR="00C560D6" w:rsidRPr="00283727">
              <w:rPr>
                <w:rFonts w:ascii="Calibri" w:hAnsi="Calibri" w:cs="Calibri"/>
                <w:b/>
                <w:sz w:val="22"/>
                <w:szCs w:val="22"/>
              </w:rPr>
              <w:t>5</w:t>
            </w:r>
          </w:p>
        </w:tc>
        <w:tc>
          <w:tcPr>
            <w:tcW w:w="992" w:type="dxa"/>
            <w:vMerge w:val="restart"/>
            <w:vAlign w:val="center"/>
          </w:tcPr>
          <w:p w14:paraId="6E837466" w14:textId="11C6FA1D" w:rsidR="005C50E2" w:rsidRPr="00283727" w:rsidRDefault="005C50E2" w:rsidP="005C50E2">
            <w:pPr>
              <w:jc w:val="center"/>
              <w:rPr>
                <w:rFonts w:ascii="Calibri" w:hAnsi="Calibri" w:cs="Calibri"/>
                <w:b/>
                <w:sz w:val="22"/>
                <w:szCs w:val="22"/>
              </w:rPr>
            </w:pPr>
            <w:r w:rsidRPr="00283727">
              <w:rPr>
                <w:rFonts w:ascii="Calibri" w:hAnsi="Calibri" w:cs="Calibri"/>
                <w:b/>
                <w:sz w:val="22"/>
                <w:szCs w:val="22"/>
              </w:rPr>
              <w:t>Líquido</w:t>
            </w:r>
          </w:p>
        </w:tc>
      </w:tr>
      <w:tr w:rsidR="005C50E2" w:rsidRPr="00283727" w14:paraId="61DE844D" w14:textId="77777777" w:rsidTr="00222FF8">
        <w:tc>
          <w:tcPr>
            <w:tcW w:w="1560" w:type="dxa"/>
            <w:vMerge/>
          </w:tcPr>
          <w:p w14:paraId="038F0B64" w14:textId="35F9453C" w:rsidR="005C50E2" w:rsidRPr="00283727" w:rsidRDefault="005C50E2" w:rsidP="00BF7A38">
            <w:pPr>
              <w:ind w:left="-113" w:firstLine="113"/>
              <w:jc w:val="center"/>
              <w:rPr>
                <w:rFonts w:ascii="Calibri" w:hAnsi="Calibri" w:cs="Calibri"/>
                <w:b/>
                <w:sz w:val="22"/>
                <w:szCs w:val="22"/>
              </w:rPr>
            </w:pPr>
          </w:p>
        </w:tc>
        <w:tc>
          <w:tcPr>
            <w:tcW w:w="1134" w:type="dxa"/>
          </w:tcPr>
          <w:p w14:paraId="21B4B852" w14:textId="5C2D2129" w:rsidR="005C50E2" w:rsidRPr="00283727" w:rsidRDefault="005C50E2" w:rsidP="00BF7A38">
            <w:pPr>
              <w:jc w:val="center"/>
              <w:rPr>
                <w:rFonts w:ascii="Calibri" w:hAnsi="Calibri" w:cs="Calibri"/>
                <w:b/>
                <w:sz w:val="22"/>
                <w:szCs w:val="22"/>
              </w:rPr>
            </w:pPr>
            <w:r w:rsidRPr="00283727">
              <w:rPr>
                <w:rFonts w:ascii="Calibri" w:hAnsi="Calibri" w:cs="Calibri"/>
                <w:b/>
                <w:sz w:val="22"/>
                <w:szCs w:val="22"/>
              </w:rPr>
              <w:t>Bruto</w:t>
            </w:r>
          </w:p>
        </w:tc>
        <w:tc>
          <w:tcPr>
            <w:tcW w:w="1134" w:type="dxa"/>
          </w:tcPr>
          <w:p w14:paraId="2D0FF616" w14:textId="7A344070" w:rsidR="005C50E2" w:rsidRPr="00283727" w:rsidRDefault="005C50E2" w:rsidP="00BF7A38">
            <w:pPr>
              <w:jc w:val="center"/>
              <w:rPr>
                <w:rFonts w:ascii="Calibri" w:hAnsi="Calibri" w:cs="Calibri"/>
                <w:b/>
                <w:sz w:val="22"/>
                <w:szCs w:val="22"/>
              </w:rPr>
            </w:pPr>
            <w:r w:rsidRPr="00283727">
              <w:rPr>
                <w:rFonts w:ascii="Calibri" w:hAnsi="Calibri" w:cs="Calibri"/>
                <w:b/>
                <w:sz w:val="22"/>
                <w:szCs w:val="22"/>
              </w:rPr>
              <w:t>Dep.</w:t>
            </w:r>
          </w:p>
        </w:tc>
        <w:tc>
          <w:tcPr>
            <w:tcW w:w="1134" w:type="dxa"/>
          </w:tcPr>
          <w:p w14:paraId="58606ABB" w14:textId="59FED1AF" w:rsidR="005C50E2" w:rsidRPr="00283727" w:rsidRDefault="005C50E2" w:rsidP="00BF7A38">
            <w:pPr>
              <w:jc w:val="center"/>
              <w:rPr>
                <w:rFonts w:ascii="Calibri" w:hAnsi="Calibri" w:cs="Calibri"/>
                <w:b/>
                <w:sz w:val="22"/>
                <w:szCs w:val="22"/>
              </w:rPr>
            </w:pPr>
            <w:r w:rsidRPr="00283727">
              <w:rPr>
                <w:rFonts w:ascii="Calibri" w:hAnsi="Calibri" w:cs="Calibri"/>
                <w:b/>
                <w:sz w:val="22"/>
                <w:szCs w:val="22"/>
              </w:rPr>
              <w:t>Líquido</w:t>
            </w:r>
          </w:p>
        </w:tc>
        <w:tc>
          <w:tcPr>
            <w:tcW w:w="1048" w:type="dxa"/>
          </w:tcPr>
          <w:p w14:paraId="05EB5F61" w14:textId="40B57331" w:rsidR="005C50E2" w:rsidRPr="00283727" w:rsidRDefault="005C50E2" w:rsidP="00BF7A38">
            <w:pPr>
              <w:jc w:val="center"/>
              <w:rPr>
                <w:rFonts w:ascii="Calibri" w:hAnsi="Calibri" w:cs="Calibri"/>
                <w:b/>
                <w:sz w:val="22"/>
                <w:szCs w:val="22"/>
              </w:rPr>
            </w:pPr>
            <w:r w:rsidRPr="00283727">
              <w:rPr>
                <w:rFonts w:ascii="Calibri" w:hAnsi="Calibri" w:cs="Calibri"/>
                <w:b/>
                <w:sz w:val="22"/>
                <w:szCs w:val="22"/>
              </w:rPr>
              <w:t>Adições</w:t>
            </w:r>
          </w:p>
        </w:tc>
        <w:tc>
          <w:tcPr>
            <w:tcW w:w="1049" w:type="dxa"/>
          </w:tcPr>
          <w:p w14:paraId="31B6BEBE" w14:textId="5E9EC8A8" w:rsidR="005C50E2" w:rsidRPr="00283727" w:rsidRDefault="005C50E2" w:rsidP="00BF7A38">
            <w:pPr>
              <w:jc w:val="center"/>
              <w:rPr>
                <w:rFonts w:ascii="Calibri" w:hAnsi="Calibri" w:cs="Calibri"/>
                <w:b/>
                <w:sz w:val="22"/>
                <w:szCs w:val="22"/>
              </w:rPr>
            </w:pPr>
            <w:r w:rsidRPr="00283727">
              <w:rPr>
                <w:rFonts w:ascii="Calibri" w:hAnsi="Calibri" w:cs="Calibri"/>
                <w:b/>
                <w:sz w:val="22"/>
                <w:szCs w:val="22"/>
              </w:rPr>
              <w:t>Baixas</w:t>
            </w:r>
          </w:p>
        </w:tc>
        <w:tc>
          <w:tcPr>
            <w:tcW w:w="1163" w:type="dxa"/>
          </w:tcPr>
          <w:p w14:paraId="4AC042D5" w14:textId="602846A3" w:rsidR="005C50E2" w:rsidRPr="00283727" w:rsidRDefault="005C50E2" w:rsidP="00BF7A38">
            <w:pPr>
              <w:jc w:val="center"/>
              <w:rPr>
                <w:rFonts w:ascii="Calibri" w:hAnsi="Calibri" w:cs="Calibri"/>
                <w:b/>
                <w:sz w:val="22"/>
                <w:szCs w:val="22"/>
              </w:rPr>
            </w:pPr>
            <w:r w:rsidRPr="00283727">
              <w:rPr>
                <w:rFonts w:ascii="Calibri" w:hAnsi="Calibri" w:cs="Calibri"/>
                <w:b/>
                <w:sz w:val="22"/>
                <w:szCs w:val="22"/>
              </w:rPr>
              <w:t>Transf.</w:t>
            </w:r>
          </w:p>
        </w:tc>
        <w:tc>
          <w:tcPr>
            <w:tcW w:w="992" w:type="dxa"/>
          </w:tcPr>
          <w:p w14:paraId="4CD0CDFA" w14:textId="4EDF73EC" w:rsidR="005C50E2" w:rsidRPr="00283727" w:rsidRDefault="005C50E2" w:rsidP="00BF7A38">
            <w:pPr>
              <w:jc w:val="center"/>
              <w:rPr>
                <w:rFonts w:ascii="Calibri" w:hAnsi="Calibri" w:cs="Calibri"/>
                <w:b/>
                <w:sz w:val="22"/>
                <w:szCs w:val="22"/>
              </w:rPr>
            </w:pPr>
            <w:r w:rsidRPr="00283727">
              <w:rPr>
                <w:rFonts w:ascii="Calibri" w:hAnsi="Calibri" w:cs="Calibri"/>
                <w:b/>
                <w:sz w:val="22"/>
                <w:szCs w:val="22"/>
              </w:rPr>
              <w:t>Dep.</w:t>
            </w:r>
          </w:p>
        </w:tc>
        <w:tc>
          <w:tcPr>
            <w:tcW w:w="992" w:type="dxa"/>
            <w:vMerge/>
          </w:tcPr>
          <w:p w14:paraId="017ADF8B" w14:textId="56D3ADFF" w:rsidR="005C50E2" w:rsidRPr="00283727" w:rsidRDefault="005C50E2" w:rsidP="00BF7A38">
            <w:pPr>
              <w:jc w:val="center"/>
              <w:rPr>
                <w:rFonts w:ascii="Calibri" w:hAnsi="Calibri" w:cs="Calibri"/>
                <w:b/>
                <w:sz w:val="22"/>
                <w:szCs w:val="22"/>
              </w:rPr>
            </w:pPr>
          </w:p>
        </w:tc>
      </w:tr>
      <w:tr w:rsidR="000E4FB5" w:rsidRPr="00283727" w14:paraId="30580B7D" w14:textId="77777777" w:rsidTr="00222FF8">
        <w:tc>
          <w:tcPr>
            <w:tcW w:w="1560" w:type="dxa"/>
          </w:tcPr>
          <w:p w14:paraId="30866FA4" w14:textId="0F7A670E" w:rsidR="000E4FB5" w:rsidRPr="00283727" w:rsidRDefault="000E4FB5" w:rsidP="000E4FB5">
            <w:pPr>
              <w:ind w:left="-113" w:firstLine="113"/>
              <w:jc w:val="both"/>
              <w:rPr>
                <w:rFonts w:ascii="Calibri" w:hAnsi="Calibri" w:cs="Calibri"/>
                <w:sz w:val="22"/>
                <w:szCs w:val="22"/>
              </w:rPr>
            </w:pPr>
            <w:r w:rsidRPr="00283727">
              <w:rPr>
                <w:rFonts w:ascii="Calibri" w:hAnsi="Calibri" w:cs="Calibri"/>
                <w:sz w:val="22"/>
                <w:szCs w:val="22"/>
              </w:rPr>
              <w:t>Operação</w:t>
            </w:r>
          </w:p>
        </w:tc>
        <w:tc>
          <w:tcPr>
            <w:tcW w:w="1134" w:type="dxa"/>
          </w:tcPr>
          <w:p w14:paraId="3075BA93" w14:textId="7F09888C" w:rsidR="000E4FB5" w:rsidRPr="00283727" w:rsidRDefault="001F1B14" w:rsidP="00D510BF">
            <w:pPr>
              <w:jc w:val="right"/>
              <w:rPr>
                <w:rFonts w:ascii="Calibri" w:hAnsi="Calibri" w:cs="Calibri"/>
                <w:sz w:val="22"/>
                <w:szCs w:val="22"/>
              </w:rPr>
            </w:pPr>
            <w:r w:rsidRPr="00283727">
              <w:rPr>
                <w:rFonts w:ascii="Calibri" w:hAnsi="Calibri" w:cs="Calibri"/>
                <w:sz w:val="22"/>
                <w:szCs w:val="22"/>
              </w:rPr>
              <w:t>1.0</w:t>
            </w:r>
            <w:r w:rsidR="00283727" w:rsidRPr="00283727">
              <w:rPr>
                <w:rFonts w:ascii="Calibri" w:hAnsi="Calibri" w:cs="Calibri"/>
                <w:sz w:val="22"/>
                <w:szCs w:val="22"/>
              </w:rPr>
              <w:t>8</w:t>
            </w:r>
            <w:r w:rsidR="00D510BF">
              <w:rPr>
                <w:rFonts w:ascii="Calibri" w:hAnsi="Calibri" w:cs="Calibri"/>
                <w:sz w:val="22"/>
                <w:szCs w:val="22"/>
              </w:rPr>
              <w:t>3</w:t>
            </w:r>
            <w:r w:rsidRPr="00283727">
              <w:rPr>
                <w:rFonts w:ascii="Calibri" w:hAnsi="Calibri" w:cs="Calibri"/>
                <w:sz w:val="22"/>
                <w:szCs w:val="22"/>
              </w:rPr>
              <w:t>.</w:t>
            </w:r>
            <w:r w:rsidR="00D510BF">
              <w:rPr>
                <w:rFonts w:ascii="Calibri" w:hAnsi="Calibri" w:cs="Calibri"/>
                <w:sz w:val="22"/>
                <w:szCs w:val="22"/>
              </w:rPr>
              <w:t>802</w:t>
            </w:r>
          </w:p>
        </w:tc>
        <w:tc>
          <w:tcPr>
            <w:tcW w:w="1134" w:type="dxa"/>
          </w:tcPr>
          <w:p w14:paraId="2F8364A2" w14:textId="3CA6018B" w:rsidR="000E4FB5" w:rsidRPr="00283727" w:rsidRDefault="001F1B14" w:rsidP="00D510BF">
            <w:pPr>
              <w:jc w:val="right"/>
              <w:rPr>
                <w:rFonts w:ascii="Calibri" w:hAnsi="Calibri" w:cs="Calibri"/>
                <w:sz w:val="22"/>
                <w:szCs w:val="22"/>
              </w:rPr>
            </w:pPr>
            <w:r w:rsidRPr="00283727">
              <w:rPr>
                <w:rFonts w:ascii="Calibri" w:hAnsi="Calibri" w:cs="Calibri"/>
                <w:sz w:val="22"/>
                <w:szCs w:val="22"/>
              </w:rPr>
              <w:t>(4</w:t>
            </w:r>
            <w:r w:rsidR="00283727" w:rsidRPr="00283727">
              <w:rPr>
                <w:rFonts w:ascii="Calibri" w:hAnsi="Calibri" w:cs="Calibri"/>
                <w:sz w:val="22"/>
                <w:szCs w:val="22"/>
              </w:rPr>
              <w:t>4</w:t>
            </w:r>
            <w:r w:rsidRPr="00283727">
              <w:rPr>
                <w:rFonts w:ascii="Calibri" w:hAnsi="Calibri" w:cs="Calibri"/>
                <w:sz w:val="22"/>
                <w:szCs w:val="22"/>
              </w:rPr>
              <w:t>3.</w:t>
            </w:r>
            <w:r w:rsidR="00D510BF">
              <w:rPr>
                <w:rFonts w:ascii="Calibri" w:hAnsi="Calibri" w:cs="Calibri"/>
                <w:sz w:val="22"/>
                <w:szCs w:val="22"/>
              </w:rPr>
              <w:t>046</w:t>
            </w:r>
            <w:r w:rsidRPr="00283727">
              <w:rPr>
                <w:rFonts w:ascii="Calibri" w:hAnsi="Calibri" w:cs="Calibri"/>
                <w:sz w:val="22"/>
                <w:szCs w:val="22"/>
              </w:rPr>
              <w:t>)</w:t>
            </w:r>
          </w:p>
        </w:tc>
        <w:tc>
          <w:tcPr>
            <w:tcW w:w="1134" w:type="dxa"/>
          </w:tcPr>
          <w:p w14:paraId="5EB85C6A" w14:textId="69F68D8B" w:rsidR="000E4FB5" w:rsidRPr="00283727" w:rsidRDefault="00283727" w:rsidP="00D510BF">
            <w:pPr>
              <w:jc w:val="right"/>
              <w:rPr>
                <w:rFonts w:ascii="Calibri" w:hAnsi="Calibri" w:cs="Calibri"/>
                <w:sz w:val="22"/>
                <w:szCs w:val="22"/>
              </w:rPr>
            </w:pPr>
            <w:r w:rsidRPr="00283727">
              <w:rPr>
                <w:rFonts w:ascii="Calibri" w:hAnsi="Calibri" w:cs="Calibri"/>
                <w:sz w:val="22"/>
                <w:szCs w:val="22"/>
              </w:rPr>
              <w:t>64</w:t>
            </w:r>
            <w:r w:rsidR="00D510BF">
              <w:rPr>
                <w:rFonts w:ascii="Calibri" w:hAnsi="Calibri" w:cs="Calibri"/>
                <w:sz w:val="22"/>
                <w:szCs w:val="22"/>
              </w:rPr>
              <w:t>0</w:t>
            </w:r>
            <w:r w:rsidRPr="00283727">
              <w:rPr>
                <w:rFonts w:ascii="Calibri" w:hAnsi="Calibri" w:cs="Calibri"/>
                <w:sz w:val="22"/>
                <w:szCs w:val="22"/>
              </w:rPr>
              <w:t>.</w:t>
            </w:r>
            <w:r w:rsidR="00D510BF">
              <w:rPr>
                <w:rFonts w:ascii="Calibri" w:hAnsi="Calibri" w:cs="Calibri"/>
                <w:sz w:val="22"/>
                <w:szCs w:val="22"/>
              </w:rPr>
              <w:t>7</w:t>
            </w:r>
            <w:r w:rsidRPr="00283727">
              <w:rPr>
                <w:rFonts w:ascii="Calibri" w:hAnsi="Calibri" w:cs="Calibri"/>
                <w:sz w:val="22"/>
                <w:szCs w:val="22"/>
              </w:rPr>
              <w:t>5</w:t>
            </w:r>
            <w:r w:rsidR="00D510BF">
              <w:rPr>
                <w:rFonts w:ascii="Calibri" w:hAnsi="Calibri" w:cs="Calibri"/>
                <w:sz w:val="22"/>
                <w:szCs w:val="22"/>
              </w:rPr>
              <w:t>6</w:t>
            </w:r>
          </w:p>
        </w:tc>
        <w:tc>
          <w:tcPr>
            <w:tcW w:w="1048" w:type="dxa"/>
          </w:tcPr>
          <w:p w14:paraId="61BE25DF" w14:textId="07C4ECCF" w:rsidR="000E4FB5" w:rsidRPr="00283727" w:rsidRDefault="001F1B14" w:rsidP="00222FF8">
            <w:pPr>
              <w:jc w:val="right"/>
              <w:rPr>
                <w:rFonts w:ascii="Calibri" w:hAnsi="Calibri" w:cs="Calibri"/>
                <w:sz w:val="22"/>
                <w:szCs w:val="22"/>
              </w:rPr>
            </w:pPr>
            <w:r w:rsidRPr="00283727">
              <w:rPr>
                <w:rFonts w:ascii="Calibri" w:hAnsi="Calibri" w:cs="Calibri"/>
                <w:sz w:val="22"/>
                <w:szCs w:val="22"/>
              </w:rPr>
              <w:t>-</w:t>
            </w:r>
          </w:p>
        </w:tc>
        <w:tc>
          <w:tcPr>
            <w:tcW w:w="1049" w:type="dxa"/>
          </w:tcPr>
          <w:p w14:paraId="56BFD445" w14:textId="4D16B277" w:rsidR="000E4FB5" w:rsidRPr="00283727" w:rsidRDefault="001F1B14" w:rsidP="000E4FB5">
            <w:pPr>
              <w:jc w:val="right"/>
              <w:rPr>
                <w:rFonts w:ascii="Calibri" w:hAnsi="Calibri" w:cs="Calibri"/>
                <w:sz w:val="22"/>
                <w:szCs w:val="22"/>
              </w:rPr>
            </w:pPr>
            <w:r w:rsidRPr="00283727">
              <w:rPr>
                <w:rFonts w:ascii="Calibri" w:hAnsi="Calibri" w:cs="Calibri"/>
                <w:sz w:val="22"/>
                <w:szCs w:val="22"/>
              </w:rPr>
              <w:t>-</w:t>
            </w:r>
          </w:p>
        </w:tc>
        <w:tc>
          <w:tcPr>
            <w:tcW w:w="1163" w:type="dxa"/>
          </w:tcPr>
          <w:p w14:paraId="183F495D" w14:textId="79AFD1DD" w:rsidR="000E4FB5" w:rsidRPr="00283727" w:rsidRDefault="001F1B14" w:rsidP="00222FF8">
            <w:pPr>
              <w:jc w:val="right"/>
              <w:rPr>
                <w:rFonts w:ascii="Calibri" w:hAnsi="Calibri" w:cs="Calibri"/>
                <w:sz w:val="22"/>
                <w:szCs w:val="22"/>
              </w:rPr>
            </w:pPr>
            <w:r w:rsidRPr="00283727">
              <w:rPr>
                <w:rFonts w:ascii="Calibri" w:hAnsi="Calibri" w:cs="Calibri"/>
                <w:sz w:val="22"/>
                <w:szCs w:val="22"/>
              </w:rPr>
              <w:t>-</w:t>
            </w:r>
          </w:p>
        </w:tc>
        <w:tc>
          <w:tcPr>
            <w:tcW w:w="992" w:type="dxa"/>
          </w:tcPr>
          <w:p w14:paraId="4EEE36A6" w14:textId="432B91F2" w:rsidR="000E4FB5" w:rsidRPr="00283727" w:rsidRDefault="001F1B14" w:rsidP="001A5F15">
            <w:pPr>
              <w:jc w:val="right"/>
              <w:rPr>
                <w:rFonts w:ascii="Calibri" w:hAnsi="Calibri" w:cs="Calibri"/>
                <w:sz w:val="22"/>
                <w:szCs w:val="22"/>
              </w:rPr>
            </w:pPr>
            <w:r w:rsidRPr="00283727">
              <w:rPr>
                <w:rFonts w:ascii="Calibri" w:hAnsi="Calibri" w:cs="Calibri"/>
                <w:sz w:val="22"/>
                <w:szCs w:val="22"/>
              </w:rPr>
              <w:t>(9.057)</w:t>
            </w:r>
          </w:p>
        </w:tc>
        <w:tc>
          <w:tcPr>
            <w:tcW w:w="992" w:type="dxa"/>
          </w:tcPr>
          <w:p w14:paraId="23B34B2F" w14:textId="4312E8A7" w:rsidR="000E4FB5" w:rsidRPr="00283727" w:rsidRDefault="001F1B14" w:rsidP="00D510BF">
            <w:pPr>
              <w:jc w:val="right"/>
              <w:rPr>
                <w:rFonts w:ascii="Calibri" w:hAnsi="Calibri" w:cs="Calibri"/>
                <w:sz w:val="22"/>
                <w:szCs w:val="22"/>
              </w:rPr>
            </w:pPr>
            <w:r w:rsidRPr="00283727">
              <w:rPr>
                <w:rFonts w:ascii="Calibri" w:hAnsi="Calibri" w:cs="Calibri"/>
                <w:sz w:val="22"/>
                <w:szCs w:val="22"/>
              </w:rPr>
              <w:t>6</w:t>
            </w:r>
            <w:r w:rsidR="00283727" w:rsidRPr="00283727">
              <w:rPr>
                <w:rFonts w:ascii="Calibri" w:hAnsi="Calibri" w:cs="Calibri"/>
                <w:sz w:val="22"/>
                <w:szCs w:val="22"/>
              </w:rPr>
              <w:t>3</w:t>
            </w:r>
            <w:r w:rsidR="00D510BF">
              <w:rPr>
                <w:rFonts w:ascii="Calibri" w:hAnsi="Calibri" w:cs="Calibri"/>
                <w:sz w:val="22"/>
                <w:szCs w:val="22"/>
              </w:rPr>
              <w:t>1</w:t>
            </w:r>
            <w:r w:rsidRPr="00283727">
              <w:rPr>
                <w:rFonts w:ascii="Calibri" w:hAnsi="Calibri" w:cs="Calibri"/>
                <w:sz w:val="22"/>
                <w:szCs w:val="22"/>
              </w:rPr>
              <w:t>.</w:t>
            </w:r>
            <w:r w:rsidR="00F5341C">
              <w:rPr>
                <w:rFonts w:ascii="Calibri" w:hAnsi="Calibri" w:cs="Calibri"/>
                <w:sz w:val="22"/>
                <w:szCs w:val="22"/>
              </w:rPr>
              <w:t>6</w:t>
            </w:r>
            <w:r w:rsidR="00D510BF">
              <w:rPr>
                <w:rFonts w:ascii="Calibri" w:hAnsi="Calibri" w:cs="Calibri"/>
                <w:sz w:val="22"/>
                <w:szCs w:val="22"/>
              </w:rPr>
              <w:t>99</w:t>
            </w:r>
          </w:p>
        </w:tc>
      </w:tr>
      <w:tr w:rsidR="000E4FB5" w:rsidRPr="00283727" w14:paraId="1A4BFE7B" w14:textId="77777777" w:rsidTr="00222FF8">
        <w:tc>
          <w:tcPr>
            <w:tcW w:w="1560" w:type="dxa"/>
          </w:tcPr>
          <w:p w14:paraId="3CBD83D7" w14:textId="502F6584" w:rsidR="000E4FB5" w:rsidRPr="00283727" w:rsidRDefault="000E4FB5" w:rsidP="000E4FB5">
            <w:pPr>
              <w:ind w:left="-113" w:right="-111" w:firstLine="113"/>
              <w:jc w:val="both"/>
              <w:rPr>
                <w:rFonts w:ascii="Calibri" w:hAnsi="Calibri" w:cs="Calibri"/>
                <w:sz w:val="22"/>
                <w:szCs w:val="22"/>
              </w:rPr>
            </w:pPr>
            <w:r w:rsidRPr="00283727">
              <w:rPr>
                <w:rFonts w:ascii="Calibri" w:hAnsi="Calibri" w:cs="Calibri"/>
                <w:sz w:val="22"/>
                <w:szCs w:val="22"/>
              </w:rPr>
              <w:t>Administração</w:t>
            </w:r>
          </w:p>
        </w:tc>
        <w:tc>
          <w:tcPr>
            <w:tcW w:w="1134" w:type="dxa"/>
          </w:tcPr>
          <w:p w14:paraId="4D77A93E" w14:textId="4CCB30FA" w:rsidR="000E4FB5" w:rsidRPr="00283727" w:rsidRDefault="00283727" w:rsidP="000A33D5">
            <w:pPr>
              <w:jc w:val="right"/>
              <w:rPr>
                <w:rFonts w:ascii="Calibri" w:hAnsi="Calibri" w:cs="Calibri"/>
                <w:sz w:val="22"/>
                <w:szCs w:val="22"/>
              </w:rPr>
            </w:pPr>
            <w:r w:rsidRPr="00283727">
              <w:rPr>
                <w:rFonts w:ascii="Calibri" w:hAnsi="Calibri" w:cs="Calibri"/>
                <w:sz w:val="22"/>
                <w:szCs w:val="22"/>
              </w:rPr>
              <w:t>185.</w:t>
            </w:r>
            <w:r w:rsidR="00D510BF">
              <w:rPr>
                <w:rFonts w:ascii="Calibri" w:hAnsi="Calibri" w:cs="Calibri"/>
                <w:sz w:val="22"/>
                <w:szCs w:val="22"/>
              </w:rPr>
              <w:t>698</w:t>
            </w:r>
          </w:p>
        </w:tc>
        <w:tc>
          <w:tcPr>
            <w:tcW w:w="1134" w:type="dxa"/>
          </w:tcPr>
          <w:p w14:paraId="02A49D13" w14:textId="1B07791D" w:rsidR="000E4FB5" w:rsidRPr="00283727" w:rsidRDefault="001F1B14" w:rsidP="00283727">
            <w:pPr>
              <w:jc w:val="right"/>
              <w:rPr>
                <w:rFonts w:ascii="Calibri" w:hAnsi="Calibri" w:cs="Calibri"/>
                <w:sz w:val="22"/>
                <w:szCs w:val="22"/>
              </w:rPr>
            </w:pPr>
            <w:r w:rsidRPr="00283727">
              <w:rPr>
                <w:rFonts w:ascii="Calibri" w:hAnsi="Calibri" w:cs="Calibri"/>
                <w:sz w:val="22"/>
                <w:szCs w:val="22"/>
              </w:rPr>
              <w:t>(5</w:t>
            </w:r>
            <w:r w:rsidR="00283727" w:rsidRPr="00283727">
              <w:rPr>
                <w:rFonts w:ascii="Calibri" w:hAnsi="Calibri" w:cs="Calibri"/>
                <w:sz w:val="22"/>
                <w:szCs w:val="22"/>
              </w:rPr>
              <w:t>9</w:t>
            </w:r>
            <w:r w:rsidRPr="00283727">
              <w:rPr>
                <w:rFonts w:ascii="Calibri" w:hAnsi="Calibri" w:cs="Calibri"/>
                <w:sz w:val="22"/>
                <w:szCs w:val="22"/>
              </w:rPr>
              <w:t>.20</w:t>
            </w:r>
            <w:r w:rsidR="00283727" w:rsidRPr="00283727">
              <w:rPr>
                <w:rFonts w:ascii="Calibri" w:hAnsi="Calibri" w:cs="Calibri"/>
                <w:sz w:val="22"/>
                <w:szCs w:val="22"/>
              </w:rPr>
              <w:t>3</w:t>
            </w:r>
            <w:r w:rsidRPr="00283727">
              <w:rPr>
                <w:rFonts w:ascii="Calibri" w:hAnsi="Calibri" w:cs="Calibri"/>
                <w:sz w:val="22"/>
                <w:szCs w:val="22"/>
              </w:rPr>
              <w:t>)</w:t>
            </w:r>
          </w:p>
        </w:tc>
        <w:tc>
          <w:tcPr>
            <w:tcW w:w="1134" w:type="dxa"/>
          </w:tcPr>
          <w:p w14:paraId="002A8473" w14:textId="4AF0CB3C" w:rsidR="000E4FB5" w:rsidRPr="00283727" w:rsidRDefault="001F1B14" w:rsidP="00283727">
            <w:pPr>
              <w:jc w:val="right"/>
              <w:rPr>
                <w:rFonts w:ascii="Calibri" w:hAnsi="Calibri" w:cs="Calibri"/>
                <w:sz w:val="22"/>
                <w:szCs w:val="22"/>
              </w:rPr>
            </w:pPr>
            <w:r w:rsidRPr="00283727">
              <w:rPr>
                <w:rFonts w:ascii="Calibri" w:hAnsi="Calibri" w:cs="Calibri"/>
                <w:sz w:val="22"/>
                <w:szCs w:val="22"/>
              </w:rPr>
              <w:t>1</w:t>
            </w:r>
            <w:r w:rsidR="00283727" w:rsidRPr="00283727">
              <w:rPr>
                <w:rFonts w:ascii="Calibri" w:hAnsi="Calibri" w:cs="Calibri"/>
                <w:sz w:val="22"/>
                <w:szCs w:val="22"/>
              </w:rPr>
              <w:t>26</w:t>
            </w:r>
            <w:r w:rsidRPr="00283727">
              <w:rPr>
                <w:rFonts w:ascii="Calibri" w:hAnsi="Calibri" w:cs="Calibri"/>
                <w:sz w:val="22"/>
                <w:szCs w:val="22"/>
              </w:rPr>
              <w:t>.</w:t>
            </w:r>
            <w:r w:rsidR="00D510BF">
              <w:rPr>
                <w:rFonts w:ascii="Calibri" w:hAnsi="Calibri" w:cs="Calibri"/>
                <w:sz w:val="22"/>
                <w:szCs w:val="22"/>
              </w:rPr>
              <w:t>495</w:t>
            </w:r>
          </w:p>
        </w:tc>
        <w:tc>
          <w:tcPr>
            <w:tcW w:w="1048" w:type="dxa"/>
          </w:tcPr>
          <w:p w14:paraId="7A27D923" w14:textId="7882F2A9" w:rsidR="000E4FB5" w:rsidRPr="00283727" w:rsidRDefault="001F1B14" w:rsidP="00F5341C">
            <w:pPr>
              <w:jc w:val="right"/>
              <w:rPr>
                <w:rFonts w:ascii="Calibri" w:hAnsi="Calibri" w:cs="Calibri"/>
                <w:sz w:val="22"/>
                <w:szCs w:val="22"/>
              </w:rPr>
            </w:pPr>
            <w:r w:rsidRPr="00283727">
              <w:rPr>
                <w:rFonts w:ascii="Calibri" w:hAnsi="Calibri" w:cs="Calibri"/>
                <w:sz w:val="22"/>
                <w:szCs w:val="22"/>
              </w:rPr>
              <w:t>1</w:t>
            </w:r>
            <w:r w:rsidR="00D510BF">
              <w:rPr>
                <w:rFonts w:ascii="Calibri" w:hAnsi="Calibri" w:cs="Calibri"/>
                <w:sz w:val="22"/>
                <w:szCs w:val="22"/>
              </w:rPr>
              <w:t>4</w:t>
            </w:r>
            <w:r w:rsidR="00F5341C">
              <w:rPr>
                <w:rFonts w:ascii="Calibri" w:hAnsi="Calibri" w:cs="Calibri"/>
                <w:sz w:val="22"/>
                <w:szCs w:val="22"/>
              </w:rPr>
              <w:t>4</w:t>
            </w:r>
          </w:p>
        </w:tc>
        <w:tc>
          <w:tcPr>
            <w:tcW w:w="1049" w:type="dxa"/>
          </w:tcPr>
          <w:p w14:paraId="65C20EBD" w14:textId="62165232" w:rsidR="000E4FB5" w:rsidRPr="00283727" w:rsidRDefault="001F1B14" w:rsidP="000E4FB5">
            <w:pPr>
              <w:jc w:val="right"/>
              <w:rPr>
                <w:rFonts w:ascii="Calibri" w:hAnsi="Calibri" w:cs="Calibri"/>
                <w:sz w:val="22"/>
                <w:szCs w:val="22"/>
              </w:rPr>
            </w:pPr>
            <w:r w:rsidRPr="00283727">
              <w:rPr>
                <w:rFonts w:ascii="Calibri" w:hAnsi="Calibri" w:cs="Calibri"/>
                <w:sz w:val="22"/>
                <w:szCs w:val="22"/>
              </w:rPr>
              <w:t>-</w:t>
            </w:r>
          </w:p>
        </w:tc>
        <w:tc>
          <w:tcPr>
            <w:tcW w:w="1163" w:type="dxa"/>
          </w:tcPr>
          <w:p w14:paraId="60BC626B" w14:textId="3EDC211C" w:rsidR="000E4FB5" w:rsidRPr="00283727" w:rsidRDefault="001F1B14" w:rsidP="00222FF8">
            <w:pPr>
              <w:jc w:val="right"/>
              <w:rPr>
                <w:rFonts w:ascii="Calibri" w:hAnsi="Calibri" w:cs="Calibri"/>
                <w:sz w:val="22"/>
                <w:szCs w:val="22"/>
              </w:rPr>
            </w:pPr>
            <w:r w:rsidRPr="00283727">
              <w:rPr>
                <w:rFonts w:ascii="Calibri" w:hAnsi="Calibri" w:cs="Calibri"/>
                <w:sz w:val="22"/>
                <w:szCs w:val="22"/>
              </w:rPr>
              <w:t>-</w:t>
            </w:r>
          </w:p>
        </w:tc>
        <w:tc>
          <w:tcPr>
            <w:tcW w:w="992" w:type="dxa"/>
          </w:tcPr>
          <w:p w14:paraId="36188314" w14:textId="482F2D97" w:rsidR="000E4FB5" w:rsidRPr="00283727" w:rsidRDefault="00283727" w:rsidP="00F5341C">
            <w:pPr>
              <w:jc w:val="right"/>
              <w:rPr>
                <w:rFonts w:ascii="Calibri" w:hAnsi="Calibri" w:cs="Calibri"/>
                <w:sz w:val="22"/>
                <w:szCs w:val="22"/>
              </w:rPr>
            </w:pPr>
            <w:r w:rsidRPr="00283727">
              <w:rPr>
                <w:rFonts w:ascii="Calibri" w:hAnsi="Calibri" w:cs="Calibri"/>
                <w:sz w:val="22"/>
                <w:szCs w:val="22"/>
              </w:rPr>
              <w:t>(</w:t>
            </w:r>
            <w:r w:rsidR="00D510BF">
              <w:rPr>
                <w:rFonts w:ascii="Calibri" w:hAnsi="Calibri" w:cs="Calibri"/>
                <w:sz w:val="22"/>
                <w:szCs w:val="22"/>
              </w:rPr>
              <w:t>1</w:t>
            </w:r>
            <w:r w:rsidR="001F1B14" w:rsidRPr="00283727">
              <w:rPr>
                <w:rFonts w:ascii="Calibri" w:hAnsi="Calibri" w:cs="Calibri"/>
                <w:sz w:val="22"/>
                <w:szCs w:val="22"/>
              </w:rPr>
              <w:t>.3</w:t>
            </w:r>
            <w:r w:rsidR="00D510BF">
              <w:rPr>
                <w:rFonts w:ascii="Calibri" w:hAnsi="Calibri" w:cs="Calibri"/>
                <w:sz w:val="22"/>
                <w:szCs w:val="22"/>
              </w:rPr>
              <w:t>2</w:t>
            </w:r>
            <w:r w:rsidR="00F5341C">
              <w:rPr>
                <w:rFonts w:ascii="Calibri" w:hAnsi="Calibri" w:cs="Calibri"/>
                <w:sz w:val="22"/>
                <w:szCs w:val="22"/>
              </w:rPr>
              <w:t>9</w:t>
            </w:r>
            <w:r w:rsidR="001F1B14" w:rsidRPr="00283727">
              <w:rPr>
                <w:rFonts w:ascii="Calibri" w:hAnsi="Calibri" w:cs="Calibri"/>
                <w:sz w:val="22"/>
                <w:szCs w:val="22"/>
              </w:rPr>
              <w:t>)</w:t>
            </w:r>
          </w:p>
        </w:tc>
        <w:tc>
          <w:tcPr>
            <w:tcW w:w="992" w:type="dxa"/>
          </w:tcPr>
          <w:p w14:paraId="656978CB" w14:textId="1ED390DE" w:rsidR="000E4FB5" w:rsidRPr="00283727" w:rsidRDefault="001F1B14" w:rsidP="00D510BF">
            <w:pPr>
              <w:jc w:val="right"/>
              <w:rPr>
                <w:rFonts w:ascii="Calibri" w:hAnsi="Calibri" w:cs="Calibri"/>
                <w:sz w:val="22"/>
                <w:szCs w:val="22"/>
              </w:rPr>
            </w:pPr>
            <w:r w:rsidRPr="00283727">
              <w:rPr>
                <w:rFonts w:ascii="Calibri" w:hAnsi="Calibri" w:cs="Calibri"/>
                <w:sz w:val="22"/>
                <w:szCs w:val="22"/>
              </w:rPr>
              <w:t>12</w:t>
            </w:r>
            <w:r w:rsidR="00D510BF">
              <w:rPr>
                <w:rFonts w:ascii="Calibri" w:hAnsi="Calibri" w:cs="Calibri"/>
                <w:sz w:val="22"/>
                <w:szCs w:val="22"/>
              </w:rPr>
              <w:t>5</w:t>
            </w:r>
            <w:r w:rsidRPr="00283727">
              <w:rPr>
                <w:rFonts w:ascii="Calibri" w:hAnsi="Calibri" w:cs="Calibri"/>
                <w:sz w:val="22"/>
                <w:szCs w:val="22"/>
              </w:rPr>
              <w:t>.</w:t>
            </w:r>
            <w:r w:rsidR="00283727" w:rsidRPr="00283727">
              <w:rPr>
                <w:rFonts w:ascii="Calibri" w:hAnsi="Calibri" w:cs="Calibri"/>
                <w:sz w:val="22"/>
                <w:szCs w:val="22"/>
              </w:rPr>
              <w:t>310</w:t>
            </w:r>
          </w:p>
        </w:tc>
      </w:tr>
      <w:tr w:rsidR="000E4FB5" w:rsidRPr="00283727" w14:paraId="3E00B6F2" w14:textId="77777777" w:rsidTr="00222FF8">
        <w:tc>
          <w:tcPr>
            <w:tcW w:w="1560" w:type="dxa"/>
          </w:tcPr>
          <w:p w14:paraId="706E7C63" w14:textId="5324B78F" w:rsidR="000E4FB5" w:rsidRPr="00283727" w:rsidRDefault="000E4FB5" w:rsidP="000E4FB5">
            <w:pPr>
              <w:ind w:left="-113" w:right="-127" w:firstLine="113"/>
              <w:jc w:val="both"/>
              <w:rPr>
                <w:rFonts w:ascii="Calibri" w:hAnsi="Calibri" w:cs="Calibri"/>
                <w:sz w:val="22"/>
                <w:szCs w:val="22"/>
              </w:rPr>
            </w:pPr>
            <w:r w:rsidRPr="00283727">
              <w:rPr>
                <w:rFonts w:ascii="Calibri" w:hAnsi="Calibri" w:cs="Calibri"/>
                <w:sz w:val="22"/>
                <w:szCs w:val="22"/>
              </w:rPr>
              <w:t>Andamento</w:t>
            </w:r>
          </w:p>
        </w:tc>
        <w:tc>
          <w:tcPr>
            <w:tcW w:w="1134" w:type="dxa"/>
          </w:tcPr>
          <w:p w14:paraId="59A6DBA6" w14:textId="291ECFF7" w:rsidR="000E4FB5" w:rsidRPr="00283727" w:rsidRDefault="00283727" w:rsidP="000E4FB5">
            <w:pPr>
              <w:jc w:val="right"/>
              <w:rPr>
                <w:rFonts w:ascii="Calibri" w:hAnsi="Calibri" w:cs="Calibri"/>
                <w:sz w:val="22"/>
                <w:szCs w:val="22"/>
              </w:rPr>
            </w:pPr>
            <w:r w:rsidRPr="00283727">
              <w:rPr>
                <w:rFonts w:ascii="Calibri" w:hAnsi="Calibri" w:cs="Calibri"/>
                <w:sz w:val="22"/>
                <w:szCs w:val="22"/>
              </w:rPr>
              <w:t>200.911</w:t>
            </w:r>
          </w:p>
        </w:tc>
        <w:tc>
          <w:tcPr>
            <w:tcW w:w="1134" w:type="dxa"/>
          </w:tcPr>
          <w:p w14:paraId="7145488B" w14:textId="19A1F003" w:rsidR="000E4FB5" w:rsidRPr="00283727" w:rsidRDefault="001F1B14" w:rsidP="000E4FB5">
            <w:pPr>
              <w:jc w:val="right"/>
              <w:rPr>
                <w:rFonts w:ascii="Calibri" w:hAnsi="Calibri" w:cs="Calibri"/>
                <w:sz w:val="22"/>
                <w:szCs w:val="22"/>
              </w:rPr>
            </w:pPr>
            <w:r w:rsidRPr="00283727">
              <w:rPr>
                <w:rFonts w:ascii="Calibri" w:hAnsi="Calibri" w:cs="Calibri"/>
                <w:sz w:val="22"/>
                <w:szCs w:val="22"/>
              </w:rPr>
              <w:t>-</w:t>
            </w:r>
          </w:p>
        </w:tc>
        <w:tc>
          <w:tcPr>
            <w:tcW w:w="1134" w:type="dxa"/>
          </w:tcPr>
          <w:p w14:paraId="09FCE327" w14:textId="78AFA8CB" w:rsidR="000E4FB5" w:rsidRPr="00283727" w:rsidRDefault="00283727" w:rsidP="00F0788C">
            <w:pPr>
              <w:jc w:val="right"/>
              <w:rPr>
                <w:rFonts w:ascii="Calibri" w:hAnsi="Calibri" w:cs="Calibri"/>
                <w:sz w:val="22"/>
                <w:szCs w:val="22"/>
              </w:rPr>
            </w:pPr>
            <w:r w:rsidRPr="00283727">
              <w:rPr>
                <w:rFonts w:ascii="Calibri" w:hAnsi="Calibri" w:cs="Calibri"/>
                <w:sz w:val="22"/>
                <w:szCs w:val="22"/>
              </w:rPr>
              <w:t>200.911</w:t>
            </w:r>
          </w:p>
        </w:tc>
        <w:tc>
          <w:tcPr>
            <w:tcW w:w="1048" w:type="dxa"/>
          </w:tcPr>
          <w:p w14:paraId="45A2FCF3" w14:textId="7368AA17" w:rsidR="000E4FB5" w:rsidRPr="00283727" w:rsidRDefault="00D510BF" w:rsidP="00D510BF">
            <w:pPr>
              <w:jc w:val="right"/>
              <w:rPr>
                <w:rFonts w:ascii="Calibri" w:hAnsi="Calibri" w:cs="Calibri"/>
                <w:sz w:val="22"/>
                <w:szCs w:val="22"/>
              </w:rPr>
            </w:pPr>
            <w:r>
              <w:rPr>
                <w:rFonts w:ascii="Calibri" w:hAnsi="Calibri" w:cs="Calibri"/>
                <w:sz w:val="22"/>
                <w:szCs w:val="22"/>
              </w:rPr>
              <w:t>2</w:t>
            </w:r>
            <w:r w:rsidR="001F1B14" w:rsidRPr="00283727">
              <w:rPr>
                <w:rFonts w:ascii="Calibri" w:hAnsi="Calibri" w:cs="Calibri"/>
                <w:sz w:val="22"/>
                <w:szCs w:val="22"/>
              </w:rPr>
              <w:t>.</w:t>
            </w:r>
            <w:r>
              <w:rPr>
                <w:rFonts w:ascii="Calibri" w:hAnsi="Calibri" w:cs="Calibri"/>
                <w:sz w:val="22"/>
                <w:szCs w:val="22"/>
              </w:rPr>
              <w:t>8</w:t>
            </w:r>
            <w:r w:rsidR="001F1B14" w:rsidRPr="00283727">
              <w:rPr>
                <w:rFonts w:ascii="Calibri" w:hAnsi="Calibri" w:cs="Calibri"/>
                <w:sz w:val="22"/>
                <w:szCs w:val="22"/>
              </w:rPr>
              <w:t>0</w:t>
            </w:r>
            <w:r>
              <w:rPr>
                <w:rFonts w:ascii="Calibri" w:hAnsi="Calibri" w:cs="Calibri"/>
                <w:sz w:val="22"/>
                <w:szCs w:val="22"/>
              </w:rPr>
              <w:t>2</w:t>
            </w:r>
          </w:p>
        </w:tc>
        <w:tc>
          <w:tcPr>
            <w:tcW w:w="1049" w:type="dxa"/>
          </w:tcPr>
          <w:p w14:paraId="18CECF72" w14:textId="3E6AFAF5" w:rsidR="000E4FB5" w:rsidRPr="00283727" w:rsidRDefault="001F1B14" w:rsidP="000E4FB5">
            <w:pPr>
              <w:jc w:val="right"/>
              <w:rPr>
                <w:rFonts w:ascii="Calibri" w:hAnsi="Calibri" w:cs="Calibri"/>
                <w:sz w:val="22"/>
                <w:szCs w:val="22"/>
              </w:rPr>
            </w:pPr>
            <w:r w:rsidRPr="00283727">
              <w:rPr>
                <w:rFonts w:ascii="Calibri" w:hAnsi="Calibri" w:cs="Calibri"/>
                <w:sz w:val="22"/>
                <w:szCs w:val="22"/>
              </w:rPr>
              <w:t>-</w:t>
            </w:r>
          </w:p>
        </w:tc>
        <w:tc>
          <w:tcPr>
            <w:tcW w:w="1163" w:type="dxa"/>
          </w:tcPr>
          <w:p w14:paraId="50F901BC" w14:textId="2E72C179" w:rsidR="000E4FB5" w:rsidRPr="00283727" w:rsidRDefault="001F1B14" w:rsidP="00222FF8">
            <w:pPr>
              <w:jc w:val="right"/>
              <w:rPr>
                <w:rFonts w:ascii="Calibri" w:hAnsi="Calibri" w:cs="Calibri"/>
                <w:sz w:val="22"/>
                <w:szCs w:val="22"/>
              </w:rPr>
            </w:pPr>
            <w:r w:rsidRPr="00283727">
              <w:rPr>
                <w:rFonts w:ascii="Calibri" w:hAnsi="Calibri" w:cs="Calibri"/>
                <w:sz w:val="22"/>
                <w:szCs w:val="22"/>
              </w:rPr>
              <w:t>(8.026)</w:t>
            </w:r>
          </w:p>
        </w:tc>
        <w:tc>
          <w:tcPr>
            <w:tcW w:w="992" w:type="dxa"/>
          </w:tcPr>
          <w:p w14:paraId="7BC46169" w14:textId="6ED0B2F6" w:rsidR="000E4FB5" w:rsidRPr="00283727" w:rsidRDefault="001F1B14" w:rsidP="000E4FB5">
            <w:pPr>
              <w:jc w:val="right"/>
              <w:rPr>
                <w:rFonts w:ascii="Calibri" w:hAnsi="Calibri" w:cs="Calibri"/>
                <w:sz w:val="22"/>
                <w:szCs w:val="22"/>
              </w:rPr>
            </w:pPr>
            <w:r w:rsidRPr="00283727">
              <w:rPr>
                <w:rFonts w:ascii="Calibri" w:hAnsi="Calibri" w:cs="Calibri"/>
                <w:sz w:val="22"/>
                <w:szCs w:val="22"/>
              </w:rPr>
              <w:t>-</w:t>
            </w:r>
          </w:p>
        </w:tc>
        <w:tc>
          <w:tcPr>
            <w:tcW w:w="992" w:type="dxa"/>
          </w:tcPr>
          <w:p w14:paraId="37D9EA5D" w14:textId="5BB418C1" w:rsidR="000E4FB5" w:rsidRPr="00283727" w:rsidRDefault="001F1B14" w:rsidP="00D510BF">
            <w:pPr>
              <w:jc w:val="right"/>
              <w:rPr>
                <w:rFonts w:ascii="Calibri" w:hAnsi="Calibri" w:cs="Calibri"/>
                <w:sz w:val="22"/>
                <w:szCs w:val="22"/>
              </w:rPr>
            </w:pPr>
            <w:r w:rsidRPr="00283727">
              <w:rPr>
                <w:rFonts w:ascii="Calibri" w:hAnsi="Calibri" w:cs="Calibri"/>
                <w:sz w:val="22"/>
                <w:szCs w:val="22"/>
              </w:rPr>
              <w:t>19</w:t>
            </w:r>
            <w:r w:rsidR="00D510BF">
              <w:rPr>
                <w:rFonts w:ascii="Calibri" w:hAnsi="Calibri" w:cs="Calibri"/>
                <w:sz w:val="22"/>
                <w:szCs w:val="22"/>
              </w:rPr>
              <w:t>5</w:t>
            </w:r>
            <w:r w:rsidRPr="00283727">
              <w:rPr>
                <w:rFonts w:ascii="Calibri" w:hAnsi="Calibri" w:cs="Calibri"/>
                <w:sz w:val="22"/>
                <w:szCs w:val="22"/>
              </w:rPr>
              <w:t>.</w:t>
            </w:r>
            <w:r w:rsidR="00D510BF">
              <w:rPr>
                <w:rFonts w:ascii="Calibri" w:hAnsi="Calibri" w:cs="Calibri"/>
                <w:sz w:val="22"/>
                <w:szCs w:val="22"/>
              </w:rPr>
              <w:t>687</w:t>
            </w:r>
          </w:p>
        </w:tc>
      </w:tr>
      <w:tr w:rsidR="000E4FB5" w:rsidRPr="009F4CAB" w14:paraId="46906691" w14:textId="77777777" w:rsidTr="00222FF8">
        <w:tc>
          <w:tcPr>
            <w:tcW w:w="1560" w:type="dxa"/>
          </w:tcPr>
          <w:p w14:paraId="3C772E7E" w14:textId="0362635C" w:rsidR="000E4FB5" w:rsidRPr="00283727" w:rsidRDefault="000E4FB5" w:rsidP="000E4FB5">
            <w:pPr>
              <w:ind w:left="-113" w:firstLine="113"/>
              <w:jc w:val="both"/>
              <w:rPr>
                <w:rFonts w:ascii="Calibri" w:hAnsi="Calibri" w:cs="Calibri"/>
                <w:b/>
                <w:sz w:val="22"/>
                <w:szCs w:val="22"/>
              </w:rPr>
            </w:pPr>
            <w:r w:rsidRPr="00283727">
              <w:rPr>
                <w:rFonts w:ascii="Calibri" w:hAnsi="Calibri" w:cs="Calibri"/>
                <w:b/>
                <w:sz w:val="22"/>
                <w:szCs w:val="22"/>
              </w:rPr>
              <w:t>Totais</w:t>
            </w:r>
          </w:p>
        </w:tc>
        <w:tc>
          <w:tcPr>
            <w:tcW w:w="1134" w:type="dxa"/>
          </w:tcPr>
          <w:p w14:paraId="433F63AD" w14:textId="714F53D2" w:rsidR="000E4FB5" w:rsidRPr="00283727" w:rsidRDefault="00D510BF" w:rsidP="00D510BF">
            <w:pPr>
              <w:jc w:val="right"/>
              <w:rPr>
                <w:rFonts w:ascii="Calibri" w:hAnsi="Calibri" w:cs="Calibri"/>
                <w:b/>
                <w:sz w:val="22"/>
                <w:szCs w:val="22"/>
              </w:rPr>
            </w:pPr>
            <w:r>
              <w:rPr>
                <w:rFonts w:ascii="Calibri" w:hAnsi="Calibri" w:cs="Calibri"/>
                <w:b/>
                <w:sz w:val="22"/>
                <w:szCs w:val="22"/>
              </w:rPr>
              <w:t>1.470</w:t>
            </w:r>
            <w:r w:rsidR="001F1B14" w:rsidRPr="00283727">
              <w:rPr>
                <w:rFonts w:ascii="Calibri" w:hAnsi="Calibri" w:cs="Calibri"/>
                <w:b/>
                <w:sz w:val="22"/>
                <w:szCs w:val="22"/>
              </w:rPr>
              <w:t>.</w:t>
            </w:r>
            <w:r>
              <w:rPr>
                <w:rFonts w:ascii="Calibri" w:hAnsi="Calibri" w:cs="Calibri"/>
                <w:b/>
                <w:sz w:val="22"/>
                <w:szCs w:val="22"/>
              </w:rPr>
              <w:t>411</w:t>
            </w:r>
          </w:p>
        </w:tc>
        <w:tc>
          <w:tcPr>
            <w:tcW w:w="1134" w:type="dxa"/>
          </w:tcPr>
          <w:p w14:paraId="71DFBDC2" w14:textId="0AC6EAB1" w:rsidR="000E4FB5" w:rsidRPr="00283727" w:rsidRDefault="001F1B14" w:rsidP="00D510BF">
            <w:pPr>
              <w:jc w:val="right"/>
              <w:rPr>
                <w:rFonts w:ascii="Calibri" w:hAnsi="Calibri" w:cs="Calibri"/>
                <w:b/>
                <w:sz w:val="22"/>
                <w:szCs w:val="22"/>
              </w:rPr>
            </w:pPr>
            <w:r w:rsidRPr="00283727">
              <w:rPr>
                <w:rFonts w:ascii="Calibri" w:hAnsi="Calibri" w:cs="Calibri"/>
                <w:b/>
                <w:sz w:val="22"/>
                <w:szCs w:val="22"/>
              </w:rPr>
              <w:t>(</w:t>
            </w:r>
            <w:r w:rsidR="00D510BF">
              <w:rPr>
                <w:rFonts w:ascii="Calibri" w:hAnsi="Calibri" w:cs="Calibri"/>
                <w:b/>
                <w:sz w:val="22"/>
                <w:szCs w:val="22"/>
              </w:rPr>
              <w:t>502</w:t>
            </w:r>
            <w:r w:rsidRPr="00283727">
              <w:rPr>
                <w:rFonts w:ascii="Calibri" w:hAnsi="Calibri" w:cs="Calibri"/>
                <w:b/>
                <w:sz w:val="22"/>
                <w:szCs w:val="22"/>
              </w:rPr>
              <w:t>.</w:t>
            </w:r>
            <w:r w:rsidR="00283727" w:rsidRPr="00283727">
              <w:rPr>
                <w:rFonts w:ascii="Calibri" w:hAnsi="Calibri" w:cs="Calibri"/>
                <w:b/>
                <w:sz w:val="22"/>
                <w:szCs w:val="22"/>
              </w:rPr>
              <w:t>2</w:t>
            </w:r>
            <w:r w:rsidR="00D510BF">
              <w:rPr>
                <w:rFonts w:ascii="Calibri" w:hAnsi="Calibri" w:cs="Calibri"/>
                <w:b/>
                <w:sz w:val="22"/>
                <w:szCs w:val="22"/>
              </w:rPr>
              <w:t>49</w:t>
            </w:r>
            <w:r w:rsidRPr="00283727">
              <w:rPr>
                <w:rFonts w:ascii="Calibri" w:hAnsi="Calibri" w:cs="Calibri"/>
                <w:b/>
                <w:sz w:val="22"/>
                <w:szCs w:val="22"/>
              </w:rPr>
              <w:t>)</w:t>
            </w:r>
          </w:p>
        </w:tc>
        <w:tc>
          <w:tcPr>
            <w:tcW w:w="1134" w:type="dxa"/>
          </w:tcPr>
          <w:p w14:paraId="2F7FBA7B" w14:textId="01BCC80F" w:rsidR="000E4FB5" w:rsidRPr="00283727" w:rsidRDefault="001F1B14" w:rsidP="00D510BF">
            <w:pPr>
              <w:jc w:val="right"/>
              <w:rPr>
                <w:rFonts w:ascii="Calibri" w:hAnsi="Calibri" w:cs="Calibri"/>
                <w:b/>
                <w:sz w:val="22"/>
                <w:szCs w:val="22"/>
              </w:rPr>
            </w:pPr>
            <w:r w:rsidRPr="00283727">
              <w:rPr>
                <w:rFonts w:ascii="Calibri" w:hAnsi="Calibri" w:cs="Calibri"/>
                <w:b/>
                <w:sz w:val="22"/>
                <w:szCs w:val="22"/>
              </w:rPr>
              <w:t>9</w:t>
            </w:r>
            <w:r w:rsidR="00D510BF">
              <w:rPr>
                <w:rFonts w:ascii="Calibri" w:hAnsi="Calibri" w:cs="Calibri"/>
                <w:b/>
                <w:sz w:val="22"/>
                <w:szCs w:val="22"/>
              </w:rPr>
              <w:t>68.1</w:t>
            </w:r>
            <w:r w:rsidR="00283727" w:rsidRPr="00283727">
              <w:rPr>
                <w:rFonts w:ascii="Calibri" w:hAnsi="Calibri" w:cs="Calibri"/>
                <w:b/>
                <w:sz w:val="22"/>
                <w:szCs w:val="22"/>
              </w:rPr>
              <w:t>6</w:t>
            </w:r>
            <w:r w:rsidR="00D510BF">
              <w:rPr>
                <w:rFonts w:ascii="Calibri" w:hAnsi="Calibri" w:cs="Calibri"/>
                <w:b/>
                <w:sz w:val="22"/>
                <w:szCs w:val="22"/>
              </w:rPr>
              <w:t>2</w:t>
            </w:r>
          </w:p>
        </w:tc>
        <w:tc>
          <w:tcPr>
            <w:tcW w:w="1048" w:type="dxa"/>
          </w:tcPr>
          <w:p w14:paraId="5221D607" w14:textId="1742DB18" w:rsidR="000E4FB5" w:rsidRPr="00283727" w:rsidRDefault="00D510BF" w:rsidP="00222FF8">
            <w:pPr>
              <w:jc w:val="right"/>
              <w:rPr>
                <w:rFonts w:ascii="Calibri" w:hAnsi="Calibri" w:cs="Calibri"/>
                <w:b/>
                <w:sz w:val="22"/>
                <w:szCs w:val="22"/>
              </w:rPr>
            </w:pPr>
            <w:r>
              <w:rPr>
                <w:rFonts w:ascii="Calibri" w:hAnsi="Calibri" w:cs="Calibri"/>
                <w:b/>
                <w:sz w:val="22"/>
                <w:szCs w:val="22"/>
              </w:rPr>
              <w:t>2.94</w:t>
            </w:r>
            <w:r w:rsidR="00F5341C">
              <w:rPr>
                <w:rFonts w:ascii="Calibri" w:hAnsi="Calibri" w:cs="Calibri"/>
                <w:b/>
                <w:sz w:val="22"/>
                <w:szCs w:val="22"/>
              </w:rPr>
              <w:t>6</w:t>
            </w:r>
          </w:p>
        </w:tc>
        <w:tc>
          <w:tcPr>
            <w:tcW w:w="1049" w:type="dxa"/>
          </w:tcPr>
          <w:p w14:paraId="771CA01C" w14:textId="14311FEA" w:rsidR="000E4FB5" w:rsidRPr="00283727" w:rsidRDefault="001F1B14" w:rsidP="000E4FB5">
            <w:pPr>
              <w:jc w:val="right"/>
              <w:rPr>
                <w:rFonts w:ascii="Calibri" w:hAnsi="Calibri" w:cs="Calibri"/>
                <w:b/>
                <w:sz w:val="22"/>
                <w:szCs w:val="22"/>
              </w:rPr>
            </w:pPr>
            <w:r w:rsidRPr="00283727">
              <w:rPr>
                <w:rFonts w:ascii="Calibri" w:hAnsi="Calibri" w:cs="Calibri"/>
                <w:b/>
                <w:sz w:val="22"/>
                <w:szCs w:val="22"/>
              </w:rPr>
              <w:t>-</w:t>
            </w:r>
          </w:p>
        </w:tc>
        <w:tc>
          <w:tcPr>
            <w:tcW w:w="1163" w:type="dxa"/>
          </w:tcPr>
          <w:p w14:paraId="20373CA6" w14:textId="0FB4E997" w:rsidR="000E4FB5" w:rsidRPr="00283727" w:rsidRDefault="00283727" w:rsidP="000E4FB5">
            <w:pPr>
              <w:jc w:val="right"/>
              <w:rPr>
                <w:rFonts w:ascii="Calibri" w:hAnsi="Calibri" w:cs="Calibri"/>
                <w:b/>
                <w:sz w:val="22"/>
                <w:szCs w:val="22"/>
              </w:rPr>
            </w:pPr>
            <w:r w:rsidRPr="00283727">
              <w:rPr>
                <w:rFonts w:ascii="Calibri" w:hAnsi="Calibri" w:cs="Calibri"/>
                <w:b/>
                <w:sz w:val="22"/>
                <w:szCs w:val="22"/>
              </w:rPr>
              <w:t>(8.026)</w:t>
            </w:r>
          </w:p>
        </w:tc>
        <w:tc>
          <w:tcPr>
            <w:tcW w:w="992" w:type="dxa"/>
          </w:tcPr>
          <w:p w14:paraId="021E6421" w14:textId="50C723C9" w:rsidR="000E4FB5" w:rsidRPr="00283727" w:rsidRDefault="001F1B14" w:rsidP="00D510BF">
            <w:pPr>
              <w:jc w:val="right"/>
              <w:rPr>
                <w:rFonts w:ascii="Calibri" w:hAnsi="Calibri" w:cs="Calibri"/>
                <w:b/>
                <w:sz w:val="22"/>
                <w:szCs w:val="22"/>
              </w:rPr>
            </w:pPr>
            <w:r w:rsidRPr="00283727">
              <w:rPr>
                <w:rFonts w:ascii="Calibri" w:hAnsi="Calibri" w:cs="Calibri"/>
                <w:b/>
                <w:sz w:val="22"/>
                <w:szCs w:val="22"/>
              </w:rPr>
              <w:t>(1</w:t>
            </w:r>
            <w:r w:rsidR="00D510BF">
              <w:rPr>
                <w:rFonts w:ascii="Calibri" w:hAnsi="Calibri" w:cs="Calibri"/>
                <w:b/>
                <w:sz w:val="22"/>
                <w:szCs w:val="22"/>
              </w:rPr>
              <w:t>0</w:t>
            </w:r>
            <w:r w:rsidRPr="00283727">
              <w:rPr>
                <w:rFonts w:ascii="Calibri" w:hAnsi="Calibri" w:cs="Calibri"/>
                <w:b/>
                <w:sz w:val="22"/>
                <w:szCs w:val="22"/>
              </w:rPr>
              <w:t>.</w:t>
            </w:r>
            <w:r w:rsidR="00D510BF">
              <w:rPr>
                <w:rFonts w:ascii="Calibri" w:hAnsi="Calibri" w:cs="Calibri"/>
                <w:b/>
                <w:sz w:val="22"/>
                <w:szCs w:val="22"/>
              </w:rPr>
              <w:t>38</w:t>
            </w:r>
            <w:r w:rsidR="00283727">
              <w:rPr>
                <w:rFonts w:ascii="Calibri" w:hAnsi="Calibri" w:cs="Calibri"/>
                <w:b/>
                <w:sz w:val="22"/>
                <w:szCs w:val="22"/>
              </w:rPr>
              <w:t>6</w:t>
            </w:r>
            <w:r w:rsidRPr="00283727">
              <w:rPr>
                <w:rFonts w:ascii="Calibri" w:hAnsi="Calibri" w:cs="Calibri"/>
                <w:b/>
                <w:sz w:val="22"/>
                <w:szCs w:val="22"/>
              </w:rPr>
              <w:t>)</w:t>
            </w:r>
          </w:p>
        </w:tc>
        <w:tc>
          <w:tcPr>
            <w:tcW w:w="992" w:type="dxa"/>
          </w:tcPr>
          <w:p w14:paraId="62F405D3" w14:textId="20E2DF4D" w:rsidR="000E4FB5" w:rsidRPr="009F4CAB" w:rsidRDefault="001F1B14" w:rsidP="00222FF8">
            <w:pPr>
              <w:jc w:val="right"/>
              <w:rPr>
                <w:rFonts w:ascii="Calibri" w:hAnsi="Calibri" w:cs="Calibri"/>
                <w:b/>
                <w:sz w:val="22"/>
                <w:szCs w:val="22"/>
              </w:rPr>
            </w:pPr>
            <w:r w:rsidRPr="00283727">
              <w:rPr>
                <w:rFonts w:ascii="Calibri" w:hAnsi="Calibri" w:cs="Calibri"/>
                <w:b/>
                <w:sz w:val="22"/>
                <w:szCs w:val="22"/>
              </w:rPr>
              <w:t>952.696</w:t>
            </w:r>
          </w:p>
        </w:tc>
      </w:tr>
    </w:tbl>
    <w:p w14:paraId="347F5638" w14:textId="3A8AB4DC" w:rsidR="00BF7A38" w:rsidRPr="00C560D6" w:rsidRDefault="00BF7A38" w:rsidP="00C16DDB">
      <w:pPr>
        <w:jc w:val="both"/>
        <w:rPr>
          <w:rFonts w:ascii="Calibri" w:hAnsi="Calibri" w:cs="Calibri"/>
          <w:sz w:val="24"/>
          <w:szCs w:val="24"/>
        </w:rPr>
      </w:pPr>
    </w:p>
    <w:p w14:paraId="3769E0B4" w14:textId="25BDFE89" w:rsidR="006A7FC9" w:rsidRDefault="006A7FC9" w:rsidP="006A7FC9">
      <w:pPr>
        <w:widowControl/>
        <w:autoSpaceDE w:val="0"/>
        <w:autoSpaceDN w:val="0"/>
        <w:adjustRightInd w:val="0"/>
        <w:jc w:val="both"/>
        <w:rPr>
          <w:rFonts w:ascii="Calibri" w:hAnsi="Calibri" w:cs="Calibri"/>
          <w:snapToGrid/>
          <w:sz w:val="24"/>
          <w:szCs w:val="24"/>
        </w:rPr>
      </w:pPr>
      <w:r w:rsidRPr="00C560D6">
        <w:rPr>
          <w:rFonts w:ascii="Calibri" w:hAnsi="Calibri" w:cs="Calibri"/>
          <w:snapToGrid/>
          <w:sz w:val="24"/>
          <w:szCs w:val="24"/>
        </w:rPr>
        <w:lastRenderedPageBreak/>
        <w:t>O imobilizado é registrado pelo valor de custo, o qual é formado pelo custo de aquisição, formação ou construção, adicionados os juros e demais encargos financeiros incorridos durante a construção ou desenvolvimento de projetos, líquido de depreciação.</w:t>
      </w:r>
    </w:p>
    <w:p w14:paraId="04DA927C" w14:textId="4168248D" w:rsidR="00AB077C" w:rsidRDefault="00AB077C" w:rsidP="006A7FC9">
      <w:pPr>
        <w:widowControl/>
        <w:autoSpaceDE w:val="0"/>
        <w:autoSpaceDN w:val="0"/>
        <w:adjustRightInd w:val="0"/>
        <w:jc w:val="both"/>
        <w:rPr>
          <w:rFonts w:ascii="Calibri" w:hAnsi="Calibri" w:cs="Calibri"/>
          <w:snapToGrid/>
          <w:sz w:val="24"/>
          <w:szCs w:val="24"/>
        </w:rPr>
      </w:pPr>
    </w:p>
    <w:p w14:paraId="534EFD61" w14:textId="68520FA9" w:rsidR="00AB077C" w:rsidRPr="00C560D6" w:rsidRDefault="00AB077C" w:rsidP="006A7FC9">
      <w:pPr>
        <w:widowControl/>
        <w:autoSpaceDE w:val="0"/>
        <w:autoSpaceDN w:val="0"/>
        <w:adjustRightInd w:val="0"/>
        <w:jc w:val="both"/>
        <w:rPr>
          <w:rFonts w:ascii="Calibri" w:hAnsi="Calibri" w:cs="Calibri"/>
          <w:snapToGrid/>
          <w:sz w:val="24"/>
          <w:szCs w:val="24"/>
        </w:rPr>
      </w:pPr>
      <w:r>
        <w:rPr>
          <w:rFonts w:ascii="Calibri" w:hAnsi="Calibri" w:cs="Calibri"/>
          <w:snapToGrid/>
          <w:sz w:val="24"/>
          <w:szCs w:val="24"/>
        </w:rPr>
        <w:t>O montante de R$ 8.026 mil foi transferido para o grupo do intangível, sendo apresentado em rubrica segregada no balanço, seguindo os preceitos do Pronunciamento Técnico CPC 04 (R1) – Ativo Intangível.</w:t>
      </w:r>
    </w:p>
    <w:p w14:paraId="10B7825F" w14:textId="77777777" w:rsidR="006A7FC9" w:rsidRPr="00F06B3A" w:rsidRDefault="006A7FC9" w:rsidP="006A7FC9">
      <w:pPr>
        <w:jc w:val="both"/>
        <w:rPr>
          <w:rFonts w:ascii="Calibri" w:hAnsi="Calibri" w:cs="Calibri"/>
          <w:snapToGrid/>
          <w:sz w:val="24"/>
          <w:szCs w:val="24"/>
          <w:highlight w:val="yellow"/>
        </w:rPr>
      </w:pPr>
    </w:p>
    <w:p w14:paraId="76492653" w14:textId="798957DC" w:rsidR="00927C54" w:rsidRPr="001F1B14" w:rsidRDefault="00DD06AB" w:rsidP="006A7FC9">
      <w:pPr>
        <w:jc w:val="both"/>
        <w:rPr>
          <w:rFonts w:ascii="Calibri" w:hAnsi="Calibri" w:cs="Calibri"/>
          <w:sz w:val="24"/>
          <w:szCs w:val="24"/>
        </w:rPr>
      </w:pPr>
      <w:r>
        <w:rPr>
          <w:rFonts w:ascii="Calibri" w:hAnsi="Calibri" w:cs="Calibri"/>
          <w:sz w:val="24"/>
          <w:szCs w:val="24"/>
        </w:rPr>
        <w:t xml:space="preserve">Substancialmente, o </w:t>
      </w:r>
      <w:r w:rsidR="00927C54" w:rsidRPr="001F1B14">
        <w:rPr>
          <w:rFonts w:ascii="Calibri" w:hAnsi="Calibri" w:cs="Calibri"/>
          <w:sz w:val="24"/>
          <w:szCs w:val="24"/>
        </w:rPr>
        <w:t>grupo Obras em Andamento</w:t>
      </w:r>
      <w:r>
        <w:rPr>
          <w:rFonts w:ascii="Calibri" w:hAnsi="Calibri" w:cs="Calibri"/>
          <w:sz w:val="24"/>
          <w:szCs w:val="24"/>
        </w:rPr>
        <w:t xml:space="preserve"> está representado pelo</w:t>
      </w:r>
      <w:r w:rsidR="00927C54" w:rsidRPr="001F1B14">
        <w:rPr>
          <w:rFonts w:ascii="Calibri" w:hAnsi="Calibri" w:cs="Calibri"/>
          <w:sz w:val="24"/>
          <w:szCs w:val="24"/>
        </w:rPr>
        <w:t xml:space="preserve"> contrato</w:t>
      </w:r>
      <w:r w:rsidR="001F1B14" w:rsidRPr="001F1B14">
        <w:rPr>
          <w:rFonts w:ascii="Calibri" w:hAnsi="Calibri" w:cs="Calibri"/>
          <w:sz w:val="24"/>
          <w:szCs w:val="24"/>
        </w:rPr>
        <w:t xml:space="preserve"> n°</w:t>
      </w:r>
      <w:r w:rsidR="00927C54" w:rsidRPr="001F1B14">
        <w:rPr>
          <w:rFonts w:ascii="Calibri" w:hAnsi="Calibri" w:cs="Calibri"/>
          <w:sz w:val="24"/>
          <w:szCs w:val="24"/>
        </w:rPr>
        <w:t xml:space="preserve"> </w:t>
      </w:r>
      <w:r w:rsidR="001F1B14" w:rsidRPr="001F1B14">
        <w:rPr>
          <w:rFonts w:ascii="Calibri" w:hAnsi="Calibri" w:cs="Calibri"/>
          <w:sz w:val="24"/>
          <w:szCs w:val="24"/>
        </w:rPr>
        <w:t>47</w:t>
      </w:r>
      <w:r w:rsidR="00927C54" w:rsidRPr="001F1B14">
        <w:rPr>
          <w:rFonts w:ascii="Calibri" w:hAnsi="Calibri" w:cs="Calibri"/>
          <w:sz w:val="24"/>
          <w:szCs w:val="24"/>
        </w:rPr>
        <w:t xml:space="preserve">/2022 – </w:t>
      </w:r>
      <w:r w:rsidR="001F1B14" w:rsidRPr="001F1B14">
        <w:rPr>
          <w:rFonts w:ascii="Calibri" w:hAnsi="Calibri" w:cs="Calibri"/>
          <w:sz w:val="24"/>
          <w:szCs w:val="24"/>
        </w:rPr>
        <w:t>serviços de dragagem no Cais da Gamboa</w:t>
      </w:r>
      <w:r w:rsidR="00927C54" w:rsidRPr="001F1B14">
        <w:rPr>
          <w:rFonts w:ascii="Calibri" w:hAnsi="Calibri" w:cs="Calibri"/>
          <w:sz w:val="24"/>
          <w:szCs w:val="24"/>
        </w:rPr>
        <w:t xml:space="preserve">, firmado com o Consórcio </w:t>
      </w:r>
      <w:r w:rsidR="001F1B14" w:rsidRPr="001F1B14">
        <w:rPr>
          <w:rFonts w:ascii="Calibri" w:hAnsi="Calibri" w:cs="Calibri"/>
          <w:sz w:val="24"/>
          <w:szCs w:val="24"/>
        </w:rPr>
        <w:t>Chec Dredging</w:t>
      </w:r>
      <w:r w:rsidR="00927C54" w:rsidRPr="001F1B14">
        <w:rPr>
          <w:rFonts w:ascii="Calibri" w:hAnsi="Calibri" w:cs="Calibri"/>
          <w:sz w:val="24"/>
          <w:szCs w:val="24"/>
        </w:rPr>
        <w:t>, no valor global</w:t>
      </w:r>
      <w:r w:rsidR="006A7FC9" w:rsidRPr="001F1B14">
        <w:rPr>
          <w:rFonts w:ascii="Calibri" w:hAnsi="Calibri" w:cs="Calibri"/>
          <w:sz w:val="24"/>
          <w:szCs w:val="24"/>
        </w:rPr>
        <w:t>, em torno de R$ 163.000 mil</w:t>
      </w:r>
      <w:r>
        <w:rPr>
          <w:rFonts w:ascii="Calibri" w:hAnsi="Calibri" w:cs="Calibri"/>
          <w:sz w:val="24"/>
          <w:szCs w:val="24"/>
        </w:rPr>
        <w:t xml:space="preserve">. Há outros valores e </w:t>
      </w:r>
      <w:r w:rsidR="001F1B14" w:rsidRPr="001F1B14">
        <w:rPr>
          <w:rFonts w:ascii="Calibri" w:hAnsi="Calibri" w:cs="Calibri"/>
          <w:sz w:val="24"/>
          <w:szCs w:val="24"/>
        </w:rPr>
        <w:t>outras obras de menor relevância.</w:t>
      </w:r>
    </w:p>
    <w:p w14:paraId="2CBDE067" w14:textId="43AC6974" w:rsidR="00B73AEC" w:rsidRDefault="00B73AEC" w:rsidP="006A7FC9">
      <w:pPr>
        <w:jc w:val="both"/>
        <w:rPr>
          <w:rFonts w:ascii="Calibri" w:hAnsi="Calibri" w:cs="Calibri"/>
          <w:sz w:val="24"/>
          <w:szCs w:val="24"/>
          <w:highlight w:val="yellow"/>
        </w:rPr>
      </w:pPr>
    </w:p>
    <w:p w14:paraId="48566BFE" w14:textId="77777777" w:rsidR="003654D7" w:rsidRPr="00F06B3A" w:rsidRDefault="003654D7" w:rsidP="006A7FC9">
      <w:pPr>
        <w:jc w:val="both"/>
        <w:rPr>
          <w:rFonts w:ascii="Calibri" w:hAnsi="Calibri" w:cs="Calibri"/>
          <w:sz w:val="24"/>
          <w:szCs w:val="24"/>
          <w:highlight w:val="yellow"/>
        </w:rPr>
      </w:pPr>
    </w:p>
    <w:p w14:paraId="546B7069" w14:textId="42D068CF" w:rsidR="00FE5B59" w:rsidRPr="00C560D6" w:rsidRDefault="00DD75A4" w:rsidP="00FE5B59">
      <w:pPr>
        <w:jc w:val="both"/>
        <w:rPr>
          <w:rFonts w:ascii="Calibri" w:hAnsi="Calibri" w:cs="Calibri"/>
          <w:b/>
          <w:sz w:val="24"/>
          <w:szCs w:val="24"/>
          <w:u w:val="single"/>
        </w:rPr>
      </w:pPr>
      <w:r w:rsidRPr="00C560D6">
        <w:rPr>
          <w:rFonts w:ascii="Calibri" w:hAnsi="Calibri" w:cs="Calibri"/>
          <w:b/>
          <w:sz w:val="24"/>
          <w:szCs w:val="24"/>
        </w:rPr>
        <w:t>1</w:t>
      </w:r>
      <w:r w:rsidR="00A23D66" w:rsidRPr="00C560D6">
        <w:rPr>
          <w:rFonts w:ascii="Calibri" w:hAnsi="Calibri" w:cs="Calibri"/>
          <w:b/>
          <w:sz w:val="24"/>
          <w:szCs w:val="24"/>
        </w:rPr>
        <w:t>3</w:t>
      </w:r>
      <w:r w:rsidR="00FE5B59" w:rsidRPr="00C560D6">
        <w:rPr>
          <w:rFonts w:ascii="Calibri" w:hAnsi="Calibri" w:cs="Calibri"/>
          <w:b/>
          <w:sz w:val="24"/>
          <w:szCs w:val="24"/>
        </w:rPr>
        <w:t xml:space="preserve"> – </w:t>
      </w:r>
      <w:r w:rsidR="00FE5B59" w:rsidRPr="00C560D6">
        <w:rPr>
          <w:rFonts w:ascii="Calibri" w:hAnsi="Calibri" w:cs="Calibri"/>
          <w:b/>
          <w:sz w:val="24"/>
          <w:szCs w:val="24"/>
          <w:u w:val="single"/>
        </w:rPr>
        <w:t>Fornecedores</w:t>
      </w:r>
    </w:p>
    <w:p w14:paraId="38C45857" w14:textId="77777777" w:rsidR="00FE5B59" w:rsidRPr="00C560D6" w:rsidRDefault="00FE5B59" w:rsidP="00FE5B59">
      <w:pPr>
        <w:jc w:val="both"/>
        <w:rPr>
          <w:rFonts w:ascii="Calibri" w:hAnsi="Calibri" w:cs="Calibri"/>
          <w:b/>
          <w:sz w:val="24"/>
          <w:szCs w:val="24"/>
          <w:u w:val="single"/>
        </w:rPr>
      </w:pPr>
    </w:p>
    <w:p w14:paraId="6C4D513F" w14:textId="564F4EA9" w:rsidR="00FE5B59" w:rsidRPr="00C560D6" w:rsidRDefault="00FE5B59" w:rsidP="00FE5B59">
      <w:pPr>
        <w:jc w:val="both"/>
      </w:pPr>
      <w:r w:rsidRPr="00C560D6">
        <w:rPr>
          <w:rFonts w:ascii="Calibri" w:hAnsi="Calibri" w:cs="Calibri"/>
          <w:sz w:val="24"/>
          <w:szCs w:val="24"/>
        </w:rPr>
        <w:t>Trata-se do saldo (a vencer) a pagar aos fornecedores de bens e serviços, bem como outras contas a pagar tendo como prazo médio de pagamento de 30 (trinta) dias.</w:t>
      </w:r>
    </w:p>
    <w:p w14:paraId="7C01E2F1" w14:textId="77777777" w:rsidR="00FE5B59" w:rsidRPr="00C560D6" w:rsidRDefault="00FE5B59" w:rsidP="00FE5B59">
      <w:pPr>
        <w:jc w:val="both"/>
        <w:rPr>
          <w:rFonts w:ascii="Calibri" w:hAnsi="Calibri" w:cs="Calibri"/>
          <w:sz w:val="24"/>
          <w:szCs w:val="24"/>
        </w:rPr>
      </w:pPr>
    </w:p>
    <w:tbl>
      <w:tblPr>
        <w:tblW w:w="6380" w:type="dxa"/>
        <w:jc w:val="center"/>
        <w:tblCellMar>
          <w:left w:w="70" w:type="dxa"/>
          <w:right w:w="70" w:type="dxa"/>
        </w:tblCellMar>
        <w:tblLook w:val="04A0" w:firstRow="1" w:lastRow="0" w:firstColumn="1" w:lastColumn="0" w:noHBand="0" w:noVBand="1"/>
      </w:tblPr>
      <w:tblGrid>
        <w:gridCol w:w="2860"/>
        <w:gridCol w:w="1760"/>
        <w:gridCol w:w="1760"/>
      </w:tblGrid>
      <w:tr w:rsidR="00FE5B59" w:rsidRPr="001F1B14" w14:paraId="14EBCD76" w14:textId="77777777" w:rsidTr="00EE64DC">
        <w:trPr>
          <w:trHeight w:val="315"/>
          <w:jc w:val="center"/>
        </w:trPr>
        <w:tc>
          <w:tcPr>
            <w:tcW w:w="2860" w:type="dxa"/>
            <w:tcBorders>
              <w:top w:val="nil"/>
              <w:left w:val="nil"/>
              <w:bottom w:val="single" w:sz="4" w:space="0" w:color="auto"/>
              <w:right w:val="single" w:sz="4" w:space="0" w:color="auto"/>
            </w:tcBorders>
            <w:shd w:val="clear" w:color="auto" w:fill="auto"/>
            <w:noWrap/>
            <w:vAlign w:val="bottom"/>
            <w:hideMark/>
          </w:tcPr>
          <w:p w14:paraId="6F6C3B32" w14:textId="77777777" w:rsidR="00FE5B59" w:rsidRPr="00C560D6" w:rsidRDefault="00FE5B59" w:rsidP="00EE64DC">
            <w:pPr>
              <w:widowControl/>
              <w:rPr>
                <w:rFonts w:ascii="Calibri" w:hAnsi="Calibri" w:cs="Calibri"/>
                <w:snapToGrid/>
                <w:color w:val="000000"/>
                <w:sz w:val="24"/>
                <w:szCs w:val="24"/>
              </w:rPr>
            </w:pPr>
            <w:r w:rsidRPr="00C560D6">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7F2EA" w14:textId="5C973A58" w:rsidR="00FE5B59" w:rsidRPr="001F1B14" w:rsidRDefault="00487FA5" w:rsidP="00EE64DC">
            <w:pPr>
              <w:widowControl/>
              <w:jc w:val="center"/>
              <w:rPr>
                <w:rFonts w:ascii="Calibri" w:hAnsi="Calibri" w:cs="Calibri"/>
                <w:b/>
                <w:bCs/>
                <w:snapToGrid/>
                <w:color w:val="000000"/>
                <w:sz w:val="24"/>
                <w:szCs w:val="24"/>
              </w:rPr>
            </w:pPr>
            <w:r w:rsidRPr="001F1B14">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vAlign w:val="bottom"/>
          </w:tcPr>
          <w:p w14:paraId="659EB753" w14:textId="1AB459E1" w:rsidR="00FE5B59" w:rsidRPr="001F1B14" w:rsidRDefault="00487FA5" w:rsidP="00EE64DC">
            <w:pPr>
              <w:widowControl/>
              <w:jc w:val="center"/>
              <w:rPr>
                <w:rFonts w:ascii="Calibri" w:hAnsi="Calibri" w:cs="Calibri"/>
                <w:b/>
                <w:bCs/>
                <w:snapToGrid/>
                <w:color w:val="000000"/>
                <w:sz w:val="24"/>
                <w:szCs w:val="24"/>
              </w:rPr>
            </w:pPr>
            <w:r w:rsidRPr="001F1B14">
              <w:rPr>
                <w:rFonts w:ascii="Calibri" w:hAnsi="Calibri" w:cs="Calibri"/>
                <w:b/>
                <w:bCs/>
                <w:snapToGrid/>
                <w:color w:val="000000"/>
                <w:sz w:val="24"/>
                <w:szCs w:val="24"/>
              </w:rPr>
              <w:t>31/12/2024</w:t>
            </w:r>
          </w:p>
        </w:tc>
      </w:tr>
      <w:tr w:rsidR="00487FA5" w:rsidRPr="001F1B14" w14:paraId="6CD164D6" w14:textId="77777777" w:rsidTr="00EE64DC">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5E755" w14:textId="1198875E" w:rsidR="00487FA5" w:rsidRPr="001F1B14" w:rsidRDefault="00487FA5" w:rsidP="00487FA5">
            <w:pPr>
              <w:widowControl/>
              <w:rPr>
                <w:rFonts w:ascii="Calibri" w:hAnsi="Calibri" w:cs="Calibri"/>
                <w:snapToGrid/>
                <w:color w:val="000000"/>
                <w:sz w:val="24"/>
                <w:szCs w:val="24"/>
              </w:rPr>
            </w:pPr>
            <w:r w:rsidRPr="001F1B14">
              <w:rPr>
                <w:rFonts w:ascii="Calibri" w:hAnsi="Calibri" w:cs="Calibri"/>
                <w:snapToGrid/>
                <w:color w:val="000000"/>
                <w:sz w:val="24"/>
                <w:szCs w:val="24"/>
              </w:rPr>
              <w:t>Fornecedores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87BF2" w14:textId="0973A0FE" w:rsidR="00487FA5" w:rsidRPr="001F1B14" w:rsidRDefault="001F1B14" w:rsidP="00487FA5">
            <w:pPr>
              <w:widowControl/>
              <w:jc w:val="right"/>
              <w:rPr>
                <w:rFonts w:ascii="Calibri" w:hAnsi="Calibri" w:cs="Calibri"/>
                <w:color w:val="000000"/>
                <w:sz w:val="24"/>
                <w:szCs w:val="24"/>
              </w:rPr>
            </w:pPr>
            <w:r w:rsidRPr="001F1B14">
              <w:rPr>
                <w:rFonts w:ascii="Calibri" w:hAnsi="Calibri" w:cs="Calibri"/>
                <w:color w:val="000000"/>
                <w:sz w:val="24"/>
                <w:szCs w:val="24"/>
              </w:rPr>
              <w:t>7.669</w:t>
            </w:r>
          </w:p>
        </w:tc>
        <w:tc>
          <w:tcPr>
            <w:tcW w:w="1760" w:type="dxa"/>
            <w:tcBorders>
              <w:top w:val="single" w:sz="4" w:space="0" w:color="auto"/>
              <w:left w:val="single" w:sz="4" w:space="0" w:color="auto"/>
              <w:bottom w:val="single" w:sz="4" w:space="0" w:color="auto"/>
              <w:right w:val="single" w:sz="4" w:space="0" w:color="auto"/>
            </w:tcBorders>
            <w:vAlign w:val="center"/>
          </w:tcPr>
          <w:p w14:paraId="2AB7EB7A" w14:textId="5DA5D253" w:rsidR="00487FA5" w:rsidRPr="001F1B14" w:rsidRDefault="00487FA5" w:rsidP="00487FA5">
            <w:pPr>
              <w:widowControl/>
              <w:jc w:val="right"/>
              <w:rPr>
                <w:rFonts w:ascii="Calibri" w:hAnsi="Calibri" w:cs="Calibri"/>
                <w:snapToGrid/>
                <w:color w:val="000000"/>
                <w:sz w:val="24"/>
                <w:szCs w:val="24"/>
              </w:rPr>
            </w:pPr>
            <w:r w:rsidRPr="001F1B14">
              <w:rPr>
                <w:rFonts w:ascii="Calibri" w:hAnsi="Calibri" w:cs="Calibri"/>
                <w:color w:val="000000"/>
                <w:sz w:val="24"/>
                <w:szCs w:val="24"/>
              </w:rPr>
              <w:t>13.375</w:t>
            </w:r>
          </w:p>
        </w:tc>
      </w:tr>
      <w:tr w:rsidR="00487FA5" w:rsidRPr="001F1B14" w14:paraId="054CA8A9" w14:textId="77777777" w:rsidTr="00EE64DC">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1D1FD" w14:textId="6B2CE081" w:rsidR="00487FA5" w:rsidRPr="001F1B14" w:rsidRDefault="00487FA5" w:rsidP="00487FA5">
            <w:pPr>
              <w:widowControl/>
              <w:rPr>
                <w:rFonts w:ascii="Calibri" w:hAnsi="Calibri" w:cs="Calibri"/>
                <w:snapToGrid/>
                <w:color w:val="000000"/>
                <w:sz w:val="24"/>
                <w:szCs w:val="24"/>
              </w:rPr>
            </w:pPr>
            <w:r w:rsidRPr="001F1B14">
              <w:rPr>
                <w:rFonts w:ascii="Calibri" w:hAnsi="Calibri" w:cs="Calibri"/>
                <w:snapToGrid/>
                <w:color w:val="000000"/>
                <w:sz w:val="24"/>
                <w:szCs w:val="24"/>
              </w:rPr>
              <w:t>Outras contas a pagar</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1C354" w14:textId="4DD0FCDC" w:rsidR="00487FA5" w:rsidRPr="001F1B14" w:rsidRDefault="001F1B14" w:rsidP="00487FA5">
            <w:pPr>
              <w:widowControl/>
              <w:jc w:val="right"/>
              <w:rPr>
                <w:rFonts w:ascii="Calibri" w:hAnsi="Calibri" w:cs="Calibri"/>
                <w:color w:val="000000"/>
                <w:sz w:val="24"/>
                <w:szCs w:val="24"/>
              </w:rPr>
            </w:pPr>
            <w:r w:rsidRPr="001F1B14">
              <w:rPr>
                <w:rFonts w:ascii="Calibri" w:hAnsi="Calibri" w:cs="Calibri"/>
                <w:color w:val="000000"/>
                <w:sz w:val="24"/>
                <w:szCs w:val="24"/>
              </w:rPr>
              <w:t>507</w:t>
            </w:r>
          </w:p>
        </w:tc>
        <w:tc>
          <w:tcPr>
            <w:tcW w:w="1760" w:type="dxa"/>
            <w:tcBorders>
              <w:top w:val="single" w:sz="4" w:space="0" w:color="auto"/>
              <w:left w:val="single" w:sz="4" w:space="0" w:color="auto"/>
              <w:bottom w:val="single" w:sz="4" w:space="0" w:color="auto"/>
              <w:right w:val="single" w:sz="4" w:space="0" w:color="auto"/>
            </w:tcBorders>
            <w:vAlign w:val="center"/>
          </w:tcPr>
          <w:p w14:paraId="339F675A" w14:textId="3D82A706" w:rsidR="00487FA5" w:rsidRPr="001F1B14" w:rsidRDefault="00487FA5" w:rsidP="00487FA5">
            <w:pPr>
              <w:widowControl/>
              <w:jc w:val="right"/>
              <w:rPr>
                <w:rFonts w:ascii="Calibri" w:hAnsi="Calibri" w:cs="Calibri"/>
                <w:snapToGrid/>
                <w:color w:val="000000"/>
                <w:sz w:val="24"/>
                <w:szCs w:val="24"/>
              </w:rPr>
            </w:pPr>
            <w:r w:rsidRPr="001F1B14">
              <w:rPr>
                <w:rFonts w:ascii="Calibri" w:hAnsi="Calibri" w:cs="Calibri"/>
                <w:color w:val="000000"/>
                <w:sz w:val="24"/>
                <w:szCs w:val="24"/>
              </w:rPr>
              <w:t>426</w:t>
            </w:r>
          </w:p>
        </w:tc>
      </w:tr>
      <w:tr w:rsidR="00487FA5" w:rsidRPr="00C560D6" w14:paraId="0AE5200B" w14:textId="77777777" w:rsidTr="00EE64DC">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2160" w14:textId="77777777" w:rsidR="00487FA5" w:rsidRPr="001F1B14" w:rsidRDefault="00487FA5" w:rsidP="00487FA5">
            <w:pPr>
              <w:widowControl/>
              <w:rPr>
                <w:rFonts w:ascii="Calibri" w:hAnsi="Calibri" w:cs="Calibri"/>
                <w:b/>
                <w:bCs/>
                <w:snapToGrid/>
                <w:color w:val="000000"/>
                <w:sz w:val="24"/>
                <w:szCs w:val="24"/>
              </w:rPr>
            </w:pPr>
            <w:r w:rsidRPr="001F1B14">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052BE" w14:textId="4C7A4E10" w:rsidR="00487FA5" w:rsidRPr="001F1B14" w:rsidRDefault="001F1B14" w:rsidP="00487FA5">
            <w:pPr>
              <w:widowControl/>
              <w:jc w:val="right"/>
              <w:rPr>
                <w:rFonts w:ascii="Calibri" w:hAnsi="Calibri" w:cs="Calibri"/>
                <w:b/>
                <w:bCs/>
                <w:snapToGrid/>
                <w:color w:val="000000"/>
                <w:sz w:val="24"/>
                <w:szCs w:val="24"/>
              </w:rPr>
            </w:pPr>
            <w:r w:rsidRPr="001F1B14">
              <w:rPr>
                <w:rFonts w:ascii="Calibri" w:hAnsi="Calibri" w:cs="Calibri"/>
                <w:b/>
                <w:bCs/>
                <w:snapToGrid/>
                <w:color w:val="000000"/>
                <w:sz w:val="24"/>
                <w:szCs w:val="24"/>
              </w:rPr>
              <w:t>8.176</w:t>
            </w:r>
          </w:p>
        </w:tc>
        <w:tc>
          <w:tcPr>
            <w:tcW w:w="1760" w:type="dxa"/>
            <w:tcBorders>
              <w:top w:val="single" w:sz="4" w:space="0" w:color="auto"/>
              <w:left w:val="single" w:sz="4" w:space="0" w:color="auto"/>
              <w:bottom w:val="single" w:sz="4" w:space="0" w:color="auto"/>
              <w:right w:val="single" w:sz="4" w:space="0" w:color="auto"/>
            </w:tcBorders>
            <w:vAlign w:val="center"/>
          </w:tcPr>
          <w:p w14:paraId="10D307F6" w14:textId="584E6818" w:rsidR="00487FA5" w:rsidRPr="00C560D6" w:rsidRDefault="00487FA5" w:rsidP="00487FA5">
            <w:pPr>
              <w:widowControl/>
              <w:jc w:val="right"/>
              <w:rPr>
                <w:rFonts w:ascii="Calibri" w:hAnsi="Calibri" w:cs="Calibri"/>
                <w:b/>
                <w:bCs/>
                <w:snapToGrid/>
                <w:color w:val="000000"/>
                <w:sz w:val="24"/>
                <w:szCs w:val="24"/>
              </w:rPr>
            </w:pPr>
            <w:r w:rsidRPr="001F1B14">
              <w:rPr>
                <w:rFonts w:ascii="Calibri" w:hAnsi="Calibri" w:cs="Calibri"/>
                <w:b/>
                <w:bCs/>
                <w:color w:val="000000"/>
                <w:sz w:val="24"/>
                <w:szCs w:val="24"/>
              </w:rPr>
              <w:t>13.801</w:t>
            </w:r>
          </w:p>
        </w:tc>
      </w:tr>
    </w:tbl>
    <w:p w14:paraId="47180D22" w14:textId="6FF8AC6A" w:rsidR="00FE5B59" w:rsidRPr="00F06B3A" w:rsidRDefault="00FE5B59" w:rsidP="00C16DDB">
      <w:pPr>
        <w:jc w:val="both"/>
        <w:rPr>
          <w:rFonts w:ascii="Calibri" w:hAnsi="Calibri" w:cs="Calibri"/>
          <w:sz w:val="24"/>
          <w:szCs w:val="24"/>
          <w:highlight w:val="yellow"/>
        </w:rPr>
      </w:pPr>
    </w:p>
    <w:p w14:paraId="73AA0422" w14:textId="77777777" w:rsidR="00534DCE" w:rsidRPr="00F06B3A" w:rsidRDefault="00534DCE" w:rsidP="00C16DDB">
      <w:pPr>
        <w:jc w:val="both"/>
        <w:rPr>
          <w:rFonts w:ascii="Calibri" w:hAnsi="Calibri" w:cs="Calibri"/>
          <w:sz w:val="24"/>
          <w:szCs w:val="24"/>
          <w:highlight w:val="yellow"/>
        </w:rPr>
      </w:pPr>
    </w:p>
    <w:p w14:paraId="24E48793" w14:textId="28D3005A" w:rsidR="00C16DDB" w:rsidRPr="00C560D6" w:rsidRDefault="0043773C" w:rsidP="00C16DDB">
      <w:pPr>
        <w:jc w:val="both"/>
        <w:rPr>
          <w:rFonts w:ascii="Calibri" w:hAnsi="Calibri" w:cs="Calibri"/>
          <w:b/>
          <w:sz w:val="24"/>
          <w:szCs w:val="24"/>
          <w:u w:val="single"/>
        </w:rPr>
      </w:pPr>
      <w:r w:rsidRPr="00C560D6">
        <w:rPr>
          <w:rFonts w:ascii="Calibri" w:hAnsi="Calibri" w:cs="Calibri"/>
          <w:b/>
          <w:sz w:val="24"/>
          <w:szCs w:val="24"/>
        </w:rPr>
        <w:t>1</w:t>
      </w:r>
      <w:r w:rsidR="00A23D66" w:rsidRPr="00C560D6">
        <w:rPr>
          <w:rFonts w:ascii="Calibri" w:hAnsi="Calibri" w:cs="Calibri"/>
          <w:b/>
          <w:sz w:val="24"/>
          <w:szCs w:val="24"/>
        </w:rPr>
        <w:t>4</w:t>
      </w:r>
      <w:r w:rsidR="00C16DDB" w:rsidRPr="00C560D6">
        <w:rPr>
          <w:rFonts w:ascii="Calibri" w:hAnsi="Calibri" w:cs="Calibri"/>
          <w:b/>
          <w:sz w:val="24"/>
          <w:szCs w:val="24"/>
        </w:rPr>
        <w:t xml:space="preserve"> – </w:t>
      </w:r>
      <w:r w:rsidR="00C16DDB" w:rsidRPr="00C560D6">
        <w:rPr>
          <w:rFonts w:ascii="Calibri" w:hAnsi="Calibri" w:cs="Calibri"/>
          <w:b/>
          <w:sz w:val="24"/>
          <w:szCs w:val="24"/>
          <w:u w:val="single"/>
        </w:rPr>
        <w:t>O</w:t>
      </w:r>
      <w:r w:rsidR="00CF6DE8" w:rsidRPr="00C560D6">
        <w:rPr>
          <w:rFonts w:ascii="Calibri" w:hAnsi="Calibri" w:cs="Calibri"/>
          <w:b/>
          <w:sz w:val="24"/>
          <w:szCs w:val="24"/>
          <w:u w:val="single"/>
        </w:rPr>
        <w:t>brigações trabalhistas e assistenciais</w:t>
      </w:r>
    </w:p>
    <w:p w14:paraId="6E31CB6C" w14:textId="77777777" w:rsidR="00C16DDB" w:rsidRPr="00C560D6" w:rsidRDefault="00C16DDB" w:rsidP="00C16DDB">
      <w:pPr>
        <w:jc w:val="both"/>
        <w:rPr>
          <w:rFonts w:ascii="Calibri" w:hAnsi="Calibri" w:cs="Calibri"/>
          <w:b/>
          <w:sz w:val="24"/>
          <w:szCs w:val="24"/>
          <w:u w:val="single"/>
        </w:rPr>
      </w:pPr>
    </w:p>
    <w:p w14:paraId="1FC7E497" w14:textId="4AF8BF42" w:rsidR="0066006C" w:rsidRPr="00C560D6" w:rsidRDefault="00C16DDB" w:rsidP="00C16DDB">
      <w:pPr>
        <w:jc w:val="both"/>
        <w:rPr>
          <w:rFonts w:ascii="Calibri" w:hAnsi="Calibri" w:cs="Calibri"/>
          <w:sz w:val="24"/>
          <w:szCs w:val="24"/>
        </w:rPr>
      </w:pPr>
      <w:r w:rsidRPr="00C560D6">
        <w:rPr>
          <w:rFonts w:ascii="Calibri" w:hAnsi="Calibri" w:cs="Calibri"/>
          <w:sz w:val="24"/>
          <w:szCs w:val="24"/>
        </w:rPr>
        <w:t xml:space="preserve">O </w:t>
      </w:r>
      <w:r w:rsidR="000604CA" w:rsidRPr="00C560D6">
        <w:rPr>
          <w:rFonts w:ascii="Calibri" w:hAnsi="Calibri" w:cs="Calibri"/>
          <w:sz w:val="24"/>
          <w:szCs w:val="24"/>
        </w:rPr>
        <w:t>g</w:t>
      </w:r>
      <w:r w:rsidRPr="00C560D6">
        <w:rPr>
          <w:rFonts w:ascii="Calibri" w:hAnsi="Calibri" w:cs="Calibri"/>
          <w:sz w:val="24"/>
          <w:szCs w:val="24"/>
        </w:rPr>
        <w:t>rupo</w:t>
      </w:r>
      <w:r w:rsidR="000831FD" w:rsidRPr="00C560D6">
        <w:rPr>
          <w:rFonts w:ascii="Calibri" w:hAnsi="Calibri" w:cs="Calibri"/>
          <w:sz w:val="24"/>
          <w:szCs w:val="24"/>
        </w:rPr>
        <w:t xml:space="preserve"> contém as remunerações a empregados, diretores, conselheiros, membros do comitê de auditoria, estagiários e jovens aprendizes, com os respectivos encargos; os valores a serem recolhidos a título de pensão alimentícia; e as consignações desconta</w:t>
      </w:r>
      <w:r w:rsidR="00A74C73" w:rsidRPr="00C560D6">
        <w:rPr>
          <w:rFonts w:ascii="Calibri" w:hAnsi="Calibri" w:cs="Calibri"/>
          <w:sz w:val="24"/>
          <w:szCs w:val="24"/>
        </w:rPr>
        <w:t>da</w:t>
      </w:r>
      <w:r w:rsidR="000831FD" w:rsidRPr="00C560D6">
        <w:rPr>
          <w:rFonts w:ascii="Calibri" w:hAnsi="Calibri" w:cs="Calibri"/>
          <w:sz w:val="24"/>
          <w:szCs w:val="24"/>
        </w:rPr>
        <w:t>s em folha, tais como contribuição para sindicatos e associações de classe, empréstimos bancários, plano funeral, etc.</w:t>
      </w:r>
    </w:p>
    <w:p w14:paraId="0239A372" w14:textId="77777777" w:rsidR="000831FD" w:rsidRPr="00C560D6" w:rsidRDefault="000831FD" w:rsidP="00C16DDB">
      <w:pPr>
        <w:jc w:val="both"/>
        <w:rPr>
          <w:rFonts w:ascii="Calibri" w:hAnsi="Calibri" w:cs="Calibri"/>
          <w:sz w:val="24"/>
          <w:szCs w:val="24"/>
        </w:rPr>
      </w:pPr>
    </w:p>
    <w:tbl>
      <w:tblPr>
        <w:tblW w:w="6380" w:type="dxa"/>
        <w:jc w:val="center"/>
        <w:tblCellMar>
          <w:left w:w="70" w:type="dxa"/>
          <w:right w:w="70" w:type="dxa"/>
        </w:tblCellMar>
        <w:tblLook w:val="04A0" w:firstRow="1" w:lastRow="0" w:firstColumn="1" w:lastColumn="0" w:noHBand="0" w:noVBand="1"/>
      </w:tblPr>
      <w:tblGrid>
        <w:gridCol w:w="2860"/>
        <w:gridCol w:w="1760"/>
        <w:gridCol w:w="1760"/>
      </w:tblGrid>
      <w:tr w:rsidR="004F2925" w:rsidRPr="001F1B14" w14:paraId="43EB69F5" w14:textId="77777777" w:rsidTr="004F2925">
        <w:trPr>
          <w:trHeight w:val="315"/>
          <w:jc w:val="center"/>
        </w:trPr>
        <w:tc>
          <w:tcPr>
            <w:tcW w:w="2860" w:type="dxa"/>
            <w:tcBorders>
              <w:top w:val="nil"/>
              <w:left w:val="nil"/>
              <w:bottom w:val="single" w:sz="4" w:space="0" w:color="auto"/>
              <w:right w:val="single" w:sz="4" w:space="0" w:color="auto"/>
            </w:tcBorders>
            <w:shd w:val="clear" w:color="auto" w:fill="auto"/>
            <w:noWrap/>
            <w:vAlign w:val="bottom"/>
            <w:hideMark/>
          </w:tcPr>
          <w:p w14:paraId="7C3ED062" w14:textId="77777777" w:rsidR="004F2925" w:rsidRPr="00C560D6" w:rsidRDefault="004F2925" w:rsidP="004F2925">
            <w:pPr>
              <w:widowControl/>
              <w:rPr>
                <w:rFonts w:ascii="Calibri" w:hAnsi="Calibri" w:cs="Calibri"/>
                <w:snapToGrid/>
                <w:color w:val="000000"/>
                <w:sz w:val="24"/>
                <w:szCs w:val="24"/>
              </w:rPr>
            </w:pPr>
            <w:r w:rsidRPr="00C560D6">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2EF3" w14:textId="3BAAAEAE" w:rsidR="004F2925" w:rsidRPr="001F1B14" w:rsidRDefault="00487FA5" w:rsidP="005A0EA1">
            <w:pPr>
              <w:widowControl/>
              <w:jc w:val="center"/>
              <w:rPr>
                <w:rFonts w:ascii="Calibri" w:hAnsi="Calibri" w:cs="Calibri"/>
                <w:b/>
                <w:bCs/>
                <w:snapToGrid/>
                <w:color w:val="000000"/>
                <w:sz w:val="24"/>
                <w:szCs w:val="24"/>
              </w:rPr>
            </w:pPr>
            <w:r w:rsidRPr="001F1B14">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vAlign w:val="bottom"/>
          </w:tcPr>
          <w:p w14:paraId="2A8ED0C2" w14:textId="782F3944" w:rsidR="004F2925" w:rsidRPr="001F1B14" w:rsidRDefault="004F2925" w:rsidP="004F2925">
            <w:pPr>
              <w:widowControl/>
              <w:jc w:val="center"/>
              <w:rPr>
                <w:rFonts w:ascii="Calibri" w:hAnsi="Calibri" w:cs="Calibri"/>
                <w:b/>
                <w:bCs/>
                <w:snapToGrid/>
                <w:color w:val="000000"/>
                <w:sz w:val="24"/>
                <w:szCs w:val="24"/>
              </w:rPr>
            </w:pPr>
            <w:r w:rsidRPr="001F1B14">
              <w:rPr>
                <w:rFonts w:ascii="Calibri" w:hAnsi="Calibri" w:cs="Calibri"/>
                <w:b/>
                <w:bCs/>
                <w:snapToGrid/>
                <w:color w:val="000000"/>
                <w:sz w:val="24"/>
                <w:szCs w:val="24"/>
              </w:rPr>
              <w:t>3</w:t>
            </w:r>
            <w:r w:rsidR="004E31F5" w:rsidRPr="001F1B14">
              <w:rPr>
                <w:rFonts w:ascii="Calibri" w:hAnsi="Calibri" w:cs="Calibri"/>
                <w:b/>
                <w:bCs/>
                <w:snapToGrid/>
                <w:color w:val="000000"/>
                <w:sz w:val="24"/>
                <w:szCs w:val="24"/>
              </w:rPr>
              <w:t>1/12/202</w:t>
            </w:r>
            <w:r w:rsidR="00487FA5" w:rsidRPr="001F1B14">
              <w:rPr>
                <w:rFonts w:ascii="Calibri" w:hAnsi="Calibri" w:cs="Calibri"/>
                <w:b/>
                <w:bCs/>
                <w:snapToGrid/>
                <w:color w:val="000000"/>
                <w:sz w:val="24"/>
                <w:szCs w:val="24"/>
              </w:rPr>
              <w:t>4</w:t>
            </w:r>
          </w:p>
        </w:tc>
      </w:tr>
      <w:tr w:rsidR="00487FA5" w:rsidRPr="001F1B14" w14:paraId="454B466C"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CC0C8" w14:textId="77777777" w:rsidR="00487FA5" w:rsidRPr="001F1B14" w:rsidRDefault="00487FA5" w:rsidP="00487FA5">
            <w:pPr>
              <w:widowControl/>
              <w:rPr>
                <w:rFonts w:ascii="Calibri" w:hAnsi="Calibri" w:cs="Calibri"/>
                <w:snapToGrid/>
                <w:color w:val="000000"/>
                <w:sz w:val="24"/>
                <w:szCs w:val="24"/>
              </w:rPr>
            </w:pPr>
            <w:r w:rsidRPr="001F1B14">
              <w:rPr>
                <w:rFonts w:ascii="Calibri" w:hAnsi="Calibri" w:cs="Calibri"/>
                <w:snapToGrid/>
                <w:color w:val="000000"/>
                <w:sz w:val="24"/>
                <w:szCs w:val="24"/>
              </w:rPr>
              <w:t>Remunerações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C9E42" w14:textId="72788058" w:rsidR="00487FA5" w:rsidRPr="001F1B14" w:rsidRDefault="001F1B14" w:rsidP="00487FA5">
            <w:pPr>
              <w:widowControl/>
              <w:jc w:val="right"/>
              <w:rPr>
                <w:rFonts w:ascii="Calibri" w:hAnsi="Calibri" w:cs="Calibri"/>
                <w:color w:val="000000"/>
                <w:sz w:val="24"/>
                <w:szCs w:val="24"/>
              </w:rPr>
            </w:pPr>
            <w:r w:rsidRPr="001F1B14">
              <w:rPr>
                <w:rFonts w:ascii="Calibri" w:hAnsi="Calibri" w:cs="Calibri"/>
                <w:color w:val="000000"/>
                <w:sz w:val="24"/>
                <w:szCs w:val="24"/>
              </w:rPr>
              <w:t>10.278</w:t>
            </w:r>
          </w:p>
        </w:tc>
        <w:tc>
          <w:tcPr>
            <w:tcW w:w="1760" w:type="dxa"/>
            <w:tcBorders>
              <w:top w:val="single" w:sz="4" w:space="0" w:color="auto"/>
              <w:left w:val="single" w:sz="4" w:space="0" w:color="auto"/>
              <w:bottom w:val="single" w:sz="4" w:space="0" w:color="auto"/>
              <w:right w:val="single" w:sz="4" w:space="0" w:color="auto"/>
            </w:tcBorders>
            <w:vAlign w:val="center"/>
          </w:tcPr>
          <w:p w14:paraId="3DA02F81" w14:textId="5F36F3FD" w:rsidR="00487FA5" w:rsidRPr="001F1B14" w:rsidRDefault="00487FA5" w:rsidP="00487FA5">
            <w:pPr>
              <w:widowControl/>
              <w:jc w:val="right"/>
              <w:rPr>
                <w:rFonts w:ascii="Calibri" w:hAnsi="Calibri" w:cs="Calibri"/>
                <w:snapToGrid/>
                <w:color w:val="000000"/>
                <w:sz w:val="24"/>
                <w:szCs w:val="24"/>
              </w:rPr>
            </w:pPr>
            <w:r w:rsidRPr="001F1B14">
              <w:rPr>
                <w:rFonts w:ascii="Calibri" w:hAnsi="Calibri" w:cs="Calibri"/>
                <w:color w:val="000000"/>
                <w:sz w:val="24"/>
                <w:szCs w:val="24"/>
              </w:rPr>
              <w:t>7.932</w:t>
            </w:r>
          </w:p>
        </w:tc>
      </w:tr>
      <w:tr w:rsidR="00487FA5" w:rsidRPr="001F1B14" w14:paraId="0C495EFA"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97FE9" w14:textId="77777777" w:rsidR="00487FA5" w:rsidRPr="001F1B14" w:rsidRDefault="00487FA5" w:rsidP="00487FA5">
            <w:pPr>
              <w:widowControl/>
              <w:rPr>
                <w:rFonts w:ascii="Calibri" w:hAnsi="Calibri" w:cs="Calibri"/>
                <w:snapToGrid/>
                <w:color w:val="000000"/>
                <w:sz w:val="24"/>
                <w:szCs w:val="24"/>
              </w:rPr>
            </w:pPr>
            <w:r w:rsidRPr="001F1B14">
              <w:rPr>
                <w:rFonts w:ascii="Calibri" w:hAnsi="Calibri" w:cs="Calibri"/>
                <w:snapToGrid/>
                <w:color w:val="000000"/>
                <w:sz w:val="24"/>
                <w:szCs w:val="24"/>
              </w:rPr>
              <w:t>Consignações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D164F" w14:textId="5130CBC7" w:rsidR="00487FA5" w:rsidRPr="001F1B14" w:rsidRDefault="001F1B14" w:rsidP="00487FA5">
            <w:pPr>
              <w:widowControl/>
              <w:jc w:val="right"/>
              <w:rPr>
                <w:rFonts w:ascii="Calibri" w:hAnsi="Calibri" w:cs="Calibri"/>
                <w:color w:val="000000"/>
                <w:sz w:val="24"/>
                <w:szCs w:val="24"/>
              </w:rPr>
            </w:pPr>
            <w:r w:rsidRPr="001F1B14">
              <w:rPr>
                <w:rFonts w:ascii="Calibri" w:hAnsi="Calibri" w:cs="Calibri"/>
                <w:color w:val="000000"/>
                <w:sz w:val="24"/>
                <w:szCs w:val="24"/>
              </w:rPr>
              <w:t>398</w:t>
            </w:r>
          </w:p>
        </w:tc>
        <w:tc>
          <w:tcPr>
            <w:tcW w:w="1760" w:type="dxa"/>
            <w:tcBorders>
              <w:top w:val="single" w:sz="4" w:space="0" w:color="auto"/>
              <w:left w:val="single" w:sz="4" w:space="0" w:color="auto"/>
              <w:bottom w:val="single" w:sz="4" w:space="0" w:color="auto"/>
              <w:right w:val="single" w:sz="4" w:space="0" w:color="auto"/>
            </w:tcBorders>
            <w:vAlign w:val="center"/>
          </w:tcPr>
          <w:p w14:paraId="631DE0E3" w14:textId="5A3B10AB" w:rsidR="00487FA5" w:rsidRPr="001F1B14" w:rsidRDefault="00487FA5" w:rsidP="00487FA5">
            <w:pPr>
              <w:widowControl/>
              <w:jc w:val="right"/>
              <w:rPr>
                <w:rFonts w:ascii="Calibri" w:hAnsi="Calibri" w:cs="Calibri"/>
                <w:snapToGrid/>
                <w:color w:val="000000"/>
                <w:sz w:val="24"/>
                <w:szCs w:val="24"/>
              </w:rPr>
            </w:pPr>
            <w:r w:rsidRPr="001F1B14">
              <w:rPr>
                <w:rFonts w:ascii="Calibri" w:hAnsi="Calibri" w:cs="Calibri"/>
                <w:color w:val="000000"/>
                <w:sz w:val="24"/>
                <w:szCs w:val="24"/>
              </w:rPr>
              <w:t>309</w:t>
            </w:r>
          </w:p>
        </w:tc>
      </w:tr>
      <w:tr w:rsidR="00487FA5" w:rsidRPr="001F1B14" w14:paraId="2AE33B22"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4F9E" w14:textId="55DC515F" w:rsidR="00487FA5" w:rsidRPr="001F1B14" w:rsidRDefault="00487FA5" w:rsidP="00487FA5">
            <w:pPr>
              <w:widowControl/>
              <w:rPr>
                <w:rFonts w:ascii="Calibri" w:hAnsi="Calibri" w:cs="Calibri"/>
                <w:snapToGrid/>
                <w:color w:val="000000"/>
                <w:sz w:val="24"/>
                <w:szCs w:val="24"/>
              </w:rPr>
            </w:pPr>
            <w:r w:rsidRPr="001F1B14">
              <w:rPr>
                <w:rFonts w:ascii="Calibri" w:hAnsi="Calibri" w:cs="Calibri"/>
                <w:snapToGrid/>
                <w:color w:val="000000"/>
                <w:sz w:val="24"/>
                <w:szCs w:val="24"/>
              </w:rPr>
              <w:t>Mesada judicial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46672" w14:textId="1487AE46" w:rsidR="00487FA5" w:rsidRPr="001F1B14" w:rsidRDefault="001F1B14" w:rsidP="00487FA5">
            <w:pPr>
              <w:widowControl/>
              <w:jc w:val="right"/>
              <w:rPr>
                <w:rFonts w:ascii="Calibri" w:hAnsi="Calibri" w:cs="Calibri"/>
                <w:color w:val="000000"/>
                <w:sz w:val="24"/>
                <w:szCs w:val="24"/>
              </w:rPr>
            </w:pPr>
            <w:r w:rsidRPr="001F1B14">
              <w:rPr>
                <w:rFonts w:ascii="Calibri" w:hAnsi="Calibri" w:cs="Calibri"/>
                <w:color w:val="000000"/>
                <w:sz w:val="24"/>
                <w:szCs w:val="24"/>
              </w:rPr>
              <w:t>158</w:t>
            </w:r>
          </w:p>
        </w:tc>
        <w:tc>
          <w:tcPr>
            <w:tcW w:w="1760" w:type="dxa"/>
            <w:tcBorders>
              <w:top w:val="single" w:sz="4" w:space="0" w:color="auto"/>
              <w:left w:val="single" w:sz="4" w:space="0" w:color="auto"/>
              <w:bottom w:val="single" w:sz="4" w:space="0" w:color="auto"/>
              <w:right w:val="single" w:sz="4" w:space="0" w:color="auto"/>
            </w:tcBorders>
            <w:vAlign w:val="center"/>
          </w:tcPr>
          <w:p w14:paraId="6C8AFB9A" w14:textId="26FB4F35" w:rsidR="00487FA5" w:rsidRPr="001F1B14" w:rsidRDefault="00487FA5" w:rsidP="00487FA5">
            <w:pPr>
              <w:widowControl/>
              <w:jc w:val="right"/>
              <w:rPr>
                <w:rFonts w:ascii="Calibri" w:hAnsi="Calibri" w:cs="Calibri"/>
                <w:snapToGrid/>
                <w:color w:val="000000"/>
                <w:sz w:val="24"/>
                <w:szCs w:val="24"/>
              </w:rPr>
            </w:pPr>
            <w:r w:rsidRPr="001F1B14">
              <w:rPr>
                <w:rFonts w:ascii="Calibri" w:hAnsi="Calibri" w:cs="Calibri"/>
                <w:color w:val="000000"/>
                <w:sz w:val="24"/>
                <w:szCs w:val="24"/>
              </w:rPr>
              <w:t>78</w:t>
            </w:r>
          </w:p>
        </w:tc>
      </w:tr>
      <w:tr w:rsidR="00487FA5" w:rsidRPr="001F1B14" w14:paraId="5668663D"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850" w14:textId="117532E0" w:rsidR="00487FA5" w:rsidRPr="001F1B14" w:rsidRDefault="00487FA5" w:rsidP="00487FA5">
            <w:pPr>
              <w:widowControl/>
              <w:rPr>
                <w:rFonts w:ascii="Calibri" w:hAnsi="Calibri" w:cs="Calibri"/>
                <w:snapToGrid/>
                <w:color w:val="000000"/>
                <w:sz w:val="24"/>
                <w:szCs w:val="24"/>
              </w:rPr>
            </w:pPr>
            <w:r w:rsidRPr="001F1B14">
              <w:rPr>
                <w:rFonts w:ascii="Calibri" w:hAnsi="Calibri" w:cs="Calibri"/>
                <w:snapToGrid/>
                <w:color w:val="000000"/>
                <w:sz w:val="24"/>
                <w:szCs w:val="24"/>
              </w:rPr>
              <w:t>Provisões e encargos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3116A" w14:textId="141BC4BB" w:rsidR="00487FA5" w:rsidRPr="001F1B14" w:rsidRDefault="001F1B14" w:rsidP="00487FA5">
            <w:pPr>
              <w:widowControl/>
              <w:jc w:val="right"/>
              <w:rPr>
                <w:rFonts w:ascii="Calibri" w:hAnsi="Calibri" w:cs="Calibri"/>
                <w:color w:val="000000"/>
                <w:sz w:val="24"/>
                <w:szCs w:val="24"/>
              </w:rPr>
            </w:pPr>
            <w:r w:rsidRPr="001F1B14">
              <w:rPr>
                <w:rFonts w:ascii="Calibri" w:hAnsi="Calibri" w:cs="Calibri"/>
                <w:color w:val="000000"/>
                <w:sz w:val="24"/>
                <w:szCs w:val="24"/>
              </w:rPr>
              <w:t>23.802</w:t>
            </w:r>
          </w:p>
        </w:tc>
        <w:tc>
          <w:tcPr>
            <w:tcW w:w="1760" w:type="dxa"/>
            <w:tcBorders>
              <w:top w:val="single" w:sz="4" w:space="0" w:color="auto"/>
              <w:left w:val="single" w:sz="4" w:space="0" w:color="auto"/>
              <w:bottom w:val="single" w:sz="4" w:space="0" w:color="auto"/>
              <w:right w:val="single" w:sz="4" w:space="0" w:color="auto"/>
            </w:tcBorders>
            <w:vAlign w:val="center"/>
          </w:tcPr>
          <w:p w14:paraId="787FB5A5" w14:textId="121A6AFD" w:rsidR="00487FA5" w:rsidRPr="001F1B14" w:rsidRDefault="00487FA5" w:rsidP="00487FA5">
            <w:pPr>
              <w:widowControl/>
              <w:jc w:val="right"/>
              <w:rPr>
                <w:rFonts w:ascii="Calibri" w:hAnsi="Calibri" w:cs="Calibri"/>
                <w:snapToGrid/>
                <w:color w:val="000000"/>
                <w:sz w:val="24"/>
                <w:szCs w:val="24"/>
              </w:rPr>
            </w:pPr>
            <w:r w:rsidRPr="001F1B14">
              <w:rPr>
                <w:rFonts w:ascii="Calibri" w:hAnsi="Calibri" w:cs="Calibri"/>
                <w:color w:val="000000"/>
                <w:sz w:val="24"/>
                <w:szCs w:val="24"/>
              </w:rPr>
              <w:t>18.559</w:t>
            </w:r>
          </w:p>
        </w:tc>
      </w:tr>
      <w:tr w:rsidR="00487FA5" w:rsidRPr="00F06B3A" w14:paraId="6B07C2B2"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1031" w14:textId="77777777" w:rsidR="00487FA5" w:rsidRPr="001F1B14" w:rsidRDefault="00487FA5" w:rsidP="00487FA5">
            <w:pPr>
              <w:widowControl/>
              <w:rPr>
                <w:rFonts w:ascii="Calibri" w:hAnsi="Calibri" w:cs="Calibri"/>
                <w:b/>
                <w:bCs/>
                <w:snapToGrid/>
                <w:color w:val="000000"/>
                <w:sz w:val="24"/>
                <w:szCs w:val="24"/>
              </w:rPr>
            </w:pPr>
            <w:r w:rsidRPr="001F1B14">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5266E" w14:textId="345136B2" w:rsidR="00487FA5" w:rsidRPr="001F1B14" w:rsidRDefault="001F1B14" w:rsidP="00487FA5">
            <w:pPr>
              <w:widowControl/>
              <w:jc w:val="right"/>
              <w:rPr>
                <w:rFonts w:ascii="Calibri" w:hAnsi="Calibri" w:cs="Calibri"/>
                <w:b/>
                <w:bCs/>
                <w:snapToGrid/>
                <w:color w:val="000000"/>
                <w:sz w:val="24"/>
                <w:szCs w:val="24"/>
              </w:rPr>
            </w:pPr>
            <w:r w:rsidRPr="001F1B14">
              <w:rPr>
                <w:rFonts w:ascii="Calibri" w:hAnsi="Calibri" w:cs="Calibri"/>
                <w:b/>
                <w:bCs/>
                <w:snapToGrid/>
                <w:color w:val="000000"/>
                <w:sz w:val="24"/>
                <w:szCs w:val="24"/>
              </w:rPr>
              <w:t>34.636</w:t>
            </w:r>
          </w:p>
        </w:tc>
        <w:tc>
          <w:tcPr>
            <w:tcW w:w="1760" w:type="dxa"/>
            <w:tcBorders>
              <w:top w:val="single" w:sz="4" w:space="0" w:color="auto"/>
              <w:left w:val="single" w:sz="4" w:space="0" w:color="auto"/>
              <w:bottom w:val="single" w:sz="4" w:space="0" w:color="auto"/>
              <w:right w:val="single" w:sz="4" w:space="0" w:color="auto"/>
            </w:tcBorders>
            <w:vAlign w:val="center"/>
          </w:tcPr>
          <w:p w14:paraId="49C022E7" w14:textId="1A87315F" w:rsidR="00487FA5" w:rsidRPr="00C560D6" w:rsidRDefault="00487FA5" w:rsidP="00487FA5">
            <w:pPr>
              <w:widowControl/>
              <w:jc w:val="right"/>
              <w:rPr>
                <w:rFonts w:ascii="Calibri" w:hAnsi="Calibri" w:cs="Calibri"/>
                <w:b/>
                <w:bCs/>
                <w:snapToGrid/>
                <w:color w:val="000000"/>
                <w:sz w:val="24"/>
                <w:szCs w:val="24"/>
              </w:rPr>
            </w:pPr>
            <w:r w:rsidRPr="001F1B14">
              <w:rPr>
                <w:rFonts w:ascii="Calibri" w:hAnsi="Calibri" w:cs="Calibri"/>
                <w:b/>
                <w:bCs/>
                <w:color w:val="000000"/>
                <w:sz w:val="24"/>
                <w:szCs w:val="24"/>
              </w:rPr>
              <w:t>26.878</w:t>
            </w:r>
          </w:p>
        </w:tc>
      </w:tr>
    </w:tbl>
    <w:p w14:paraId="23BAD52F" w14:textId="70786306" w:rsidR="005E395A" w:rsidRPr="00F06B3A" w:rsidRDefault="005E395A" w:rsidP="00C16DDB">
      <w:pPr>
        <w:jc w:val="both"/>
        <w:rPr>
          <w:rFonts w:ascii="Calibri" w:hAnsi="Calibri" w:cs="Calibri"/>
          <w:b/>
          <w:sz w:val="24"/>
          <w:szCs w:val="24"/>
          <w:highlight w:val="yellow"/>
        </w:rPr>
      </w:pPr>
    </w:p>
    <w:p w14:paraId="703C790C" w14:textId="5194C059" w:rsidR="0019707C" w:rsidRPr="005E2D52" w:rsidRDefault="006C772F" w:rsidP="00C16DDB">
      <w:pPr>
        <w:jc w:val="both"/>
        <w:rPr>
          <w:rFonts w:ascii="Calibri" w:hAnsi="Calibri" w:cs="Calibri"/>
          <w:sz w:val="24"/>
          <w:szCs w:val="24"/>
        </w:rPr>
      </w:pPr>
      <w:r w:rsidRPr="005E2D52">
        <w:rPr>
          <w:rFonts w:ascii="Calibri" w:hAnsi="Calibri" w:cs="Calibri"/>
          <w:sz w:val="24"/>
          <w:szCs w:val="24"/>
        </w:rPr>
        <w:t xml:space="preserve">A </w:t>
      </w:r>
      <w:r w:rsidR="001F1B14" w:rsidRPr="005E2D52">
        <w:rPr>
          <w:rFonts w:ascii="Calibri" w:hAnsi="Calibri" w:cs="Calibri"/>
          <w:sz w:val="24"/>
          <w:szCs w:val="24"/>
        </w:rPr>
        <w:t xml:space="preserve">variação mais expressiva refere-se a </w:t>
      </w:r>
      <w:r w:rsidRPr="005E2D52">
        <w:rPr>
          <w:rFonts w:ascii="Calibri" w:hAnsi="Calibri" w:cs="Calibri"/>
          <w:sz w:val="24"/>
          <w:szCs w:val="24"/>
        </w:rPr>
        <w:t xml:space="preserve">rubrica de </w:t>
      </w:r>
      <w:r w:rsidR="001F1B14" w:rsidRPr="005E2D52">
        <w:rPr>
          <w:rFonts w:ascii="Calibri" w:hAnsi="Calibri" w:cs="Calibri"/>
          <w:sz w:val="24"/>
          <w:szCs w:val="24"/>
        </w:rPr>
        <w:t>provisões e encargos, a qual tem o acréscimo de provisão de 13° salário e seus respectivos encargos na data-base de 31/03/2025.</w:t>
      </w:r>
    </w:p>
    <w:p w14:paraId="0DC03CC7" w14:textId="77777777" w:rsidR="009D788B" w:rsidRPr="00F06B3A" w:rsidRDefault="009D788B" w:rsidP="00C16DDB">
      <w:pPr>
        <w:jc w:val="both"/>
        <w:rPr>
          <w:rFonts w:ascii="Calibri" w:hAnsi="Calibri" w:cs="Calibri"/>
          <w:b/>
          <w:sz w:val="24"/>
          <w:szCs w:val="24"/>
          <w:highlight w:val="yellow"/>
        </w:rPr>
      </w:pPr>
    </w:p>
    <w:p w14:paraId="6D31CB80" w14:textId="67E188A4" w:rsidR="00C16DDB" w:rsidRPr="009F4CAB" w:rsidRDefault="0043773C" w:rsidP="00C16DDB">
      <w:pPr>
        <w:jc w:val="both"/>
        <w:rPr>
          <w:rFonts w:ascii="Calibri" w:hAnsi="Calibri" w:cs="Calibri"/>
          <w:b/>
          <w:sz w:val="24"/>
          <w:szCs w:val="24"/>
          <w:u w:val="single"/>
        </w:rPr>
      </w:pPr>
      <w:r w:rsidRPr="009F4CAB">
        <w:rPr>
          <w:rFonts w:ascii="Calibri" w:hAnsi="Calibri" w:cs="Calibri"/>
          <w:b/>
          <w:sz w:val="24"/>
          <w:szCs w:val="24"/>
        </w:rPr>
        <w:t>1</w:t>
      </w:r>
      <w:r w:rsidR="00A23D66" w:rsidRPr="009F4CAB">
        <w:rPr>
          <w:rFonts w:ascii="Calibri" w:hAnsi="Calibri" w:cs="Calibri"/>
          <w:b/>
          <w:sz w:val="24"/>
          <w:szCs w:val="24"/>
        </w:rPr>
        <w:t>5</w:t>
      </w:r>
      <w:r w:rsidR="00C16DDB" w:rsidRPr="009F4CAB">
        <w:rPr>
          <w:rFonts w:ascii="Calibri" w:hAnsi="Calibri" w:cs="Calibri"/>
          <w:b/>
          <w:sz w:val="24"/>
          <w:szCs w:val="24"/>
        </w:rPr>
        <w:t xml:space="preserve"> – </w:t>
      </w:r>
      <w:r w:rsidR="00C16DDB" w:rsidRPr="009F4CAB">
        <w:rPr>
          <w:rFonts w:ascii="Calibri" w:hAnsi="Calibri" w:cs="Calibri"/>
          <w:b/>
          <w:sz w:val="24"/>
          <w:szCs w:val="24"/>
          <w:u w:val="single"/>
        </w:rPr>
        <w:t>O</w:t>
      </w:r>
      <w:r w:rsidR="00A74C73" w:rsidRPr="009F4CAB">
        <w:rPr>
          <w:rFonts w:ascii="Calibri" w:hAnsi="Calibri" w:cs="Calibri"/>
          <w:b/>
          <w:sz w:val="24"/>
          <w:szCs w:val="24"/>
          <w:u w:val="single"/>
        </w:rPr>
        <w:t>brigações tributárias</w:t>
      </w:r>
    </w:p>
    <w:p w14:paraId="2A58ECCE" w14:textId="77777777" w:rsidR="00C16DDB" w:rsidRPr="009F4CAB" w:rsidRDefault="00C16DDB" w:rsidP="00C16DDB">
      <w:pPr>
        <w:ind w:left="993"/>
        <w:jc w:val="both"/>
        <w:rPr>
          <w:rFonts w:ascii="Calibri" w:hAnsi="Calibri" w:cs="Calibri"/>
          <w:sz w:val="24"/>
          <w:szCs w:val="24"/>
        </w:rPr>
      </w:pPr>
    </w:p>
    <w:p w14:paraId="308165B1" w14:textId="7B9C59FB" w:rsidR="00DE5674" w:rsidRPr="009F4CAB" w:rsidRDefault="00C16DDB" w:rsidP="00C16DDB">
      <w:pPr>
        <w:jc w:val="both"/>
        <w:rPr>
          <w:rFonts w:ascii="Calibri" w:hAnsi="Calibri" w:cs="Calibri"/>
          <w:sz w:val="24"/>
          <w:szCs w:val="24"/>
        </w:rPr>
      </w:pPr>
      <w:r w:rsidRPr="009F4CAB">
        <w:rPr>
          <w:rFonts w:ascii="Calibri" w:hAnsi="Calibri" w:cs="Calibri"/>
          <w:sz w:val="24"/>
          <w:szCs w:val="24"/>
        </w:rPr>
        <w:t>As obrigações tributárias</w:t>
      </w:r>
      <w:r w:rsidR="00927C54" w:rsidRPr="009F4CAB">
        <w:rPr>
          <w:rFonts w:ascii="Calibri" w:hAnsi="Calibri" w:cs="Calibri"/>
          <w:sz w:val="24"/>
          <w:szCs w:val="24"/>
        </w:rPr>
        <w:t xml:space="preserve"> possuem</w:t>
      </w:r>
      <w:r w:rsidR="00DE5674" w:rsidRPr="009F4CAB">
        <w:rPr>
          <w:rFonts w:ascii="Calibri" w:hAnsi="Calibri" w:cs="Calibri"/>
          <w:sz w:val="24"/>
          <w:szCs w:val="24"/>
        </w:rPr>
        <w:t xml:space="preserve"> a seguinte composição:</w:t>
      </w:r>
    </w:p>
    <w:p w14:paraId="6F26FC62" w14:textId="77777777" w:rsidR="00FC07F2" w:rsidRPr="009F4CAB" w:rsidRDefault="00FC07F2" w:rsidP="00C16DDB">
      <w:pPr>
        <w:jc w:val="both"/>
        <w:rPr>
          <w:rFonts w:ascii="Calibri" w:hAnsi="Calibri" w:cs="Calibri"/>
          <w:sz w:val="24"/>
          <w:szCs w:val="24"/>
        </w:rPr>
      </w:pPr>
    </w:p>
    <w:tbl>
      <w:tblPr>
        <w:tblW w:w="9900" w:type="dxa"/>
        <w:tblCellMar>
          <w:left w:w="70" w:type="dxa"/>
          <w:right w:w="70" w:type="dxa"/>
        </w:tblCellMar>
        <w:tblLook w:val="04A0" w:firstRow="1" w:lastRow="0" w:firstColumn="1" w:lastColumn="0" w:noHBand="0" w:noVBand="1"/>
      </w:tblPr>
      <w:tblGrid>
        <w:gridCol w:w="2860"/>
        <w:gridCol w:w="1760"/>
        <w:gridCol w:w="1760"/>
        <w:gridCol w:w="1760"/>
        <w:gridCol w:w="1760"/>
      </w:tblGrid>
      <w:tr w:rsidR="001A3B52" w:rsidRPr="005E2D52" w14:paraId="6FDC29C4" w14:textId="77777777" w:rsidTr="00697525">
        <w:trPr>
          <w:trHeight w:val="284"/>
        </w:trPr>
        <w:tc>
          <w:tcPr>
            <w:tcW w:w="2860" w:type="dxa"/>
            <w:tcBorders>
              <w:top w:val="nil"/>
              <w:left w:val="nil"/>
              <w:bottom w:val="nil"/>
              <w:right w:val="single" w:sz="4" w:space="0" w:color="auto"/>
            </w:tcBorders>
            <w:shd w:val="clear" w:color="auto" w:fill="auto"/>
            <w:noWrap/>
            <w:vAlign w:val="bottom"/>
            <w:hideMark/>
          </w:tcPr>
          <w:p w14:paraId="45AD2793" w14:textId="77777777" w:rsidR="001A3B52" w:rsidRPr="009F4CAB" w:rsidRDefault="001A3B52" w:rsidP="001A3B52">
            <w:pPr>
              <w:widowControl/>
              <w:rPr>
                <w:rFonts w:ascii="Calibri" w:hAnsi="Calibri" w:cs="Calibri"/>
                <w:snapToGrid/>
                <w:color w:val="000000"/>
                <w:sz w:val="24"/>
                <w:szCs w:val="24"/>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40281" w14:textId="77777777" w:rsidR="001A3B52" w:rsidRPr="005E2D52" w:rsidRDefault="001A3B52" w:rsidP="001A3B52">
            <w:pPr>
              <w:widowControl/>
              <w:jc w:val="center"/>
              <w:rPr>
                <w:rFonts w:ascii="Calibri" w:hAnsi="Calibri" w:cs="Calibri"/>
                <w:b/>
                <w:bCs/>
                <w:snapToGrid/>
                <w:color w:val="000000"/>
                <w:sz w:val="24"/>
                <w:szCs w:val="24"/>
              </w:rPr>
            </w:pPr>
            <w:r w:rsidRPr="005E2D52">
              <w:rPr>
                <w:rFonts w:ascii="Calibri" w:hAnsi="Calibri" w:cs="Calibri"/>
                <w:b/>
                <w:bCs/>
                <w:snapToGrid/>
                <w:color w:val="000000"/>
                <w:sz w:val="24"/>
                <w:szCs w:val="24"/>
              </w:rPr>
              <w:t>Circulante</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C902" w14:textId="77777777" w:rsidR="001A3B52" w:rsidRPr="005E2D52" w:rsidRDefault="001A3B52" w:rsidP="001A3B52">
            <w:pPr>
              <w:widowControl/>
              <w:jc w:val="center"/>
              <w:rPr>
                <w:rFonts w:ascii="Calibri" w:hAnsi="Calibri" w:cs="Calibri"/>
                <w:b/>
                <w:bCs/>
                <w:snapToGrid/>
                <w:color w:val="000000"/>
                <w:sz w:val="24"/>
                <w:szCs w:val="24"/>
              </w:rPr>
            </w:pPr>
            <w:r w:rsidRPr="005E2D52">
              <w:rPr>
                <w:rFonts w:ascii="Calibri" w:hAnsi="Calibri" w:cs="Calibri"/>
                <w:b/>
                <w:bCs/>
                <w:snapToGrid/>
                <w:color w:val="000000"/>
                <w:sz w:val="24"/>
                <w:szCs w:val="24"/>
              </w:rPr>
              <w:t>Não Circulante</w:t>
            </w:r>
          </w:p>
        </w:tc>
      </w:tr>
      <w:tr w:rsidR="004F2925" w:rsidRPr="005E2D52" w14:paraId="30AFD462" w14:textId="77777777" w:rsidTr="0066006C">
        <w:trPr>
          <w:trHeight w:val="284"/>
        </w:trPr>
        <w:tc>
          <w:tcPr>
            <w:tcW w:w="2860" w:type="dxa"/>
            <w:tcBorders>
              <w:top w:val="nil"/>
              <w:left w:val="nil"/>
              <w:right w:val="single" w:sz="4" w:space="0" w:color="auto"/>
            </w:tcBorders>
            <w:shd w:val="clear" w:color="auto" w:fill="auto"/>
            <w:noWrap/>
            <w:vAlign w:val="bottom"/>
            <w:hideMark/>
          </w:tcPr>
          <w:p w14:paraId="6C3B2E73" w14:textId="77777777" w:rsidR="004F2925" w:rsidRPr="005E2D52" w:rsidRDefault="004F2925" w:rsidP="004F2925">
            <w:pPr>
              <w:widowControl/>
              <w:rPr>
                <w:rFonts w:ascii="Calibri" w:hAnsi="Calibri" w:cs="Calibri"/>
                <w:snapToGrid/>
                <w:color w:val="000000"/>
                <w:sz w:val="24"/>
                <w:szCs w:val="24"/>
              </w:rPr>
            </w:pPr>
            <w:r w:rsidRPr="005E2D52">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1E17F" w14:textId="4D1051BC" w:rsidR="004F2925" w:rsidRPr="005E2D52" w:rsidRDefault="00487FA5" w:rsidP="00487FA5">
            <w:pPr>
              <w:widowControl/>
              <w:jc w:val="center"/>
              <w:rPr>
                <w:rFonts w:ascii="Calibri" w:hAnsi="Calibri" w:cs="Calibri"/>
                <w:b/>
                <w:bCs/>
                <w:snapToGrid/>
                <w:color w:val="000000"/>
                <w:sz w:val="24"/>
                <w:szCs w:val="24"/>
              </w:rPr>
            </w:pPr>
            <w:r w:rsidRPr="005E2D52">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49861" w14:textId="6454F311" w:rsidR="004F2925" w:rsidRPr="005E2D52" w:rsidRDefault="00817912" w:rsidP="004F2925">
            <w:pPr>
              <w:widowControl/>
              <w:jc w:val="center"/>
              <w:rPr>
                <w:rFonts w:ascii="Calibri" w:hAnsi="Calibri" w:cs="Calibri"/>
                <w:b/>
                <w:bCs/>
                <w:snapToGrid/>
                <w:color w:val="000000"/>
                <w:sz w:val="24"/>
                <w:szCs w:val="24"/>
              </w:rPr>
            </w:pPr>
            <w:r w:rsidRPr="005E2D52">
              <w:rPr>
                <w:rFonts w:ascii="Calibri" w:hAnsi="Calibri" w:cs="Calibri"/>
                <w:b/>
                <w:bCs/>
                <w:snapToGrid/>
                <w:color w:val="000000"/>
                <w:sz w:val="24"/>
                <w:szCs w:val="24"/>
              </w:rPr>
              <w:t>31/12/202</w:t>
            </w:r>
            <w:r w:rsidR="00487FA5" w:rsidRPr="005E2D52">
              <w:rPr>
                <w:rFonts w:ascii="Calibri" w:hAnsi="Calibri" w:cs="Calibri"/>
                <w:b/>
                <w:bCs/>
                <w:snapToGrid/>
                <w:color w:val="000000"/>
                <w:sz w:val="24"/>
                <w:szCs w:val="24"/>
              </w:rPr>
              <w:t>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B9E0" w14:textId="0C81FF57" w:rsidR="004F2925" w:rsidRPr="005E2D52" w:rsidRDefault="0050439B" w:rsidP="00487FA5">
            <w:pPr>
              <w:widowControl/>
              <w:jc w:val="center"/>
              <w:rPr>
                <w:rFonts w:ascii="Calibri" w:hAnsi="Calibri" w:cs="Calibri"/>
                <w:b/>
                <w:bCs/>
                <w:snapToGrid/>
                <w:color w:val="000000"/>
                <w:sz w:val="24"/>
                <w:szCs w:val="24"/>
              </w:rPr>
            </w:pPr>
            <w:r w:rsidRPr="005E2D52">
              <w:rPr>
                <w:rFonts w:ascii="Calibri" w:hAnsi="Calibri" w:cs="Calibri"/>
                <w:b/>
                <w:bCs/>
                <w:snapToGrid/>
                <w:color w:val="000000"/>
                <w:sz w:val="24"/>
                <w:szCs w:val="24"/>
              </w:rPr>
              <w:t>31/</w:t>
            </w:r>
            <w:r w:rsidR="00487FA5" w:rsidRPr="005E2D52">
              <w:rPr>
                <w:rFonts w:ascii="Calibri" w:hAnsi="Calibri" w:cs="Calibri"/>
                <w:b/>
                <w:bCs/>
                <w:snapToGrid/>
                <w:color w:val="000000"/>
                <w:sz w:val="24"/>
                <w:szCs w:val="24"/>
              </w:rPr>
              <w:t>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8AEF" w14:textId="12CACFA0" w:rsidR="004F2925" w:rsidRPr="005E2D52" w:rsidRDefault="00817912" w:rsidP="004F2925">
            <w:pPr>
              <w:widowControl/>
              <w:jc w:val="center"/>
              <w:rPr>
                <w:rFonts w:ascii="Calibri" w:hAnsi="Calibri" w:cs="Calibri"/>
                <w:b/>
                <w:bCs/>
                <w:snapToGrid/>
                <w:color w:val="000000"/>
                <w:sz w:val="24"/>
                <w:szCs w:val="24"/>
              </w:rPr>
            </w:pPr>
            <w:r w:rsidRPr="005E2D52">
              <w:rPr>
                <w:rFonts w:ascii="Calibri" w:hAnsi="Calibri" w:cs="Calibri"/>
                <w:b/>
                <w:bCs/>
                <w:snapToGrid/>
                <w:color w:val="000000"/>
                <w:sz w:val="24"/>
                <w:szCs w:val="24"/>
              </w:rPr>
              <w:t>31/12/202</w:t>
            </w:r>
            <w:r w:rsidR="00487FA5" w:rsidRPr="005E2D52">
              <w:rPr>
                <w:rFonts w:ascii="Calibri" w:hAnsi="Calibri" w:cs="Calibri"/>
                <w:b/>
                <w:bCs/>
                <w:snapToGrid/>
                <w:color w:val="000000"/>
                <w:sz w:val="24"/>
                <w:szCs w:val="24"/>
              </w:rPr>
              <w:t>4</w:t>
            </w:r>
          </w:p>
        </w:tc>
      </w:tr>
      <w:tr w:rsidR="00487FA5" w:rsidRPr="005E2D52" w14:paraId="14F374C2" w14:textId="77777777" w:rsidTr="00487FA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37A1B" w14:textId="6420FDFD" w:rsidR="00487FA5" w:rsidRPr="005E2D52" w:rsidRDefault="00487FA5" w:rsidP="00487FA5">
            <w:pPr>
              <w:widowControl/>
              <w:rPr>
                <w:rFonts w:ascii="Calibri" w:hAnsi="Calibri" w:cs="Calibri"/>
                <w:snapToGrid/>
                <w:color w:val="000000"/>
                <w:sz w:val="24"/>
                <w:szCs w:val="24"/>
              </w:rPr>
            </w:pPr>
            <w:r w:rsidRPr="005E2D52">
              <w:rPr>
                <w:rFonts w:ascii="Calibri" w:hAnsi="Calibri" w:cs="Calibri"/>
                <w:snapToGrid/>
                <w:color w:val="000000"/>
                <w:sz w:val="24"/>
                <w:szCs w:val="24"/>
              </w:rPr>
              <w:t>IPTU</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05B17" w14:textId="33B9705A"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34FCF" w14:textId="4950141A"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9727F" w14:textId="087D92EF" w:rsidR="00487FA5" w:rsidRPr="005E2D52" w:rsidRDefault="005E2D52"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6.873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A31C0" w14:textId="226B41A4"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6.873</w:t>
            </w:r>
          </w:p>
        </w:tc>
      </w:tr>
      <w:tr w:rsidR="00487FA5" w:rsidRPr="005E2D52" w14:paraId="14628DB9" w14:textId="77777777" w:rsidTr="00487FA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3006E" w14:textId="6BB04074" w:rsidR="00487FA5" w:rsidRPr="005E2D52" w:rsidRDefault="00487FA5" w:rsidP="00487FA5">
            <w:pPr>
              <w:widowControl/>
              <w:rPr>
                <w:rFonts w:ascii="Calibri" w:hAnsi="Calibri" w:cs="Calibri"/>
                <w:snapToGrid/>
                <w:color w:val="000000"/>
                <w:sz w:val="24"/>
                <w:szCs w:val="24"/>
              </w:rPr>
            </w:pPr>
            <w:r w:rsidRPr="005E2D52">
              <w:rPr>
                <w:rFonts w:ascii="Calibri" w:hAnsi="Calibri" w:cs="Calibri"/>
                <w:snapToGrid/>
                <w:color w:val="000000"/>
                <w:sz w:val="24"/>
                <w:szCs w:val="24"/>
              </w:rPr>
              <w:t>ISS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46083" w14:textId="2911B2CE"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130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778A6" w14:textId="20200981"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288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C6A46" w14:textId="2F57C5E3"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5.243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BD77" w14:textId="07C203D4"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5.224</w:t>
            </w:r>
          </w:p>
        </w:tc>
      </w:tr>
      <w:tr w:rsidR="00487FA5" w:rsidRPr="005E2D52" w14:paraId="1F0C5D65" w14:textId="77777777" w:rsidTr="00487FA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39FB1" w14:textId="14317F2A" w:rsidR="00487FA5" w:rsidRPr="005E2D52" w:rsidRDefault="00487FA5" w:rsidP="00487FA5">
            <w:pPr>
              <w:widowControl/>
              <w:rPr>
                <w:rFonts w:ascii="Calibri" w:hAnsi="Calibri" w:cs="Calibri"/>
                <w:snapToGrid/>
                <w:color w:val="000000"/>
                <w:sz w:val="24"/>
                <w:szCs w:val="24"/>
              </w:rPr>
            </w:pPr>
            <w:r w:rsidRPr="005E2D52">
              <w:rPr>
                <w:rFonts w:ascii="Calibri" w:hAnsi="Calibri" w:cs="Calibri"/>
                <w:snapToGrid/>
                <w:color w:val="000000"/>
                <w:sz w:val="24"/>
                <w:szCs w:val="24"/>
              </w:rPr>
              <w:t>Parcelamentos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20697" w14:textId="4A609BD2"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125.286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3BF06" w14:textId="08196E76"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123.012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41FE0" w14:textId="3A82C007"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307.529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78DEB" w14:textId="391987ED"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332.861</w:t>
            </w:r>
          </w:p>
        </w:tc>
      </w:tr>
      <w:tr w:rsidR="00487FA5" w:rsidRPr="005E2D52" w14:paraId="5B204F35" w14:textId="77777777" w:rsidTr="00487FA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AA2F" w14:textId="703E0B89" w:rsidR="00487FA5" w:rsidRPr="005E2D52" w:rsidRDefault="00487FA5" w:rsidP="00487FA5">
            <w:pPr>
              <w:widowControl/>
              <w:rPr>
                <w:rFonts w:ascii="Calibri" w:hAnsi="Calibri" w:cs="Calibri"/>
                <w:snapToGrid/>
                <w:color w:val="000000"/>
                <w:sz w:val="24"/>
                <w:szCs w:val="24"/>
              </w:rPr>
            </w:pPr>
            <w:r w:rsidRPr="005E2D52">
              <w:rPr>
                <w:rFonts w:ascii="Calibri" w:hAnsi="Calibri" w:cs="Calibri"/>
                <w:snapToGrid/>
                <w:color w:val="000000"/>
                <w:sz w:val="24"/>
                <w:szCs w:val="24"/>
              </w:rPr>
              <w:t>Pasep/Cofins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89347" w14:textId="23DFFF84"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71291" w14:textId="52AF5B1D"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FFD3E" w14:textId="073BD40F" w:rsidR="00487FA5" w:rsidRPr="005E2D52" w:rsidRDefault="005E2D52" w:rsidP="00487FA5">
            <w:pPr>
              <w:widowControl/>
              <w:jc w:val="right"/>
              <w:rPr>
                <w:rFonts w:ascii="Calibri" w:hAnsi="Calibri" w:cs="Calibri"/>
                <w:snapToGrid/>
                <w:color w:val="000000"/>
                <w:sz w:val="24"/>
                <w:szCs w:val="24"/>
              </w:rPr>
            </w:pPr>
            <w:r w:rsidRPr="005E2D52">
              <w:rPr>
                <w:rFonts w:ascii="Calibri" w:hAnsi="Calibri" w:cs="Calibri"/>
                <w:snapToGrid/>
                <w:color w:val="000000"/>
                <w:sz w:val="24"/>
                <w:szCs w:val="24"/>
              </w:rPr>
              <w:t>112.435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3390C" w14:textId="23805382"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88.569</w:t>
            </w:r>
          </w:p>
        </w:tc>
      </w:tr>
      <w:tr w:rsidR="00487FA5" w:rsidRPr="005E2D52" w14:paraId="5CB190C8" w14:textId="77777777" w:rsidTr="00487FA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99E5" w14:textId="0A3A79A2" w:rsidR="00487FA5" w:rsidRPr="005E2D52" w:rsidRDefault="00487FA5" w:rsidP="00487FA5">
            <w:pPr>
              <w:widowControl/>
              <w:rPr>
                <w:rFonts w:ascii="Calibri" w:hAnsi="Calibri" w:cs="Calibri"/>
                <w:snapToGrid/>
                <w:color w:val="000000"/>
                <w:sz w:val="24"/>
                <w:szCs w:val="24"/>
              </w:rPr>
            </w:pPr>
            <w:r w:rsidRPr="005E2D52">
              <w:rPr>
                <w:rFonts w:ascii="Calibri" w:hAnsi="Calibri" w:cs="Calibri"/>
                <w:snapToGrid/>
                <w:color w:val="000000"/>
                <w:sz w:val="24"/>
                <w:szCs w:val="24"/>
              </w:rPr>
              <w:t>IR e CSLL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BA069" w14:textId="5D5A4A97"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4.802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5BB27" w14:textId="2C4754DB"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14.192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9B8C3" w14:textId="0E0CE08C" w:rsidR="00487FA5" w:rsidRPr="005E2D52" w:rsidRDefault="005E2D52" w:rsidP="00487FA5">
            <w:pPr>
              <w:widowControl/>
              <w:jc w:val="right"/>
              <w:rPr>
                <w:rFonts w:ascii="Calibri" w:hAnsi="Calibri" w:cs="Calibri"/>
                <w:snapToGrid/>
                <w:color w:val="000000"/>
                <w:sz w:val="24"/>
                <w:szCs w:val="24"/>
              </w:rPr>
            </w:pPr>
            <w:r w:rsidRPr="005E2D52">
              <w:rPr>
                <w:rFonts w:ascii="Calibri" w:hAnsi="Calibri" w:cs="Calibri"/>
                <w:snapToGrid/>
                <w:color w:val="000000"/>
                <w:sz w:val="24"/>
                <w:szCs w:val="24"/>
              </w:rPr>
              <w:t>97.156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1D267" w14:textId="0D1075DA" w:rsidR="00487FA5" w:rsidRPr="005E2D52" w:rsidRDefault="00487FA5" w:rsidP="00487FA5">
            <w:pPr>
              <w:jc w:val="right"/>
              <w:rPr>
                <w:sz w:val="24"/>
                <w:szCs w:val="24"/>
              </w:rPr>
            </w:pPr>
            <w:r w:rsidRPr="005E2D52">
              <w:rPr>
                <w:rFonts w:ascii="Calibri" w:hAnsi="Calibri" w:cs="Calibri"/>
                <w:color w:val="000000"/>
                <w:sz w:val="24"/>
                <w:szCs w:val="24"/>
              </w:rPr>
              <w:t>71.930</w:t>
            </w:r>
          </w:p>
        </w:tc>
      </w:tr>
      <w:tr w:rsidR="00487FA5" w:rsidRPr="005E2D52" w14:paraId="3C730456" w14:textId="77777777" w:rsidTr="00487FA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40EB" w14:textId="185D56B3" w:rsidR="00487FA5" w:rsidRPr="005E2D52" w:rsidRDefault="00487FA5" w:rsidP="00487FA5">
            <w:pPr>
              <w:widowControl/>
              <w:rPr>
                <w:rFonts w:ascii="Calibri" w:hAnsi="Calibri" w:cs="Calibri"/>
                <w:snapToGrid/>
                <w:color w:val="000000"/>
                <w:sz w:val="24"/>
                <w:szCs w:val="24"/>
              </w:rPr>
            </w:pPr>
            <w:r w:rsidRPr="005E2D52">
              <w:rPr>
                <w:rFonts w:ascii="Calibri" w:hAnsi="Calibri" w:cs="Calibri"/>
                <w:snapToGrid/>
                <w:color w:val="000000"/>
                <w:sz w:val="24"/>
                <w:szCs w:val="24"/>
              </w:rPr>
              <w:t>INSS/FGTS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33F4E" w14:textId="4307BABB"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7.847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05532" w14:textId="478F2FEC"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7.712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15268" w14:textId="1B0BF7C2" w:rsidR="00487FA5" w:rsidRPr="005E2D52" w:rsidRDefault="005E2D52"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32159" w14:textId="4B85D495" w:rsidR="00487FA5" w:rsidRPr="005E2D52" w:rsidRDefault="00487FA5" w:rsidP="00487FA5">
            <w:pPr>
              <w:jc w:val="right"/>
              <w:rPr>
                <w:sz w:val="24"/>
                <w:szCs w:val="24"/>
              </w:rPr>
            </w:pPr>
            <w:r w:rsidRPr="005E2D52">
              <w:rPr>
                <w:rFonts w:ascii="Calibri" w:hAnsi="Calibri" w:cs="Calibri"/>
                <w:color w:val="000000"/>
                <w:sz w:val="24"/>
                <w:szCs w:val="24"/>
              </w:rPr>
              <w:t>-</w:t>
            </w:r>
          </w:p>
        </w:tc>
      </w:tr>
      <w:tr w:rsidR="00487FA5" w:rsidRPr="005E2D52" w14:paraId="1992FEC2" w14:textId="77777777" w:rsidTr="00487FA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452ED" w14:textId="4CA07541" w:rsidR="00487FA5" w:rsidRPr="005E2D52" w:rsidRDefault="00487FA5" w:rsidP="00487FA5">
            <w:pPr>
              <w:widowControl/>
              <w:rPr>
                <w:rFonts w:ascii="Calibri" w:hAnsi="Calibri" w:cs="Calibri"/>
                <w:snapToGrid/>
                <w:color w:val="000000"/>
                <w:sz w:val="24"/>
                <w:szCs w:val="24"/>
              </w:rPr>
            </w:pPr>
            <w:r w:rsidRPr="005E2D52">
              <w:rPr>
                <w:rFonts w:ascii="Calibri" w:hAnsi="Calibri" w:cs="Calibri"/>
                <w:snapToGrid/>
                <w:color w:val="000000"/>
                <w:sz w:val="24"/>
                <w:szCs w:val="24"/>
              </w:rPr>
              <w:t>Taxa de ocupação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E1547" w14:textId="46F8FCF9"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3340F" w14:textId="5B2E4CD2"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11989" w14:textId="774EC3A0" w:rsidR="00487FA5" w:rsidRPr="005E2D52" w:rsidRDefault="005E2D52" w:rsidP="00487FA5">
            <w:pPr>
              <w:widowControl/>
              <w:jc w:val="right"/>
              <w:rPr>
                <w:rFonts w:ascii="Calibri" w:hAnsi="Calibri" w:cs="Calibri"/>
                <w:snapToGrid/>
                <w:color w:val="000000"/>
                <w:sz w:val="24"/>
                <w:szCs w:val="24"/>
              </w:rPr>
            </w:pPr>
            <w:r w:rsidRPr="005E2D52">
              <w:rPr>
                <w:rFonts w:ascii="Calibri" w:hAnsi="Calibri" w:cs="Calibri"/>
                <w:snapToGrid/>
                <w:color w:val="000000"/>
                <w:sz w:val="24"/>
                <w:szCs w:val="24"/>
              </w:rPr>
              <w:t>34.186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D80CC" w14:textId="68392E4B" w:rsidR="00487FA5" w:rsidRPr="005E2D52" w:rsidRDefault="00487FA5" w:rsidP="00487FA5">
            <w:pPr>
              <w:jc w:val="right"/>
              <w:rPr>
                <w:sz w:val="24"/>
                <w:szCs w:val="24"/>
              </w:rPr>
            </w:pPr>
            <w:r w:rsidRPr="005E2D52">
              <w:rPr>
                <w:rFonts w:ascii="Calibri" w:hAnsi="Calibri" w:cs="Calibri"/>
                <w:color w:val="000000"/>
                <w:sz w:val="24"/>
                <w:szCs w:val="24"/>
              </w:rPr>
              <w:t>33.517</w:t>
            </w:r>
          </w:p>
        </w:tc>
      </w:tr>
      <w:tr w:rsidR="00487FA5" w:rsidRPr="005E2D52" w14:paraId="7178E9BE" w14:textId="77777777" w:rsidTr="00487FA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41A7D" w14:textId="4E01C5C5" w:rsidR="00487FA5" w:rsidRPr="005E2D52" w:rsidRDefault="00487FA5" w:rsidP="00487FA5">
            <w:pPr>
              <w:widowControl/>
              <w:rPr>
                <w:rFonts w:ascii="Calibri" w:hAnsi="Calibri" w:cs="Calibri"/>
                <w:snapToGrid/>
                <w:color w:val="000000"/>
                <w:sz w:val="24"/>
                <w:szCs w:val="24"/>
              </w:rPr>
            </w:pPr>
            <w:r w:rsidRPr="005E2D52">
              <w:rPr>
                <w:rFonts w:ascii="Calibri" w:hAnsi="Calibri" w:cs="Calibri"/>
                <w:snapToGrid/>
                <w:color w:val="000000"/>
                <w:sz w:val="24"/>
                <w:szCs w:val="24"/>
              </w:rPr>
              <w:t>Outros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90839" w14:textId="27DE0DF9" w:rsidR="00487FA5" w:rsidRPr="005E2D52" w:rsidRDefault="005E2D52" w:rsidP="00487FA5">
            <w:pPr>
              <w:widowControl/>
              <w:jc w:val="right"/>
              <w:rPr>
                <w:rFonts w:ascii="Calibri" w:hAnsi="Calibri" w:cs="Calibri"/>
                <w:color w:val="000000"/>
                <w:sz w:val="24"/>
                <w:szCs w:val="24"/>
              </w:rPr>
            </w:pPr>
            <w:r w:rsidRPr="005E2D52">
              <w:rPr>
                <w:rFonts w:ascii="Calibri" w:hAnsi="Calibri" w:cs="Calibri"/>
                <w:color w:val="000000"/>
                <w:sz w:val="24"/>
                <w:szCs w:val="24"/>
              </w:rPr>
              <w:t>5.171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D523E" w14:textId="1A45F732" w:rsidR="00487FA5" w:rsidRPr="005E2D52" w:rsidRDefault="00487FA5"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12.696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8DEB3" w14:textId="6E836800" w:rsidR="00487FA5" w:rsidRPr="005E2D52" w:rsidRDefault="005E2D52" w:rsidP="00487FA5">
            <w:pPr>
              <w:widowControl/>
              <w:jc w:val="right"/>
              <w:rPr>
                <w:rFonts w:ascii="Calibri" w:hAnsi="Calibri" w:cs="Calibri"/>
                <w:snapToGrid/>
                <w:color w:val="000000"/>
                <w:sz w:val="24"/>
                <w:szCs w:val="24"/>
              </w:rPr>
            </w:pPr>
            <w:r w:rsidRPr="005E2D52">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4727C" w14:textId="74B1EF1A" w:rsidR="00487FA5" w:rsidRPr="005E2D52" w:rsidRDefault="00487FA5" w:rsidP="00487FA5">
            <w:pPr>
              <w:jc w:val="right"/>
              <w:rPr>
                <w:sz w:val="24"/>
                <w:szCs w:val="24"/>
              </w:rPr>
            </w:pPr>
            <w:r w:rsidRPr="005E2D52">
              <w:rPr>
                <w:rFonts w:ascii="Calibri" w:hAnsi="Calibri" w:cs="Calibri"/>
                <w:color w:val="000000"/>
                <w:sz w:val="24"/>
                <w:szCs w:val="24"/>
              </w:rPr>
              <w:t>-</w:t>
            </w:r>
          </w:p>
        </w:tc>
      </w:tr>
      <w:tr w:rsidR="00487FA5" w:rsidRPr="00F06B3A" w14:paraId="36A56089" w14:textId="77777777" w:rsidTr="00487FA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C110A" w14:textId="2AF80BAE" w:rsidR="00487FA5" w:rsidRPr="005E2D52" w:rsidRDefault="00487FA5" w:rsidP="00487FA5">
            <w:pPr>
              <w:widowControl/>
              <w:rPr>
                <w:rFonts w:ascii="Calibri" w:hAnsi="Calibri" w:cs="Calibri"/>
                <w:b/>
                <w:bCs/>
                <w:snapToGrid/>
                <w:color w:val="000000"/>
                <w:sz w:val="24"/>
                <w:szCs w:val="24"/>
              </w:rPr>
            </w:pPr>
            <w:r w:rsidRPr="005E2D52">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67F94" w14:textId="7C7388DD" w:rsidR="00487FA5" w:rsidRPr="005E2D52" w:rsidRDefault="005E2D52" w:rsidP="00487FA5">
            <w:pPr>
              <w:widowControl/>
              <w:jc w:val="right"/>
              <w:rPr>
                <w:rFonts w:ascii="Calibri" w:hAnsi="Calibri" w:cs="Calibri"/>
                <w:b/>
                <w:bCs/>
                <w:snapToGrid/>
                <w:color w:val="000000"/>
                <w:sz w:val="24"/>
                <w:szCs w:val="24"/>
              </w:rPr>
            </w:pPr>
            <w:r w:rsidRPr="005E2D52">
              <w:rPr>
                <w:rFonts w:ascii="Calibri" w:hAnsi="Calibri" w:cs="Calibri"/>
                <w:b/>
                <w:bCs/>
                <w:snapToGrid/>
                <w:color w:val="000000"/>
                <w:sz w:val="24"/>
                <w:szCs w:val="24"/>
              </w:rPr>
              <w:t>143.236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92D87" w14:textId="09290A04" w:rsidR="00487FA5" w:rsidRPr="005E2D52" w:rsidRDefault="00487FA5" w:rsidP="00487FA5">
            <w:pPr>
              <w:widowControl/>
              <w:jc w:val="right"/>
              <w:rPr>
                <w:rFonts w:ascii="Calibri" w:hAnsi="Calibri" w:cs="Calibri"/>
                <w:b/>
                <w:bCs/>
                <w:snapToGrid/>
                <w:color w:val="000000"/>
                <w:sz w:val="24"/>
                <w:szCs w:val="24"/>
              </w:rPr>
            </w:pPr>
            <w:r w:rsidRPr="005E2D52">
              <w:rPr>
                <w:rFonts w:ascii="Calibri" w:hAnsi="Calibri" w:cs="Calibri"/>
                <w:b/>
                <w:bCs/>
                <w:color w:val="000000"/>
                <w:sz w:val="24"/>
                <w:szCs w:val="24"/>
              </w:rPr>
              <w:t>157.900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468EF" w14:textId="31ADDF8D" w:rsidR="00487FA5" w:rsidRPr="005E2D52" w:rsidRDefault="005E2D52" w:rsidP="00487FA5">
            <w:pPr>
              <w:widowControl/>
              <w:jc w:val="right"/>
              <w:rPr>
                <w:rFonts w:ascii="Calibri" w:hAnsi="Calibri" w:cs="Calibri"/>
                <w:b/>
                <w:bCs/>
                <w:snapToGrid/>
                <w:color w:val="000000"/>
                <w:sz w:val="24"/>
                <w:szCs w:val="24"/>
              </w:rPr>
            </w:pPr>
            <w:r w:rsidRPr="005E2D52">
              <w:rPr>
                <w:rFonts w:ascii="Calibri" w:hAnsi="Calibri" w:cs="Calibri"/>
                <w:b/>
                <w:bCs/>
                <w:snapToGrid/>
                <w:color w:val="000000"/>
                <w:sz w:val="24"/>
                <w:szCs w:val="24"/>
              </w:rPr>
              <w:t>563.422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914F" w14:textId="692E9BF3" w:rsidR="00487FA5" w:rsidRPr="00FB47A4" w:rsidRDefault="00487FA5" w:rsidP="00487FA5">
            <w:pPr>
              <w:widowControl/>
              <w:jc w:val="right"/>
              <w:rPr>
                <w:rFonts w:ascii="Calibri" w:hAnsi="Calibri" w:cs="Calibri"/>
                <w:b/>
                <w:bCs/>
                <w:snapToGrid/>
                <w:color w:val="000000"/>
                <w:sz w:val="24"/>
                <w:szCs w:val="24"/>
              </w:rPr>
            </w:pPr>
            <w:r w:rsidRPr="005E2D52">
              <w:rPr>
                <w:rFonts w:ascii="Calibri" w:hAnsi="Calibri" w:cs="Calibri"/>
                <w:b/>
                <w:bCs/>
                <w:color w:val="000000"/>
                <w:sz w:val="24"/>
                <w:szCs w:val="24"/>
              </w:rPr>
              <w:t>538.974</w:t>
            </w:r>
          </w:p>
        </w:tc>
      </w:tr>
    </w:tbl>
    <w:p w14:paraId="489B0E73" w14:textId="77777777" w:rsidR="00CD63D4" w:rsidRPr="00F06B3A" w:rsidRDefault="00CD63D4" w:rsidP="00C16DDB">
      <w:pPr>
        <w:jc w:val="both"/>
        <w:rPr>
          <w:rFonts w:ascii="Calibri" w:hAnsi="Calibri" w:cs="Calibri"/>
          <w:sz w:val="24"/>
          <w:szCs w:val="24"/>
          <w:highlight w:val="yellow"/>
        </w:rPr>
      </w:pPr>
    </w:p>
    <w:p w14:paraId="32350DBE" w14:textId="2FE21459" w:rsidR="00557F1E" w:rsidRPr="00E71267" w:rsidRDefault="008F6488" w:rsidP="00C16DDB">
      <w:pPr>
        <w:jc w:val="both"/>
        <w:rPr>
          <w:rFonts w:ascii="Calibri" w:hAnsi="Calibri" w:cs="Calibri"/>
          <w:sz w:val="24"/>
          <w:szCs w:val="24"/>
        </w:rPr>
      </w:pPr>
      <w:r w:rsidRPr="00E71267">
        <w:rPr>
          <w:rFonts w:ascii="Calibri" w:hAnsi="Calibri" w:cs="Calibri"/>
          <w:sz w:val="24"/>
          <w:szCs w:val="24"/>
        </w:rPr>
        <w:t xml:space="preserve">O saldo de </w:t>
      </w:r>
      <w:r w:rsidRPr="00E71267">
        <w:rPr>
          <w:rFonts w:ascii="Calibri" w:hAnsi="Calibri" w:cs="Calibri"/>
          <w:b/>
          <w:sz w:val="24"/>
          <w:szCs w:val="24"/>
        </w:rPr>
        <w:t>IPTU</w:t>
      </w:r>
      <w:r w:rsidRPr="00E71267">
        <w:rPr>
          <w:rFonts w:ascii="Calibri" w:hAnsi="Calibri" w:cs="Calibri"/>
          <w:sz w:val="24"/>
          <w:szCs w:val="24"/>
        </w:rPr>
        <w:t xml:space="preserve"> </w:t>
      </w:r>
      <w:r w:rsidR="006D1F1A" w:rsidRPr="00E71267">
        <w:rPr>
          <w:rFonts w:ascii="Calibri" w:hAnsi="Calibri" w:cs="Calibri"/>
          <w:sz w:val="24"/>
          <w:szCs w:val="24"/>
        </w:rPr>
        <w:t xml:space="preserve">a recolher é </w:t>
      </w:r>
      <w:r w:rsidRPr="00E71267">
        <w:rPr>
          <w:rFonts w:ascii="Calibri" w:hAnsi="Calibri" w:cs="Calibri"/>
          <w:sz w:val="24"/>
          <w:szCs w:val="24"/>
        </w:rPr>
        <w:t>refere</w:t>
      </w:r>
      <w:r w:rsidR="006D1F1A" w:rsidRPr="00E71267">
        <w:rPr>
          <w:rFonts w:ascii="Calibri" w:hAnsi="Calibri" w:cs="Calibri"/>
          <w:sz w:val="24"/>
          <w:szCs w:val="24"/>
        </w:rPr>
        <w:t>nte</w:t>
      </w:r>
      <w:r w:rsidRPr="00E71267">
        <w:rPr>
          <w:rFonts w:ascii="Calibri" w:hAnsi="Calibri" w:cs="Calibri"/>
          <w:sz w:val="24"/>
          <w:szCs w:val="24"/>
        </w:rPr>
        <w:t xml:space="preserve"> </w:t>
      </w:r>
      <w:r w:rsidR="006D1F1A" w:rsidRPr="00E71267">
        <w:rPr>
          <w:rFonts w:ascii="Calibri" w:hAnsi="Calibri" w:cs="Calibri"/>
          <w:sz w:val="24"/>
          <w:szCs w:val="24"/>
        </w:rPr>
        <w:t>a</w:t>
      </w:r>
      <w:r w:rsidR="000C5F14" w:rsidRPr="00E71267">
        <w:rPr>
          <w:rFonts w:ascii="Calibri" w:hAnsi="Calibri" w:cs="Calibri"/>
          <w:sz w:val="24"/>
          <w:szCs w:val="24"/>
        </w:rPr>
        <w:t xml:space="preserve"> 76</w:t>
      </w:r>
      <w:r w:rsidR="00557F1E" w:rsidRPr="00E71267">
        <w:rPr>
          <w:rFonts w:ascii="Calibri" w:hAnsi="Calibri" w:cs="Calibri"/>
          <w:sz w:val="24"/>
          <w:szCs w:val="24"/>
        </w:rPr>
        <w:t xml:space="preserve"> (</w:t>
      </w:r>
      <w:r w:rsidR="000C5F14" w:rsidRPr="00E71267">
        <w:rPr>
          <w:rFonts w:ascii="Calibri" w:hAnsi="Calibri" w:cs="Calibri"/>
          <w:sz w:val="24"/>
          <w:szCs w:val="24"/>
        </w:rPr>
        <w:t>setenta e seis</w:t>
      </w:r>
      <w:r w:rsidR="00557F1E" w:rsidRPr="00E71267">
        <w:rPr>
          <w:rFonts w:ascii="Calibri" w:hAnsi="Calibri" w:cs="Calibri"/>
          <w:sz w:val="24"/>
          <w:szCs w:val="24"/>
        </w:rPr>
        <w:t>)</w:t>
      </w:r>
      <w:r w:rsidR="006D1F1A" w:rsidRPr="00E71267">
        <w:rPr>
          <w:rFonts w:ascii="Calibri" w:hAnsi="Calibri" w:cs="Calibri"/>
          <w:sz w:val="24"/>
          <w:szCs w:val="24"/>
        </w:rPr>
        <w:t xml:space="preserve"> d</w:t>
      </w:r>
      <w:r w:rsidR="00557F1E" w:rsidRPr="00E71267">
        <w:rPr>
          <w:rFonts w:ascii="Calibri" w:hAnsi="Calibri" w:cs="Calibri"/>
          <w:sz w:val="24"/>
          <w:szCs w:val="24"/>
        </w:rPr>
        <w:t>ébitos inscritos em Dívida Ativa, do Município do Rio de Janeiro, relativos aos exercícios de 2008 a 2019</w:t>
      </w:r>
      <w:r w:rsidR="000C5F14" w:rsidRPr="00E71267">
        <w:rPr>
          <w:rFonts w:ascii="Calibri" w:hAnsi="Calibri" w:cs="Calibri"/>
          <w:sz w:val="24"/>
          <w:szCs w:val="24"/>
        </w:rPr>
        <w:t>, os quais foram reclassificados para o passivo não circulante no encerramento do exercício de 2024 em razão de discussão judicial</w:t>
      </w:r>
      <w:r w:rsidR="00557F1E" w:rsidRPr="00E71267">
        <w:rPr>
          <w:rFonts w:ascii="Calibri" w:hAnsi="Calibri" w:cs="Calibri"/>
          <w:sz w:val="24"/>
          <w:szCs w:val="24"/>
        </w:rPr>
        <w:t>.</w:t>
      </w:r>
    </w:p>
    <w:p w14:paraId="0AB06BDB" w14:textId="77777777" w:rsidR="006D1F1A" w:rsidRPr="00F06B3A" w:rsidRDefault="006D1F1A" w:rsidP="00C16DDB">
      <w:pPr>
        <w:jc w:val="both"/>
        <w:rPr>
          <w:rFonts w:ascii="Calibri" w:hAnsi="Calibri" w:cs="Calibri"/>
          <w:sz w:val="24"/>
          <w:szCs w:val="24"/>
          <w:highlight w:val="yellow"/>
        </w:rPr>
      </w:pPr>
    </w:p>
    <w:p w14:paraId="2436E039" w14:textId="6B30F61E" w:rsidR="005C50E2" w:rsidRPr="009951D9" w:rsidRDefault="008F6488" w:rsidP="00C16DDB">
      <w:pPr>
        <w:jc w:val="both"/>
        <w:rPr>
          <w:rFonts w:ascii="Calibri" w:hAnsi="Calibri" w:cs="Calibri"/>
          <w:sz w:val="24"/>
          <w:szCs w:val="24"/>
        </w:rPr>
      </w:pPr>
      <w:r w:rsidRPr="005E2D52">
        <w:rPr>
          <w:rFonts w:ascii="Calibri" w:hAnsi="Calibri" w:cs="Calibri"/>
          <w:sz w:val="24"/>
          <w:szCs w:val="24"/>
        </w:rPr>
        <w:t xml:space="preserve">O </w:t>
      </w:r>
      <w:r w:rsidR="001F09F1" w:rsidRPr="005E2D52">
        <w:rPr>
          <w:rFonts w:ascii="Calibri" w:hAnsi="Calibri" w:cs="Calibri"/>
          <w:b/>
          <w:sz w:val="24"/>
          <w:szCs w:val="24"/>
        </w:rPr>
        <w:t>ISS</w:t>
      </w:r>
      <w:r w:rsidR="001F09F1" w:rsidRPr="005E2D52">
        <w:rPr>
          <w:rFonts w:ascii="Calibri" w:hAnsi="Calibri" w:cs="Calibri"/>
          <w:sz w:val="24"/>
          <w:szCs w:val="24"/>
        </w:rPr>
        <w:t xml:space="preserve"> registrado no passivo circulante</w:t>
      </w:r>
      <w:r w:rsidR="008967A6" w:rsidRPr="005E2D52">
        <w:rPr>
          <w:rFonts w:ascii="Calibri" w:hAnsi="Calibri" w:cs="Calibri"/>
          <w:sz w:val="24"/>
          <w:szCs w:val="24"/>
        </w:rPr>
        <w:t xml:space="preserve"> refere-se a</w:t>
      </w:r>
      <w:r w:rsidR="005E2D52" w:rsidRPr="005E2D52">
        <w:rPr>
          <w:rFonts w:ascii="Calibri" w:hAnsi="Calibri" w:cs="Calibri"/>
          <w:sz w:val="24"/>
          <w:szCs w:val="24"/>
        </w:rPr>
        <w:t xml:space="preserve"> retenção de serviços tomados</w:t>
      </w:r>
      <w:r w:rsidR="005036D4" w:rsidRPr="005E2D52">
        <w:rPr>
          <w:rFonts w:ascii="Calibri" w:hAnsi="Calibri" w:cs="Calibri"/>
          <w:sz w:val="24"/>
          <w:szCs w:val="24"/>
        </w:rPr>
        <w:t>.</w:t>
      </w:r>
      <w:r w:rsidR="008967A6" w:rsidRPr="005E2D52">
        <w:rPr>
          <w:rFonts w:ascii="Calibri" w:hAnsi="Calibri" w:cs="Calibri"/>
          <w:sz w:val="24"/>
          <w:szCs w:val="24"/>
        </w:rPr>
        <w:t xml:space="preserve"> O </w:t>
      </w:r>
      <w:r w:rsidR="006F0E85">
        <w:rPr>
          <w:rFonts w:ascii="Calibri" w:hAnsi="Calibri" w:cs="Calibri"/>
          <w:sz w:val="24"/>
          <w:szCs w:val="24"/>
        </w:rPr>
        <w:t xml:space="preserve">saldo </w:t>
      </w:r>
      <w:r w:rsidR="005C50E2" w:rsidRPr="005E2D52">
        <w:rPr>
          <w:rFonts w:ascii="Calibri" w:hAnsi="Calibri" w:cs="Calibri"/>
          <w:sz w:val="24"/>
          <w:szCs w:val="24"/>
        </w:rPr>
        <w:t>registrado n</w:t>
      </w:r>
      <w:r w:rsidR="006350A8" w:rsidRPr="005E2D52">
        <w:rPr>
          <w:rFonts w:ascii="Calibri" w:hAnsi="Calibri" w:cs="Calibri"/>
          <w:sz w:val="24"/>
          <w:szCs w:val="24"/>
        </w:rPr>
        <w:t>o</w:t>
      </w:r>
      <w:r w:rsidR="008967A6" w:rsidRPr="005E2D52">
        <w:rPr>
          <w:rFonts w:ascii="Calibri" w:hAnsi="Calibri" w:cs="Calibri"/>
          <w:sz w:val="24"/>
          <w:szCs w:val="24"/>
        </w:rPr>
        <w:t xml:space="preserve"> </w:t>
      </w:r>
      <w:r w:rsidR="001F09F1" w:rsidRPr="005E2D52">
        <w:rPr>
          <w:rFonts w:ascii="Calibri" w:hAnsi="Calibri" w:cs="Calibri"/>
          <w:sz w:val="24"/>
          <w:szCs w:val="24"/>
        </w:rPr>
        <w:t>passivo não circulante</w:t>
      </w:r>
      <w:r w:rsidR="005C50E2" w:rsidRPr="005E2D52">
        <w:rPr>
          <w:rFonts w:ascii="Calibri" w:hAnsi="Calibri" w:cs="Calibri"/>
          <w:sz w:val="24"/>
          <w:szCs w:val="24"/>
        </w:rPr>
        <w:t xml:space="preserve"> é relativo à execução fiscal</w:t>
      </w:r>
      <w:r w:rsidR="0022638F">
        <w:rPr>
          <w:rFonts w:ascii="Calibri" w:hAnsi="Calibri" w:cs="Calibri"/>
          <w:sz w:val="24"/>
          <w:szCs w:val="24"/>
        </w:rPr>
        <w:t xml:space="preserve"> </w:t>
      </w:r>
      <w:r w:rsidR="005C50E2" w:rsidRPr="005E2D52">
        <w:rPr>
          <w:rFonts w:ascii="Calibri" w:hAnsi="Calibri" w:cs="Calibri"/>
          <w:sz w:val="24"/>
          <w:szCs w:val="24"/>
        </w:rPr>
        <w:t>do Município de Itaguaí</w:t>
      </w:r>
      <w:r w:rsidR="008967A6" w:rsidRPr="005E2D52">
        <w:rPr>
          <w:rFonts w:ascii="Calibri" w:hAnsi="Calibri" w:cs="Calibri"/>
          <w:sz w:val="24"/>
          <w:szCs w:val="24"/>
        </w:rPr>
        <w:t xml:space="preserve">, </w:t>
      </w:r>
      <w:r w:rsidR="005C50E2" w:rsidRPr="005E2D52">
        <w:rPr>
          <w:rFonts w:ascii="Calibri" w:hAnsi="Calibri" w:cs="Calibri"/>
          <w:sz w:val="24"/>
          <w:szCs w:val="24"/>
        </w:rPr>
        <w:t>em trâmite na 3ª Vara de Execução Fiscal do Rio de Janeiro, pelo não recolhimento do tributo no exercício de 2002.</w:t>
      </w:r>
    </w:p>
    <w:p w14:paraId="18507B64" w14:textId="77777777" w:rsidR="005C50E2" w:rsidRPr="00F06B3A" w:rsidRDefault="005C50E2" w:rsidP="00C16DDB">
      <w:pPr>
        <w:jc w:val="both"/>
        <w:rPr>
          <w:rFonts w:ascii="Calibri" w:hAnsi="Calibri" w:cs="Calibri"/>
          <w:sz w:val="24"/>
          <w:szCs w:val="24"/>
          <w:highlight w:val="yellow"/>
        </w:rPr>
      </w:pPr>
    </w:p>
    <w:p w14:paraId="54A4962B" w14:textId="0BE97487" w:rsidR="0011024F" w:rsidRPr="009951D9" w:rsidRDefault="001C0FBF" w:rsidP="00C16DDB">
      <w:pPr>
        <w:jc w:val="both"/>
        <w:rPr>
          <w:rFonts w:ascii="Calibri" w:hAnsi="Calibri" w:cs="Calibri"/>
          <w:sz w:val="24"/>
          <w:szCs w:val="24"/>
        </w:rPr>
      </w:pPr>
      <w:r w:rsidRPr="009951D9">
        <w:rPr>
          <w:rFonts w:ascii="Calibri" w:hAnsi="Calibri" w:cs="Calibri"/>
          <w:sz w:val="24"/>
          <w:szCs w:val="24"/>
        </w:rPr>
        <w:t xml:space="preserve">Os </w:t>
      </w:r>
      <w:r w:rsidRPr="009951D9">
        <w:rPr>
          <w:rFonts w:ascii="Calibri" w:hAnsi="Calibri" w:cs="Calibri"/>
          <w:b/>
          <w:sz w:val="24"/>
          <w:szCs w:val="24"/>
        </w:rPr>
        <w:t xml:space="preserve">Parcelamentos </w:t>
      </w:r>
      <w:r w:rsidR="00EB7AEB" w:rsidRPr="009951D9">
        <w:rPr>
          <w:rFonts w:ascii="Calibri" w:hAnsi="Calibri" w:cs="Calibri"/>
          <w:sz w:val="24"/>
          <w:szCs w:val="24"/>
        </w:rPr>
        <w:t>compreendem duas</w:t>
      </w:r>
      <w:r w:rsidR="0011024F" w:rsidRPr="009951D9">
        <w:rPr>
          <w:rFonts w:ascii="Calibri" w:hAnsi="Calibri" w:cs="Calibri"/>
          <w:sz w:val="24"/>
          <w:szCs w:val="24"/>
        </w:rPr>
        <w:t xml:space="preserve"> modalidade</w:t>
      </w:r>
      <w:r w:rsidRPr="009951D9">
        <w:rPr>
          <w:rFonts w:ascii="Calibri" w:hAnsi="Calibri" w:cs="Calibri"/>
          <w:sz w:val="24"/>
          <w:szCs w:val="24"/>
        </w:rPr>
        <w:t>s</w:t>
      </w:r>
      <w:r w:rsidR="0011024F" w:rsidRPr="009951D9">
        <w:rPr>
          <w:rFonts w:ascii="Calibri" w:hAnsi="Calibri" w:cs="Calibri"/>
          <w:sz w:val="24"/>
          <w:szCs w:val="24"/>
        </w:rPr>
        <w:t xml:space="preserve"> do</w:t>
      </w:r>
      <w:r w:rsidRPr="009951D9">
        <w:rPr>
          <w:rFonts w:ascii="Calibri" w:hAnsi="Calibri" w:cs="Calibri"/>
          <w:sz w:val="24"/>
          <w:szCs w:val="24"/>
        </w:rPr>
        <w:t xml:space="preserve"> Programa Especial de Regularização Tributária – PERT</w:t>
      </w:r>
      <w:r w:rsidR="0011024F" w:rsidRPr="009951D9">
        <w:rPr>
          <w:rFonts w:ascii="Calibri" w:hAnsi="Calibri" w:cs="Calibri"/>
          <w:sz w:val="24"/>
          <w:szCs w:val="24"/>
        </w:rPr>
        <w:t xml:space="preserve">, cuja adesão ocorreu em 14 de novembro de 2017, </w:t>
      </w:r>
      <w:r w:rsidR="001B1E47" w:rsidRPr="009951D9">
        <w:rPr>
          <w:rFonts w:ascii="Calibri" w:hAnsi="Calibri" w:cs="Calibri"/>
          <w:sz w:val="24"/>
          <w:szCs w:val="24"/>
        </w:rPr>
        <w:t xml:space="preserve">e </w:t>
      </w:r>
      <w:r w:rsidR="00EB7AEB" w:rsidRPr="009951D9">
        <w:rPr>
          <w:rFonts w:ascii="Calibri" w:hAnsi="Calibri" w:cs="Calibri"/>
          <w:sz w:val="24"/>
          <w:szCs w:val="24"/>
        </w:rPr>
        <w:t>dois</w:t>
      </w:r>
      <w:r w:rsidR="001B1E47" w:rsidRPr="009951D9">
        <w:rPr>
          <w:rFonts w:ascii="Calibri" w:hAnsi="Calibri" w:cs="Calibri"/>
          <w:sz w:val="24"/>
          <w:szCs w:val="24"/>
        </w:rPr>
        <w:t xml:space="preserve"> acordos com a PGFN </w:t>
      </w:r>
      <w:r w:rsidR="00ED4421" w:rsidRPr="009951D9">
        <w:rPr>
          <w:rFonts w:ascii="Calibri" w:hAnsi="Calibri" w:cs="Calibri"/>
          <w:sz w:val="24"/>
          <w:szCs w:val="24"/>
        </w:rPr>
        <w:t xml:space="preserve">– </w:t>
      </w:r>
      <w:r w:rsidR="00E71252" w:rsidRPr="009951D9">
        <w:rPr>
          <w:rFonts w:ascii="Calibri" w:hAnsi="Calibri" w:cs="Calibri"/>
          <w:sz w:val="24"/>
          <w:szCs w:val="24"/>
        </w:rPr>
        <w:t>Negócio Jurídico Processual</w:t>
      </w:r>
      <w:r w:rsidR="00EB7AEB" w:rsidRPr="009951D9">
        <w:rPr>
          <w:rFonts w:ascii="Calibri" w:hAnsi="Calibri" w:cs="Calibri"/>
          <w:sz w:val="24"/>
          <w:szCs w:val="24"/>
        </w:rPr>
        <w:t xml:space="preserve"> II e IV</w:t>
      </w:r>
      <w:r w:rsidR="001B1E47" w:rsidRPr="009951D9">
        <w:rPr>
          <w:rFonts w:ascii="Calibri" w:hAnsi="Calibri" w:cs="Calibri"/>
          <w:sz w:val="24"/>
          <w:szCs w:val="24"/>
        </w:rPr>
        <w:t>, a</w:t>
      </w:r>
      <w:r w:rsidR="00E71252" w:rsidRPr="009951D9">
        <w:rPr>
          <w:rFonts w:ascii="Calibri" w:hAnsi="Calibri" w:cs="Calibri"/>
          <w:sz w:val="24"/>
          <w:szCs w:val="24"/>
        </w:rPr>
        <w:t>ssinado</w:t>
      </w:r>
      <w:r w:rsidR="001B1E47" w:rsidRPr="009951D9">
        <w:rPr>
          <w:rFonts w:ascii="Calibri" w:hAnsi="Calibri" w:cs="Calibri"/>
          <w:sz w:val="24"/>
          <w:szCs w:val="24"/>
        </w:rPr>
        <w:t>s</w:t>
      </w:r>
      <w:r w:rsidR="00EB7AEB" w:rsidRPr="009951D9">
        <w:rPr>
          <w:rFonts w:ascii="Calibri" w:hAnsi="Calibri" w:cs="Calibri"/>
          <w:sz w:val="24"/>
          <w:szCs w:val="24"/>
        </w:rPr>
        <w:t xml:space="preserve"> em</w:t>
      </w:r>
      <w:r w:rsidR="001B1E47" w:rsidRPr="009951D9">
        <w:rPr>
          <w:rFonts w:ascii="Calibri" w:hAnsi="Calibri" w:cs="Calibri"/>
          <w:sz w:val="24"/>
          <w:szCs w:val="24"/>
        </w:rPr>
        <w:t xml:space="preserve"> 21 de outubro de 2020</w:t>
      </w:r>
      <w:r w:rsidR="00EB4869" w:rsidRPr="009951D9">
        <w:rPr>
          <w:rFonts w:ascii="Calibri" w:hAnsi="Calibri" w:cs="Calibri"/>
          <w:sz w:val="24"/>
          <w:szCs w:val="24"/>
        </w:rPr>
        <w:t xml:space="preserve"> e 29 de abril de 2021.</w:t>
      </w:r>
    </w:p>
    <w:p w14:paraId="49FE176A" w14:textId="33D52A88" w:rsidR="00313331" w:rsidRPr="00F06B3A" w:rsidRDefault="00313331" w:rsidP="00C16DDB">
      <w:pPr>
        <w:jc w:val="both"/>
        <w:rPr>
          <w:rFonts w:ascii="Calibri" w:hAnsi="Calibri" w:cs="Calibri"/>
          <w:sz w:val="24"/>
          <w:szCs w:val="24"/>
          <w:highlight w:val="yellow"/>
        </w:rPr>
      </w:pPr>
    </w:p>
    <w:p w14:paraId="17CC42D5" w14:textId="38C101AE" w:rsidR="00313331" w:rsidRPr="00F06B3A" w:rsidRDefault="00313331" w:rsidP="00313331">
      <w:pPr>
        <w:jc w:val="both"/>
        <w:rPr>
          <w:rFonts w:ascii="Calibri" w:hAnsi="Calibri" w:cs="Calibri"/>
          <w:sz w:val="24"/>
          <w:szCs w:val="24"/>
          <w:highlight w:val="yellow"/>
        </w:rPr>
      </w:pPr>
      <w:r w:rsidRPr="009951D9">
        <w:rPr>
          <w:rFonts w:ascii="Calibri" w:hAnsi="Calibri" w:cs="Calibri"/>
          <w:sz w:val="24"/>
          <w:szCs w:val="24"/>
        </w:rPr>
        <w:t>O grupo</w:t>
      </w:r>
      <w:r w:rsidRPr="009951D9">
        <w:rPr>
          <w:rFonts w:ascii="Calibri" w:hAnsi="Calibri" w:cs="Calibri"/>
          <w:b/>
          <w:sz w:val="24"/>
          <w:szCs w:val="24"/>
        </w:rPr>
        <w:t xml:space="preserve"> P</w:t>
      </w:r>
      <w:r w:rsidR="005F792E" w:rsidRPr="009951D9">
        <w:rPr>
          <w:rFonts w:ascii="Calibri" w:hAnsi="Calibri" w:cs="Calibri"/>
          <w:b/>
          <w:sz w:val="24"/>
          <w:szCs w:val="24"/>
        </w:rPr>
        <w:t>asep</w:t>
      </w:r>
      <w:r w:rsidRPr="009951D9">
        <w:rPr>
          <w:rFonts w:ascii="Calibri" w:hAnsi="Calibri" w:cs="Calibri"/>
          <w:b/>
          <w:sz w:val="24"/>
          <w:szCs w:val="24"/>
        </w:rPr>
        <w:t>/C</w:t>
      </w:r>
      <w:r w:rsidR="005F792E" w:rsidRPr="009951D9">
        <w:rPr>
          <w:rFonts w:ascii="Calibri" w:hAnsi="Calibri" w:cs="Calibri"/>
          <w:b/>
          <w:sz w:val="24"/>
          <w:szCs w:val="24"/>
        </w:rPr>
        <w:t>ofins</w:t>
      </w:r>
      <w:r w:rsidRPr="009951D9">
        <w:rPr>
          <w:rFonts w:ascii="Calibri" w:hAnsi="Calibri" w:cs="Calibri"/>
          <w:sz w:val="24"/>
          <w:szCs w:val="24"/>
        </w:rPr>
        <w:t xml:space="preserve"> representa contribuições correntes sobre o faturamento mensal, as quais</w:t>
      </w:r>
      <w:r w:rsidR="007C2CC5" w:rsidRPr="009951D9">
        <w:rPr>
          <w:rFonts w:ascii="Calibri" w:hAnsi="Calibri" w:cs="Calibri"/>
          <w:sz w:val="24"/>
          <w:szCs w:val="24"/>
        </w:rPr>
        <w:t xml:space="preserve">, a partir da </w:t>
      </w:r>
      <w:r w:rsidR="007C2CC5" w:rsidRPr="00D732B5">
        <w:rPr>
          <w:rFonts w:ascii="Calibri" w:hAnsi="Calibri" w:cs="Calibri"/>
          <w:sz w:val="24"/>
          <w:szCs w:val="24"/>
        </w:rPr>
        <w:t>competência do mês de fevereiro de 2024</w:t>
      </w:r>
      <w:r w:rsidRPr="00D732B5">
        <w:rPr>
          <w:rFonts w:ascii="Calibri" w:hAnsi="Calibri" w:cs="Calibri"/>
          <w:sz w:val="24"/>
          <w:szCs w:val="24"/>
        </w:rPr>
        <w:t xml:space="preserve"> vêm sendo recolhidas </w:t>
      </w:r>
      <w:r w:rsidR="007C2CC5" w:rsidRPr="00D732B5">
        <w:rPr>
          <w:rFonts w:ascii="Calibri" w:hAnsi="Calibri" w:cs="Calibri"/>
          <w:sz w:val="24"/>
          <w:szCs w:val="24"/>
        </w:rPr>
        <w:t xml:space="preserve">judicialmente, </w:t>
      </w:r>
      <w:r w:rsidRPr="00D732B5">
        <w:rPr>
          <w:rFonts w:ascii="Calibri" w:hAnsi="Calibri" w:cs="Calibri"/>
          <w:sz w:val="24"/>
          <w:szCs w:val="24"/>
        </w:rPr>
        <w:t>dentro de seus respectivos vencimentos</w:t>
      </w:r>
      <w:r w:rsidR="0066162E" w:rsidRPr="00D732B5">
        <w:rPr>
          <w:rFonts w:ascii="Calibri" w:hAnsi="Calibri" w:cs="Calibri"/>
          <w:sz w:val="24"/>
          <w:szCs w:val="24"/>
        </w:rPr>
        <w:t xml:space="preserve">, conforme citado na nota explicativa n° </w:t>
      </w:r>
      <w:r w:rsidR="00A23D66" w:rsidRPr="00D732B5">
        <w:rPr>
          <w:rFonts w:ascii="Calibri" w:hAnsi="Calibri" w:cs="Calibri"/>
          <w:sz w:val="24"/>
          <w:szCs w:val="24"/>
        </w:rPr>
        <w:t>10</w:t>
      </w:r>
      <w:r w:rsidRPr="00D732B5">
        <w:rPr>
          <w:rFonts w:ascii="Calibri" w:hAnsi="Calibri" w:cs="Calibri"/>
          <w:sz w:val="24"/>
          <w:szCs w:val="24"/>
        </w:rPr>
        <w:t>.</w:t>
      </w:r>
    </w:p>
    <w:p w14:paraId="558C9D2A" w14:textId="28B404ED" w:rsidR="00313331" w:rsidRPr="00F06B3A" w:rsidRDefault="00313331" w:rsidP="00313331">
      <w:pPr>
        <w:jc w:val="both"/>
        <w:rPr>
          <w:rFonts w:ascii="Calibri" w:hAnsi="Calibri" w:cs="Calibri"/>
          <w:sz w:val="24"/>
          <w:szCs w:val="24"/>
          <w:highlight w:val="yellow"/>
        </w:rPr>
      </w:pPr>
    </w:p>
    <w:p w14:paraId="5C5D2C58" w14:textId="0DFC6482" w:rsidR="001F09F1" w:rsidRPr="00F06B3A" w:rsidRDefault="001F09F1" w:rsidP="001F09F1">
      <w:pPr>
        <w:jc w:val="both"/>
        <w:rPr>
          <w:rFonts w:ascii="Calibri" w:hAnsi="Calibri" w:cs="Calibri"/>
          <w:sz w:val="24"/>
          <w:szCs w:val="24"/>
          <w:highlight w:val="yellow"/>
        </w:rPr>
      </w:pPr>
      <w:r w:rsidRPr="009951D9">
        <w:rPr>
          <w:rFonts w:ascii="Calibri" w:hAnsi="Calibri" w:cs="Calibri"/>
          <w:sz w:val="24"/>
          <w:szCs w:val="24"/>
        </w:rPr>
        <w:t xml:space="preserve">O saldo de </w:t>
      </w:r>
      <w:r w:rsidRPr="009951D9">
        <w:rPr>
          <w:rFonts w:ascii="Calibri" w:hAnsi="Calibri" w:cs="Calibri"/>
          <w:b/>
          <w:sz w:val="24"/>
          <w:szCs w:val="24"/>
        </w:rPr>
        <w:t>IR e CSLL</w:t>
      </w:r>
      <w:r w:rsidRPr="009951D9">
        <w:rPr>
          <w:rFonts w:ascii="Calibri" w:hAnsi="Calibri" w:cs="Calibri"/>
          <w:sz w:val="24"/>
          <w:szCs w:val="24"/>
        </w:rPr>
        <w:t xml:space="preserve"> compreende os valores do imposto de renda retido em folha de pagamento, além </w:t>
      </w:r>
      <w:r w:rsidRPr="005E2D52">
        <w:rPr>
          <w:rFonts w:ascii="Calibri" w:hAnsi="Calibri" w:cs="Calibri"/>
          <w:sz w:val="24"/>
          <w:szCs w:val="24"/>
        </w:rPr>
        <w:t>dos tributos apurados sobre o Lucro Real.</w:t>
      </w:r>
      <w:r w:rsidR="007C2CC5" w:rsidRPr="005E2D52">
        <w:rPr>
          <w:rFonts w:ascii="Calibri" w:hAnsi="Calibri" w:cs="Calibri"/>
          <w:sz w:val="24"/>
          <w:szCs w:val="24"/>
        </w:rPr>
        <w:t xml:space="preserve"> Para o IRPJ, os valores vem sendo recolhidos judicialmente, por este motivo estão classifi</w:t>
      </w:r>
      <w:r w:rsidR="0066162E" w:rsidRPr="005E2D52">
        <w:rPr>
          <w:rFonts w:ascii="Calibri" w:hAnsi="Calibri" w:cs="Calibri"/>
          <w:sz w:val="24"/>
          <w:szCs w:val="24"/>
        </w:rPr>
        <w:t xml:space="preserve">cados no passivo não circulante, conforme citado na nota explicativa n° </w:t>
      </w:r>
      <w:r w:rsidR="00A23D66" w:rsidRPr="005E2D52">
        <w:rPr>
          <w:rFonts w:ascii="Calibri" w:hAnsi="Calibri" w:cs="Calibri"/>
          <w:sz w:val="24"/>
          <w:szCs w:val="24"/>
        </w:rPr>
        <w:t>10</w:t>
      </w:r>
      <w:r w:rsidR="0066162E" w:rsidRPr="005E2D52">
        <w:rPr>
          <w:rFonts w:ascii="Calibri" w:hAnsi="Calibri" w:cs="Calibri"/>
          <w:sz w:val="24"/>
          <w:szCs w:val="24"/>
        </w:rPr>
        <w:t>.</w:t>
      </w:r>
    </w:p>
    <w:p w14:paraId="38B50A3A" w14:textId="77777777" w:rsidR="001F09F1" w:rsidRPr="00F06B3A" w:rsidRDefault="001F09F1" w:rsidP="00313331">
      <w:pPr>
        <w:jc w:val="both"/>
        <w:rPr>
          <w:rFonts w:ascii="Calibri" w:hAnsi="Calibri" w:cs="Calibri"/>
          <w:sz w:val="24"/>
          <w:szCs w:val="24"/>
          <w:highlight w:val="yellow"/>
        </w:rPr>
      </w:pPr>
    </w:p>
    <w:p w14:paraId="1D2DB850" w14:textId="2193A887" w:rsidR="00313331" w:rsidRPr="009951D9" w:rsidRDefault="00313331" w:rsidP="00313331">
      <w:pPr>
        <w:jc w:val="both"/>
        <w:rPr>
          <w:rFonts w:ascii="Calibri" w:hAnsi="Calibri" w:cs="Calibri"/>
          <w:sz w:val="24"/>
          <w:szCs w:val="24"/>
        </w:rPr>
      </w:pPr>
      <w:r w:rsidRPr="009951D9">
        <w:rPr>
          <w:rFonts w:ascii="Calibri" w:hAnsi="Calibri" w:cs="Calibri"/>
          <w:sz w:val="24"/>
          <w:szCs w:val="24"/>
        </w:rPr>
        <w:t>O grupo</w:t>
      </w:r>
      <w:r w:rsidRPr="009951D9">
        <w:rPr>
          <w:rFonts w:ascii="Calibri" w:hAnsi="Calibri" w:cs="Calibri"/>
          <w:b/>
          <w:sz w:val="24"/>
          <w:szCs w:val="24"/>
        </w:rPr>
        <w:t xml:space="preserve"> INSS/FGTS</w:t>
      </w:r>
      <w:r w:rsidRPr="009951D9">
        <w:rPr>
          <w:rFonts w:ascii="Calibri" w:hAnsi="Calibri" w:cs="Calibri"/>
          <w:sz w:val="24"/>
          <w:szCs w:val="24"/>
        </w:rPr>
        <w:t xml:space="preserve"> representa contribuições correntes sobre a folha de pagamento mensal, as quais vêm sendo recolhidas dentro de seus respectivos vencimentos.</w:t>
      </w:r>
    </w:p>
    <w:p w14:paraId="4921CF1E" w14:textId="77777777" w:rsidR="00817912" w:rsidRPr="009951D9" w:rsidRDefault="00817912" w:rsidP="00C16DDB">
      <w:pPr>
        <w:jc w:val="both"/>
        <w:rPr>
          <w:rFonts w:ascii="Calibri" w:hAnsi="Calibri" w:cs="Calibri"/>
          <w:sz w:val="24"/>
          <w:szCs w:val="24"/>
        </w:rPr>
      </w:pPr>
    </w:p>
    <w:p w14:paraId="0CE6A925" w14:textId="17E34F7F" w:rsidR="00313331" w:rsidRPr="009951D9" w:rsidRDefault="00313331" w:rsidP="00313331">
      <w:pPr>
        <w:jc w:val="both"/>
        <w:rPr>
          <w:rFonts w:ascii="Calibri" w:hAnsi="Calibri" w:cs="Calibri"/>
          <w:sz w:val="24"/>
          <w:szCs w:val="24"/>
        </w:rPr>
      </w:pPr>
      <w:r w:rsidRPr="009951D9">
        <w:rPr>
          <w:rFonts w:ascii="Calibri" w:hAnsi="Calibri" w:cs="Calibri"/>
          <w:sz w:val="24"/>
          <w:szCs w:val="24"/>
        </w:rPr>
        <w:t xml:space="preserve">A </w:t>
      </w:r>
      <w:r w:rsidRPr="009951D9">
        <w:rPr>
          <w:rFonts w:ascii="Calibri" w:hAnsi="Calibri" w:cs="Calibri"/>
          <w:b/>
          <w:sz w:val="24"/>
          <w:szCs w:val="24"/>
        </w:rPr>
        <w:t>Taxa de Ocupação</w:t>
      </w:r>
      <w:r w:rsidRPr="009951D9">
        <w:rPr>
          <w:rFonts w:ascii="Calibri" w:hAnsi="Calibri" w:cs="Calibri"/>
          <w:sz w:val="24"/>
          <w:szCs w:val="24"/>
        </w:rPr>
        <w:t xml:space="preserve"> representa a cobrança da Secretaria de Patrimônio da União – SPU de taxas incidentes sobre os imóveis da C</w:t>
      </w:r>
      <w:r w:rsidR="006E6AC2" w:rsidRPr="009951D9">
        <w:rPr>
          <w:rFonts w:ascii="Calibri" w:hAnsi="Calibri" w:cs="Calibri"/>
          <w:sz w:val="24"/>
          <w:szCs w:val="24"/>
        </w:rPr>
        <w:t>ompanhia</w:t>
      </w:r>
      <w:r w:rsidRPr="009951D9">
        <w:rPr>
          <w:rFonts w:ascii="Calibri" w:hAnsi="Calibri" w:cs="Calibri"/>
          <w:sz w:val="24"/>
          <w:szCs w:val="24"/>
        </w:rPr>
        <w:t>, tais com</w:t>
      </w:r>
      <w:r w:rsidR="003C3444" w:rsidRPr="009951D9">
        <w:rPr>
          <w:rFonts w:ascii="Calibri" w:hAnsi="Calibri" w:cs="Calibri"/>
          <w:sz w:val="24"/>
          <w:szCs w:val="24"/>
        </w:rPr>
        <w:t>o taxa de ocupação e aforamento, relativa</w:t>
      </w:r>
      <w:r w:rsidR="000105CC" w:rsidRPr="009951D9">
        <w:rPr>
          <w:rFonts w:ascii="Calibri" w:hAnsi="Calibri" w:cs="Calibri"/>
          <w:sz w:val="24"/>
          <w:szCs w:val="24"/>
        </w:rPr>
        <w:t>s aos exercícios de 2018 e 2019, os quais foram reclassificados para o passivo não circulante no en</w:t>
      </w:r>
      <w:r w:rsidR="005E2D52">
        <w:rPr>
          <w:rFonts w:ascii="Calibri" w:hAnsi="Calibri" w:cs="Calibri"/>
          <w:sz w:val="24"/>
          <w:szCs w:val="24"/>
        </w:rPr>
        <w:t>cerramento do exercício de 2024 e atualizadas pelos Juros Selic.</w:t>
      </w:r>
    </w:p>
    <w:p w14:paraId="577A1445" w14:textId="403EB010" w:rsidR="001C6AC2" w:rsidRDefault="001C6AC2" w:rsidP="00C16DDB">
      <w:pPr>
        <w:jc w:val="both"/>
        <w:rPr>
          <w:rFonts w:ascii="Calibri" w:hAnsi="Calibri" w:cs="Calibri"/>
          <w:b/>
          <w:sz w:val="24"/>
          <w:szCs w:val="24"/>
          <w:highlight w:val="yellow"/>
        </w:rPr>
      </w:pPr>
    </w:p>
    <w:p w14:paraId="3FF51C05" w14:textId="77777777" w:rsidR="003654D7" w:rsidRPr="00F06B3A" w:rsidRDefault="003654D7" w:rsidP="00C16DDB">
      <w:pPr>
        <w:jc w:val="both"/>
        <w:rPr>
          <w:rFonts w:ascii="Calibri" w:hAnsi="Calibri" w:cs="Calibri"/>
          <w:b/>
          <w:sz w:val="24"/>
          <w:szCs w:val="24"/>
          <w:highlight w:val="yellow"/>
        </w:rPr>
      </w:pPr>
    </w:p>
    <w:p w14:paraId="2ADD3901" w14:textId="16F7DEBB" w:rsidR="00C117B6" w:rsidRPr="00F06B3A" w:rsidRDefault="00C117B6" w:rsidP="00C16DDB">
      <w:pPr>
        <w:jc w:val="both"/>
        <w:rPr>
          <w:rFonts w:ascii="Calibri" w:hAnsi="Calibri" w:cs="Calibri"/>
          <w:b/>
          <w:sz w:val="24"/>
          <w:szCs w:val="24"/>
          <w:highlight w:val="yellow"/>
        </w:rPr>
      </w:pPr>
    </w:p>
    <w:p w14:paraId="1CCDEE7F" w14:textId="55996DC0" w:rsidR="00C16DDB" w:rsidRPr="009951D9" w:rsidRDefault="005C4B73" w:rsidP="00C16DDB">
      <w:pPr>
        <w:jc w:val="both"/>
        <w:rPr>
          <w:rFonts w:ascii="Calibri" w:hAnsi="Calibri" w:cs="Calibri"/>
          <w:b/>
          <w:sz w:val="24"/>
          <w:szCs w:val="24"/>
          <w:u w:val="single"/>
        </w:rPr>
      </w:pPr>
      <w:r w:rsidRPr="009951D9">
        <w:rPr>
          <w:rFonts w:ascii="Calibri" w:hAnsi="Calibri" w:cs="Calibri"/>
          <w:b/>
          <w:sz w:val="24"/>
          <w:szCs w:val="24"/>
        </w:rPr>
        <w:lastRenderedPageBreak/>
        <w:t>1</w:t>
      </w:r>
      <w:r w:rsidR="00A23D66" w:rsidRPr="009951D9">
        <w:rPr>
          <w:rFonts w:ascii="Calibri" w:hAnsi="Calibri" w:cs="Calibri"/>
          <w:b/>
          <w:sz w:val="24"/>
          <w:szCs w:val="24"/>
        </w:rPr>
        <w:t>6</w:t>
      </w:r>
      <w:r w:rsidR="00C16DDB" w:rsidRPr="009951D9">
        <w:rPr>
          <w:rFonts w:ascii="Calibri" w:hAnsi="Calibri" w:cs="Calibri"/>
          <w:b/>
          <w:sz w:val="24"/>
          <w:szCs w:val="24"/>
        </w:rPr>
        <w:t xml:space="preserve"> – </w:t>
      </w:r>
      <w:r w:rsidR="00C16DDB" w:rsidRPr="009951D9">
        <w:rPr>
          <w:rFonts w:ascii="Calibri" w:hAnsi="Calibri" w:cs="Calibri"/>
          <w:b/>
          <w:sz w:val="24"/>
          <w:szCs w:val="24"/>
          <w:u w:val="single"/>
        </w:rPr>
        <w:t>O</w:t>
      </w:r>
      <w:r w:rsidR="00E16BEE" w:rsidRPr="009951D9">
        <w:rPr>
          <w:rFonts w:ascii="Calibri" w:hAnsi="Calibri" w:cs="Calibri"/>
          <w:b/>
          <w:sz w:val="24"/>
          <w:szCs w:val="24"/>
          <w:u w:val="single"/>
        </w:rPr>
        <w:t>brigações contratuais</w:t>
      </w:r>
    </w:p>
    <w:p w14:paraId="739308D3" w14:textId="77777777" w:rsidR="00F951DD" w:rsidRPr="009951D9" w:rsidRDefault="00F951DD" w:rsidP="00C16DDB">
      <w:pPr>
        <w:jc w:val="both"/>
        <w:rPr>
          <w:rFonts w:ascii="Calibri" w:hAnsi="Calibri" w:cs="Calibri"/>
          <w:sz w:val="24"/>
          <w:szCs w:val="24"/>
        </w:rPr>
      </w:pPr>
    </w:p>
    <w:tbl>
      <w:tblPr>
        <w:tblW w:w="9900" w:type="dxa"/>
        <w:tblCellMar>
          <w:left w:w="70" w:type="dxa"/>
          <w:right w:w="70" w:type="dxa"/>
        </w:tblCellMar>
        <w:tblLook w:val="04A0" w:firstRow="1" w:lastRow="0" w:firstColumn="1" w:lastColumn="0" w:noHBand="0" w:noVBand="1"/>
      </w:tblPr>
      <w:tblGrid>
        <w:gridCol w:w="2860"/>
        <w:gridCol w:w="1760"/>
        <w:gridCol w:w="1760"/>
        <w:gridCol w:w="1760"/>
        <w:gridCol w:w="1760"/>
      </w:tblGrid>
      <w:tr w:rsidR="00DA5D15" w:rsidRPr="00804E5C" w14:paraId="5D58C693" w14:textId="77777777" w:rsidTr="002C5DA2">
        <w:trPr>
          <w:trHeight w:val="284"/>
        </w:trPr>
        <w:tc>
          <w:tcPr>
            <w:tcW w:w="2860" w:type="dxa"/>
            <w:tcBorders>
              <w:top w:val="nil"/>
              <w:left w:val="nil"/>
              <w:bottom w:val="nil"/>
              <w:right w:val="single" w:sz="4" w:space="0" w:color="auto"/>
            </w:tcBorders>
            <w:shd w:val="clear" w:color="auto" w:fill="auto"/>
            <w:noWrap/>
            <w:vAlign w:val="bottom"/>
            <w:hideMark/>
          </w:tcPr>
          <w:p w14:paraId="503A556D" w14:textId="77777777" w:rsidR="00DA5D15" w:rsidRPr="009951D9" w:rsidRDefault="00DA5D15" w:rsidP="002C5DA2">
            <w:pPr>
              <w:widowControl/>
              <w:rPr>
                <w:rFonts w:ascii="Calibri" w:hAnsi="Calibri" w:cs="Calibri"/>
                <w:snapToGrid/>
                <w:color w:val="000000"/>
                <w:sz w:val="24"/>
                <w:szCs w:val="24"/>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0B1D" w14:textId="77777777" w:rsidR="00DA5D15" w:rsidRPr="00804E5C" w:rsidRDefault="00DA5D15" w:rsidP="002C5DA2">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Circulante</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3538B" w14:textId="77777777" w:rsidR="00DA5D15" w:rsidRPr="00804E5C" w:rsidRDefault="00DA5D15" w:rsidP="002C5DA2">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Não Circulante</w:t>
            </w:r>
          </w:p>
        </w:tc>
      </w:tr>
      <w:tr w:rsidR="00DA5D15" w:rsidRPr="00804E5C" w14:paraId="1D8BDF38" w14:textId="77777777" w:rsidTr="0066006C">
        <w:trPr>
          <w:trHeight w:val="284"/>
        </w:trPr>
        <w:tc>
          <w:tcPr>
            <w:tcW w:w="2860" w:type="dxa"/>
            <w:tcBorders>
              <w:top w:val="nil"/>
              <w:left w:val="nil"/>
              <w:right w:val="single" w:sz="4" w:space="0" w:color="auto"/>
            </w:tcBorders>
            <w:shd w:val="clear" w:color="auto" w:fill="auto"/>
            <w:noWrap/>
            <w:vAlign w:val="bottom"/>
            <w:hideMark/>
          </w:tcPr>
          <w:p w14:paraId="31C6CF64" w14:textId="77777777" w:rsidR="00DA5D15" w:rsidRPr="00804E5C" w:rsidRDefault="00DA5D15" w:rsidP="002C5DA2">
            <w:pPr>
              <w:widowControl/>
              <w:rPr>
                <w:rFonts w:ascii="Calibri" w:hAnsi="Calibri" w:cs="Calibri"/>
                <w:snapToGrid/>
                <w:color w:val="000000"/>
                <w:sz w:val="24"/>
                <w:szCs w:val="24"/>
              </w:rPr>
            </w:pPr>
            <w:r w:rsidRPr="00804E5C">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0EF0" w14:textId="49DDEDFA" w:rsidR="00DA5D15" w:rsidRPr="00804E5C" w:rsidRDefault="00DA5D15" w:rsidP="00446B76">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31/</w:t>
            </w:r>
            <w:r w:rsidR="00446B76" w:rsidRPr="00804E5C">
              <w:rPr>
                <w:rFonts w:ascii="Calibri" w:hAnsi="Calibri" w:cs="Calibri"/>
                <w:b/>
                <w:bCs/>
                <w:snapToGrid/>
                <w:color w:val="000000"/>
                <w:sz w:val="24"/>
                <w:szCs w:val="24"/>
              </w:rPr>
              <w:t>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CDE55" w14:textId="063DBB07" w:rsidR="00DA5D15" w:rsidRPr="00804E5C" w:rsidRDefault="00446B76" w:rsidP="002C5DA2">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5837" w14:textId="2E4864FB" w:rsidR="00DA5D15" w:rsidRPr="00804E5C" w:rsidRDefault="00DA5D15" w:rsidP="00446B76">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31/</w:t>
            </w:r>
            <w:r w:rsidR="00446B76" w:rsidRPr="00804E5C">
              <w:rPr>
                <w:rFonts w:ascii="Calibri" w:hAnsi="Calibri" w:cs="Calibri"/>
                <w:b/>
                <w:bCs/>
                <w:snapToGrid/>
                <w:color w:val="000000"/>
                <w:sz w:val="24"/>
                <w:szCs w:val="24"/>
              </w:rPr>
              <w:t>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7210E" w14:textId="0236CB26" w:rsidR="00DA5D15" w:rsidRPr="00804E5C" w:rsidRDefault="00487FA5" w:rsidP="002C5DA2">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31/12/2024</w:t>
            </w:r>
          </w:p>
        </w:tc>
      </w:tr>
      <w:tr w:rsidR="00446B76" w:rsidRPr="00804E5C" w14:paraId="7AC20DD5" w14:textId="77777777" w:rsidTr="00446B76">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F259D" w14:textId="47AAAAE8" w:rsidR="00446B76" w:rsidRPr="00804E5C" w:rsidRDefault="00446B76" w:rsidP="00446B76">
            <w:pPr>
              <w:widowControl/>
              <w:rPr>
                <w:rFonts w:ascii="Calibri" w:hAnsi="Calibri" w:cs="Calibri"/>
                <w:snapToGrid/>
                <w:color w:val="000000"/>
                <w:sz w:val="24"/>
                <w:szCs w:val="24"/>
              </w:rPr>
            </w:pPr>
            <w:r w:rsidRPr="00804E5C">
              <w:rPr>
                <w:rFonts w:ascii="Calibri" w:hAnsi="Calibri" w:cs="Calibri"/>
                <w:snapToGrid/>
                <w:color w:val="000000"/>
                <w:sz w:val="24"/>
                <w:szCs w:val="24"/>
              </w:rPr>
              <w:t>Adiantamento de clientes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2A956" w14:textId="62B2B0AE" w:rsidR="00446B76" w:rsidRPr="00804E5C" w:rsidRDefault="00804E5C" w:rsidP="00446B76">
            <w:pPr>
              <w:widowControl/>
              <w:jc w:val="right"/>
              <w:rPr>
                <w:rFonts w:ascii="Calibri" w:hAnsi="Calibri" w:cs="Calibri"/>
                <w:color w:val="000000"/>
                <w:sz w:val="24"/>
                <w:szCs w:val="24"/>
              </w:rPr>
            </w:pPr>
            <w:r w:rsidRPr="00804E5C">
              <w:rPr>
                <w:rFonts w:ascii="Calibri" w:hAnsi="Calibri" w:cs="Calibri"/>
                <w:color w:val="000000"/>
                <w:sz w:val="24"/>
                <w:szCs w:val="24"/>
              </w:rPr>
              <w:t>664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73603" w14:textId="1914F39D"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1.916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FEEF9" w14:textId="26231818" w:rsidR="00446B76" w:rsidRPr="00804E5C" w:rsidRDefault="00804E5C"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FB727" w14:textId="7CDF7C16"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r>
      <w:tr w:rsidR="00446B76" w:rsidRPr="00804E5C" w14:paraId="494A2F16" w14:textId="77777777" w:rsidTr="00446B76">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9AD34" w14:textId="6E5E5FF8" w:rsidR="00446B76" w:rsidRPr="00804E5C" w:rsidRDefault="00446B76" w:rsidP="00446B76">
            <w:pPr>
              <w:widowControl/>
              <w:rPr>
                <w:rFonts w:ascii="Calibri" w:hAnsi="Calibri" w:cs="Calibri"/>
                <w:snapToGrid/>
                <w:color w:val="000000"/>
                <w:sz w:val="24"/>
                <w:szCs w:val="24"/>
              </w:rPr>
            </w:pPr>
            <w:r w:rsidRPr="00804E5C">
              <w:rPr>
                <w:rFonts w:ascii="Calibri" w:hAnsi="Calibri" w:cs="Calibri"/>
                <w:snapToGrid/>
                <w:color w:val="000000"/>
                <w:sz w:val="24"/>
                <w:szCs w:val="24"/>
              </w:rPr>
              <w:t>Expansão Terminal 1 (i)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64B13" w14:textId="4BC238B1" w:rsidR="00446B76" w:rsidRPr="00804E5C" w:rsidRDefault="00804E5C" w:rsidP="00446B76">
            <w:pPr>
              <w:widowControl/>
              <w:jc w:val="right"/>
              <w:rPr>
                <w:rFonts w:ascii="Calibri" w:hAnsi="Calibri" w:cs="Calibri"/>
                <w:color w:val="000000"/>
                <w:sz w:val="24"/>
                <w:szCs w:val="24"/>
              </w:rPr>
            </w:pPr>
            <w:r w:rsidRPr="00804E5C">
              <w:rPr>
                <w:rFonts w:ascii="Calibri" w:hAnsi="Calibri" w:cs="Calibri"/>
                <w:color w:val="000000"/>
                <w:sz w:val="24"/>
                <w:szCs w:val="24"/>
              </w:rPr>
              <w:t>7.651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B1808" w14:textId="53D28A0D"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7.651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C126" w14:textId="78CC29BC" w:rsidR="00446B76" w:rsidRPr="00804E5C" w:rsidRDefault="00804E5C" w:rsidP="00446B76">
            <w:pPr>
              <w:widowControl/>
              <w:jc w:val="right"/>
              <w:rPr>
                <w:rFonts w:ascii="Calibri" w:hAnsi="Calibri" w:cs="Calibri"/>
                <w:color w:val="000000"/>
                <w:sz w:val="24"/>
                <w:szCs w:val="24"/>
              </w:rPr>
            </w:pPr>
            <w:r w:rsidRPr="00804E5C">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FAB45" w14:textId="24A86263"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r>
      <w:tr w:rsidR="00446B76" w:rsidRPr="00804E5C" w14:paraId="03089241" w14:textId="77777777" w:rsidTr="00DA5D1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D4199" w14:textId="7B9054BD" w:rsidR="00446B76" w:rsidRPr="00804E5C" w:rsidRDefault="00446B76" w:rsidP="00446B76">
            <w:pPr>
              <w:widowControl/>
              <w:rPr>
                <w:rFonts w:ascii="Calibri" w:hAnsi="Calibri" w:cs="Calibri"/>
                <w:snapToGrid/>
                <w:color w:val="000000"/>
                <w:sz w:val="24"/>
                <w:szCs w:val="24"/>
              </w:rPr>
            </w:pPr>
            <w:r w:rsidRPr="00804E5C">
              <w:rPr>
                <w:rFonts w:ascii="Calibri" w:hAnsi="Calibri" w:cs="Calibri"/>
                <w:snapToGrid/>
                <w:color w:val="000000"/>
                <w:sz w:val="24"/>
                <w:szCs w:val="24"/>
              </w:rPr>
              <w:t>Contrato Libra/ICTSI (ii)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A65EC" w14:textId="73BCDA25" w:rsidR="00446B76" w:rsidRPr="00804E5C" w:rsidRDefault="00804E5C" w:rsidP="00446B76">
            <w:pPr>
              <w:widowControl/>
              <w:jc w:val="right"/>
              <w:rPr>
                <w:rFonts w:ascii="Calibri" w:hAnsi="Calibri" w:cs="Calibri"/>
                <w:color w:val="000000"/>
                <w:sz w:val="24"/>
                <w:szCs w:val="24"/>
              </w:rPr>
            </w:pPr>
            <w:r w:rsidRPr="00804E5C">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4D251" w14:textId="4F070185"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5677C" w14:textId="2B704989" w:rsidR="00446B76" w:rsidRPr="00804E5C" w:rsidRDefault="00804E5C" w:rsidP="00446B76">
            <w:pPr>
              <w:widowControl/>
              <w:jc w:val="right"/>
              <w:rPr>
                <w:rFonts w:ascii="Calibri" w:hAnsi="Calibri" w:cs="Calibri"/>
                <w:color w:val="000000"/>
                <w:sz w:val="24"/>
                <w:szCs w:val="24"/>
              </w:rPr>
            </w:pPr>
            <w:r w:rsidRPr="00804E5C">
              <w:rPr>
                <w:rFonts w:ascii="Calibri" w:hAnsi="Calibri" w:cs="Calibri"/>
                <w:color w:val="000000"/>
                <w:sz w:val="24"/>
                <w:szCs w:val="24"/>
              </w:rPr>
              <w:t>156.011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FD5C4" w14:textId="6AD33652"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154.093</w:t>
            </w:r>
          </w:p>
        </w:tc>
      </w:tr>
      <w:tr w:rsidR="00446B76" w:rsidRPr="00804E5C" w14:paraId="1F29E3EE" w14:textId="77777777" w:rsidTr="00446B76">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4B589" w14:textId="77777777" w:rsidR="00446B76" w:rsidRPr="00804E5C" w:rsidRDefault="00446B76" w:rsidP="00446B76">
            <w:pPr>
              <w:widowControl/>
              <w:rPr>
                <w:rFonts w:ascii="Calibri" w:hAnsi="Calibri" w:cs="Calibri"/>
                <w:snapToGrid/>
                <w:color w:val="000000"/>
                <w:sz w:val="24"/>
                <w:szCs w:val="24"/>
              </w:rPr>
            </w:pPr>
            <w:r w:rsidRPr="00804E5C">
              <w:rPr>
                <w:rFonts w:ascii="Calibri" w:hAnsi="Calibri" w:cs="Calibri"/>
                <w:snapToGrid/>
                <w:color w:val="000000"/>
                <w:sz w:val="24"/>
                <w:szCs w:val="24"/>
              </w:rPr>
              <w:t>Outros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53616" w14:textId="71A81453" w:rsidR="00446B76" w:rsidRPr="00804E5C" w:rsidRDefault="00804E5C" w:rsidP="00446B76">
            <w:pPr>
              <w:widowControl/>
              <w:jc w:val="right"/>
              <w:rPr>
                <w:rFonts w:ascii="Calibri" w:hAnsi="Calibri" w:cs="Calibri"/>
                <w:color w:val="000000"/>
                <w:sz w:val="24"/>
                <w:szCs w:val="24"/>
              </w:rPr>
            </w:pPr>
            <w:r w:rsidRPr="00804E5C">
              <w:rPr>
                <w:rFonts w:ascii="Calibri" w:hAnsi="Calibri" w:cs="Calibri"/>
                <w:color w:val="000000"/>
                <w:sz w:val="24"/>
                <w:szCs w:val="24"/>
              </w:rPr>
              <w:t>2.205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8EAB8" w14:textId="5AD21B43"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3.267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17114" w14:textId="4F97E938" w:rsidR="00446B76" w:rsidRPr="00804E5C" w:rsidRDefault="00804E5C"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BFD1C" w14:textId="43D7D722" w:rsidR="00446B76" w:rsidRPr="00804E5C" w:rsidRDefault="00446B76" w:rsidP="00446B76">
            <w:pPr>
              <w:jc w:val="right"/>
              <w:rPr>
                <w:sz w:val="24"/>
                <w:szCs w:val="24"/>
              </w:rPr>
            </w:pPr>
            <w:r w:rsidRPr="00804E5C">
              <w:rPr>
                <w:rFonts w:ascii="Calibri" w:hAnsi="Calibri" w:cs="Calibri"/>
                <w:color w:val="000000"/>
                <w:sz w:val="24"/>
                <w:szCs w:val="24"/>
              </w:rPr>
              <w:t>-</w:t>
            </w:r>
          </w:p>
        </w:tc>
      </w:tr>
      <w:tr w:rsidR="00446B76" w:rsidRPr="00F06B3A" w14:paraId="5E124278" w14:textId="77777777" w:rsidTr="00446B76">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9E340" w14:textId="77777777" w:rsidR="00446B76" w:rsidRPr="00804E5C" w:rsidRDefault="00446B76" w:rsidP="00446B76">
            <w:pPr>
              <w:widowControl/>
              <w:rPr>
                <w:rFonts w:ascii="Calibri" w:hAnsi="Calibri" w:cs="Calibri"/>
                <w:b/>
                <w:bCs/>
                <w:snapToGrid/>
                <w:color w:val="000000"/>
                <w:sz w:val="24"/>
                <w:szCs w:val="24"/>
              </w:rPr>
            </w:pPr>
            <w:r w:rsidRPr="00804E5C">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FD428" w14:textId="1D906064" w:rsidR="00446B76" w:rsidRPr="00804E5C" w:rsidRDefault="00804E5C" w:rsidP="00446B76">
            <w:pPr>
              <w:widowControl/>
              <w:jc w:val="right"/>
              <w:rPr>
                <w:rFonts w:ascii="Calibri" w:hAnsi="Calibri" w:cs="Calibri"/>
                <w:b/>
                <w:bCs/>
                <w:snapToGrid/>
                <w:color w:val="000000"/>
                <w:sz w:val="24"/>
                <w:szCs w:val="24"/>
              </w:rPr>
            </w:pPr>
            <w:r w:rsidRPr="00804E5C">
              <w:rPr>
                <w:rFonts w:ascii="Calibri" w:hAnsi="Calibri" w:cs="Calibri"/>
                <w:b/>
                <w:bCs/>
                <w:snapToGrid/>
                <w:color w:val="000000"/>
                <w:sz w:val="24"/>
                <w:szCs w:val="24"/>
              </w:rPr>
              <w:t>10.520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AEE6D" w14:textId="496CD246" w:rsidR="00446B76" w:rsidRPr="00804E5C" w:rsidRDefault="00446B76" w:rsidP="00446B76">
            <w:pPr>
              <w:widowControl/>
              <w:jc w:val="right"/>
              <w:rPr>
                <w:rFonts w:ascii="Calibri" w:hAnsi="Calibri" w:cs="Calibri"/>
                <w:b/>
                <w:bCs/>
                <w:snapToGrid/>
                <w:color w:val="000000"/>
                <w:sz w:val="24"/>
                <w:szCs w:val="24"/>
              </w:rPr>
            </w:pPr>
            <w:r w:rsidRPr="00804E5C">
              <w:rPr>
                <w:rFonts w:ascii="Calibri" w:hAnsi="Calibri" w:cs="Calibri"/>
                <w:b/>
                <w:bCs/>
                <w:color w:val="000000"/>
                <w:sz w:val="24"/>
                <w:szCs w:val="24"/>
              </w:rPr>
              <w:t>12.834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9BB03" w14:textId="00424803" w:rsidR="00446B76" w:rsidRPr="00804E5C" w:rsidRDefault="00804E5C" w:rsidP="00446B76">
            <w:pPr>
              <w:widowControl/>
              <w:jc w:val="right"/>
              <w:rPr>
                <w:rFonts w:ascii="Calibri" w:hAnsi="Calibri" w:cs="Calibri"/>
                <w:b/>
                <w:bCs/>
                <w:snapToGrid/>
                <w:color w:val="000000"/>
                <w:sz w:val="24"/>
                <w:szCs w:val="24"/>
              </w:rPr>
            </w:pPr>
            <w:r w:rsidRPr="00804E5C">
              <w:rPr>
                <w:rFonts w:ascii="Calibri" w:hAnsi="Calibri" w:cs="Calibri"/>
                <w:b/>
                <w:bCs/>
                <w:snapToGrid/>
                <w:color w:val="000000"/>
                <w:sz w:val="24"/>
                <w:szCs w:val="24"/>
              </w:rPr>
              <w:t>156.011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8661D" w14:textId="4A650A31" w:rsidR="00446B76" w:rsidRPr="00376F83" w:rsidRDefault="00446B76" w:rsidP="00446B76">
            <w:pPr>
              <w:widowControl/>
              <w:jc w:val="right"/>
              <w:rPr>
                <w:rFonts w:ascii="Calibri" w:hAnsi="Calibri" w:cs="Calibri"/>
                <w:b/>
                <w:bCs/>
                <w:snapToGrid/>
                <w:color w:val="000000"/>
                <w:sz w:val="24"/>
                <w:szCs w:val="24"/>
              </w:rPr>
            </w:pPr>
            <w:r w:rsidRPr="00804E5C">
              <w:rPr>
                <w:rFonts w:ascii="Calibri" w:hAnsi="Calibri" w:cs="Calibri"/>
                <w:b/>
                <w:bCs/>
                <w:color w:val="000000"/>
                <w:sz w:val="24"/>
                <w:szCs w:val="24"/>
              </w:rPr>
              <w:t>154.093</w:t>
            </w:r>
          </w:p>
        </w:tc>
      </w:tr>
    </w:tbl>
    <w:p w14:paraId="1F59A088" w14:textId="77777777" w:rsidR="00DA5D15" w:rsidRPr="00804E5C" w:rsidRDefault="00DA5D15" w:rsidP="003C3444">
      <w:pPr>
        <w:jc w:val="both"/>
        <w:rPr>
          <w:rFonts w:ascii="Calibri" w:hAnsi="Calibri" w:cs="Calibri"/>
          <w:sz w:val="24"/>
          <w:szCs w:val="24"/>
        </w:rPr>
      </w:pPr>
    </w:p>
    <w:p w14:paraId="22B9B4DF" w14:textId="0D9199CA" w:rsidR="008F4A14" w:rsidRPr="00804E5C" w:rsidRDefault="001B6C63" w:rsidP="00F2659B">
      <w:pPr>
        <w:pStyle w:val="PargrafodaLista"/>
        <w:numPr>
          <w:ilvl w:val="0"/>
          <w:numId w:val="36"/>
        </w:numPr>
        <w:ind w:left="710"/>
        <w:jc w:val="both"/>
        <w:rPr>
          <w:rFonts w:cs="Calibri"/>
          <w:sz w:val="24"/>
          <w:szCs w:val="24"/>
        </w:rPr>
      </w:pPr>
      <w:r w:rsidRPr="00804E5C">
        <w:rPr>
          <w:rFonts w:cs="Calibri"/>
          <w:sz w:val="24"/>
          <w:szCs w:val="24"/>
        </w:rPr>
        <w:t xml:space="preserve">A </w:t>
      </w:r>
      <w:r w:rsidRPr="00804E5C">
        <w:rPr>
          <w:rFonts w:cs="Calibri"/>
          <w:b/>
          <w:sz w:val="24"/>
          <w:szCs w:val="24"/>
        </w:rPr>
        <w:t>Expansão do Terminal</w:t>
      </w:r>
      <w:r w:rsidRPr="00804E5C">
        <w:rPr>
          <w:rFonts w:cs="Calibri"/>
          <w:sz w:val="24"/>
          <w:szCs w:val="24"/>
        </w:rPr>
        <w:t xml:space="preserve"> 1</w:t>
      </w:r>
      <w:r w:rsidR="00573368" w:rsidRPr="00804E5C">
        <w:rPr>
          <w:rFonts w:cs="Calibri"/>
          <w:sz w:val="24"/>
          <w:szCs w:val="24"/>
        </w:rPr>
        <w:t xml:space="preserve"> constitui obrigação assumida com o Grupo Libra, referente às obras de ampliação do cais da área arrendada</w:t>
      </w:r>
      <w:r w:rsidR="00BF4639" w:rsidRPr="00804E5C">
        <w:rPr>
          <w:rFonts w:cs="Calibri"/>
          <w:sz w:val="24"/>
          <w:szCs w:val="24"/>
        </w:rPr>
        <w:t xml:space="preserve"> (Terminal 1)</w:t>
      </w:r>
      <w:r w:rsidR="00573368" w:rsidRPr="00804E5C">
        <w:rPr>
          <w:rFonts w:cs="Calibri"/>
          <w:sz w:val="24"/>
          <w:szCs w:val="24"/>
        </w:rPr>
        <w:t xml:space="preserve">. As obras, por força do </w:t>
      </w:r>
      <w:r w:rsidR="004730A3" w:rsidRPr="00804E5C">
        <w:rPr>
          <w:rFonts w:cs="Calibri"/>
          <w:sz w:val="24"/>
          <w:szCs w:val="24"/>
        </w:rPr>
        <w:t xml:space="preserve">12º (décimo-segundo) Termo Aditivo ao Contrato C-DEPJUR nº 010/98, </w:t>
      </w:r>
      <w:r w:rsidR="00573368" w:rsidRPr="00804E5C">
        <w:rPr>
          <w:rFonts w:cs="Calibri"/>
          <w:sz w:val="24"/>
          <w:szCs w:val="24"/>
        </w:rPr>
        <w:t>assinado em 1</w:t>
      </w:r>
      <w:r w:rsidR="004730A3" w:rsidRPr="00804E5C">
        <w:rPr>
          <w:rFonts w:cs="Calibri"/>
          <w:sz w:val="24"/>
          <w:szCs w:val="24"/>
        </w:rPr>
        <w:t>6</w:t>
      </w:r>
      <w:r w:rsidR="00573368" w:rsidRPr="00804E5C">
        <w:rPr>
          <w:rFonts w:cs="Calibri"/>
          <w:sz w:val="24"/>
          <w:szCs w:val="24"/>
        </w:rPr>
        <w:t xml:space="preserve"> de </w:t>
      </w:r>
      <w:r w:rsidR="004730A3" w:rsidRPr="00804E5C">
        <w:rPr>
          <w:rFonts w:cs="Calibri"/>
          <w:sz w:val="24"/>
          <w:szCs w:val="24"/>
        </w:rPr>
        <w:t>setembro</w:t>
      </w:r>
      <w:r w:rsidR="00573368" w:rsidRPr="00804E5C">
        <w:rPr>
          <w:rFonts w:cs="Calibri"/>
          <w:sz w:val="24"/>
          <w:szCs w:val="24"/>
        </w:rPr>
        <w:t xml:space="preserve"> de </w:t>
      </w:r>
      <w:r w:rsidR="004730A3" w:rsidRPr="00804E5C">
        <w:rPr>
          <w:rFonts w:cs="Calibri"/>
          <w:sz w:val="24"/>
          <w:szCs w:val="24"/>
        </w:rPr>
        <w:t>2011</w:t>
      </w:r>
      <w:r w:rsidR="00573368" w:rsidRPr="00804E5C">
        <w:rPr>
          <w:rFonts w:cs="Calibri"/>
          <w:sz w:val="24"/>
          <w:szCs w:val="24"/>
        </w:rPr>
        <w:t>, eram de responsabilidade da C</w:t>
      </w:r>
      <w:r w:rsidR="003C3444" w:rsidRPr="00804E5C">
        <w:rPr>
          <w:rFonts w:cs="Calibri"/>
          <w:sz w:val="24"/>
          <w:szCs w:val="24"/>
        </w:rPr>
        <w:t>ompanhia</w:t>
      </w:r>
      <w:r w:rsidR="00573368" w:rsidRPr="00804E5C">
        <w:rPr>
          <w:rFonts w:cs="Calibri"/>
          <w:sz w:val="24"/>
          <w:szCs w:val="24"/>
        </w:rPr>
        <w:t xml:space="preserve">, mas foram financiadas pela arrendatária. A Diretoria Executiva, em sua 2098ª reunião, realizada em 7 de outubro de 2014, deliberou pelo </w:t>
      </w:r>
      <w:r w:rsidR="008706A4" w:rsidRPr="00804E5C">
        <w:rPr>
          <w:rFonts w:cs="Calibri"/>
          <w:sz w:val="24"/>
          <w:szCs w:val="24"/>
        </w:rPr>
        <w:t>ressarcimento das despesas</w:t>
      </w:r>
      <w:r w:rsidR="00BF4639" w:rsidRPr="00804E5C">
        <w:rPr>
          <w:rFonts w:cs="Calibri"/>
          <w:sz w:val="24"/>
          <w:szCs w:val="24"/>
        </w:rPr>
        <w:t xml:space="preserve"> à arrendatária</w:t>
      </w:r>
      <w:r w:rsidR="008706A4" w:rsidRPr="00804E5C">
        <w:rPr>
          <w:rFonts w:cs="Calibri"/>
          <w:sz w:val="24"/>
          <w:szCs w:val="24"/>
        </w:rPr>
        <w:t xml:space="preserve">. </w:t>
      </w:r>
      <w:r w:rsidR="003C3444" w:rsidRPr="00804E5C">
        <w:rPr>
          <w:rFonts w:cs="Calibri"/>
          <w:sz w:val="24"/>
          <w:szCs w:val="24"/>
        </w:rPr>
        <w:t xml:space="preserve">A Companhia vinha, até o exercício de 2022, amortizando, mensalmente, o saldo devedor do contrato por meio de compensações com valores devidos pela ICTSI Rio Brasil, empresa sucessora, referentes às partes fixa e variável do arrendamento. </w:t>
      </w:r>
    </w:p>
    <w:p w14:paraId="3F2CCF01" w14:textId="74B9226C" w:rsidR="006274FC" w:rsidRPr="00376F83" w:rsidRDefault="00DA5D15" w:rsidP="002C5DA2">
      <w:pPr>
        <w:pStyle w:val="PargrafodaLista"/>
        <w:numPr>
          <w:ilvl w:val="0"/>
          <w:numId w:val="36"/>
        </w:numPr>
        <w:jc w:val="both"/>
        <w:rPr>
          <w:rFonts w:cs="Calibri"/>
          <w:sz w:val="24"/>
          <w:szCs w:val="24"/>
        </w:rPr>
      </w:pPr>
      <w:r w:rsidRPr="00376F83">
        <w:rPr>
          <w:rFonts w:cs="Calibri"/>
          <w:sz w:val="24"/>
          <w:szCs w:val="24"/>
        </w:rPr>
        <w:t xml:space="preserve">Os valores </w:t>
      </w:r>
      <w:r w:rsidR="00877208" w:rsidRPr="00376F83">
        <w:rPr>
          <w:rFonts w:cs="Calibri"/>
          <w:sz w:val="24"/>
          <w:szCs w:val="24"/>
        </w:rPr>
        <w:t xml:space="preserve">registrados nesta rubrica referem-se a reconhecimento de dívida conforme Ofício SEI n° 58641/2024/MF da Secretaria do Tesouro Nacional referente aos contratos de cessão </w:t>
      </w:r>
      <w:r w:rsidR="00956B2F" w:rsidRPr="00376F83">
        <w:rPr>
          <w:rFonts w:cs="Calibri"/>
          <w:sz w:val="24"/>
          <w:szCs w:val="24"/>
        </w:rPr>
        <w:t xml:space="preserve">de créditos </w:t>
      </w:r>
      <w:r w:rsidR="00FD7DC3" w:rsidRPr="00376F83">
        <w:rPr>
          <w:rFonts w:cs="Calibri"/>
          <w:sz w:val="24"/>
          <w:szCs w:val="24"/>
        </w:rPr>
        <w:t>n° 018 e 026 firmados com o Tesouro Nacional no ano de 2000</w:t>
      </w:r>
      <w:r w:rsidR="00956B2F" w:rsidRPr="00376F83">
        <w:rPr>
          <w:rFonts w:cs="Calibri"/>
          <w:sz w:val="24"/>
          <w:szCs w:val="24"/>
        </w:rPr>
        <w:t xml:space="preserve">, </w:t>
      </w:r>
      <w:r w:rsidR="00062605" w:rsidRPr="00376F83">
        <w:rPr>
          <w:rFonts w:cs="Calibri"/>
          <w:sz w:val="24"/>
          <w:szCs w:val="24"/>
        </w:rPr>
        <w:t>dos</w:t>
      </w:r>
      <w:r w:rsidR="00956B2F" w:rsidRPr="00376F83">
        <w:rPr>
          <w:rFonts w:cs="Calibri"/>
          <w:sz w:val="24"/>
          <w:szCs w:val="24"/>
        </w:rPr>
        <w:t xml:space="preserve"> qua</w:t>
      </w:r>
      <w:r w:rsidR="00062605" w:rsidRPr="00376F83">
        <w:rPr>
          <w:rFonts w:cs="Calibri"/>
          <w:sz w:val="24"/>
          <w:szCs w:val="24"/>
        </w:rPr>
        <w:t>is foram</w:t>
      </w:r>
      <w:r w:rsidR="00956B2F" w:rsidRPr="00376F83">
        <w:rPr>
          <w:rFonts w:cs="Calibri"/>
          <w:sz w:val="24"/>
          <w:szCs w:val="24"/>
        </w:rPr>
        <w:t xml:space="preserve"> transferi</w:t>
      </w:r>
      <w:r w:rsidR="00062605" w:rsidRPr="00376F83">
        <w:rPr>
          <w:rFonts w:cs="Calibri"/>
          <w:sz w:val="24"/>
          <w:szCs w:val="24"/>
        </w:rPr>
        <w:t>dos</w:t>
      </w:r>
      <w:r w:rsidR="00956B2F" w:rsidRPr="00376F83">
        <w:rPr>
          <w:rFonts w:cs="Calibri"/>
          <w:sz w:val="24"/>
          <w:szCs w:val="24"/>
        </w:rPr>
        <w:t xml:space="preserve"> à União os direitos de créditos decorrentes do contrato de arrendamento </w:t>
      </w:r>
      <w:r w:rsidR="00FD7DC3" w:rsidRPr="00376F83">
        <w:rPr>
          <w:rFonts w:cs="Calibri"/>
          <w:sz w:val="24"/>
          <w:szCs w:val="24"/>
        </w:rPr>
        <w:t>C-DEPJUR nº 010/98, de 11/03/98</w:t>
      </w:r>
      <w:r w:rsidR="00956B2F" w:rsidRPr="00376F83">
        <w:rPr>
          <w:rFonts w:cs="Calibri"/>
          <w:sz w:val="24"/>
          <w:szCs w:val="24"/>
        </w:rPr>
        <w:t xml:space="preserve">, celebrado com a arrendatária </w:t>
      </w:r>
      <w:r w:rsidR="00877208" w:rsidRPr="00376F83">
        <w:rPr>
          <w:rFonts w:cs="Calibri"/>
          <w:sz w:val="24"/>
          <w:szCs w:val="24"/>
        </w:rPr>
        <w:t>Libra Terminal Rio S.A. (atual International Container Terminal Services Inc.</w:t>
      </w:r>
      <w:r w:rsidR="00D07588" w:rsidRPr="00376F83">
        <w:rPr>
          <w:rFonts w:cs="Calibri"/>
          <w:sz w:val="24"/>
          <w:szCs w:val="24"/>
        </w:rPr>
        <w:t xml:space="preserve"> </w:t>
      </w:r>
      <w:r w:rsidR="00877208" w:rsidRPr="00376F83">
        <w:rPr>
          <w:rFonts w:cs="Calibri"/>
          <w:sz w:val="24"/>
          <w:szCs w:val="24"/>
        </w:rPr>
        <w:t>ICTSI</w:t>
      </w:r>
      <w:r w:rsidR="00D07588" w:rsidRPr="00376F83">
        <w:rPr>
          <w:rFonts w:cs="Calibri"/>
          <w:sz w:val="24"/>
          <w:szCs w:val="24"/>
        </w:rPr>
        <w:t>)</w:t>
      </w:r>
      <w:r w:rsidR="00877208" w:rsidRPr="00376F83">
        <w:rPr>
          <w:rFonts w:cs="Calibri"/>
          <w:sz w:val="24"/>
          <w:szCs w:val="24"/>
        </w:rPr>
        <w:t>.</w:t>
      </w:r>
      <w:r w:rsidR="006274FC" w:rsidRPr="00376F83">
        <w:rPr>
          <w:rFonts w:cs="Calibri"/>
          <w:sz w:val="24"/>
          <w:szCs w:val="24"/>
        </w:rPr>
        <w:t xml:space="preserve"> Os valores devidos conforme Ofício SEI n° 58641/2024/MF da Secretaria do Tesouro Nacional com posição em 31/08/2024 estão detalhados abaixo </w:t>
      </w:r>
      <w:r w:rsidR="006274FC" w:rsidRPr="00376F83">
        <w:rPr>
          <w:sz w:val="24"/>
          <w:szCs w:val="24"/>
        </w:rPr>
        <w:t>(Total da dívida de R$ 151,8 milhões)</w:t>
      </w:r>
      <w:r w:rsidR="006274FC" w:rsidRPr="00376F83">
        <w:rPr>
          <w:rFonts w:cs="Calibri"/>
          <w:sz w:val="24"/>
          <w:szCs w:val="24"/>
        </w:rPr>
        <w:t>:</w:t>
      </w:r>
    </w:p>
    <w:p w14:paraId="530F2BFF" w14:textId="322C2DEA" w:rsidR="006274FC" w:rsidRPr="00376F83" w:rsidRDefault="006274FC" w:rsidP="006274FC">
      <w:pPr>
        <w:pStyle w:val="PargrafodaLista"/>
        <w:rPr>
          <w:rFonts w:cs="Calibri"/>
          <w:sz w:val="24"/>
          <w:szCs w:val="24"/>
        </w:rPr>
      </w:pPr>
    </w:p>
    <w:p w14:paraId="551C5FE5" w14:textId="056933F8" w:rsidR="006274FC" w:rsidRPr="00376F83" w:rsidRDefault="006274FC" w:rsidP="006274FC">
      <w:pPr>
        <w:pStyle w:val="PargrafodaLista"/>
        <w:numPr>
          <w:ilvl w:val="0"/>
          <w:numId w:val="48"/>
        </w:numPr>
        <w:autoSpaceDE w:val="0"/>
        <w:autoSpaceDN w:val="0"/>
        <w:adjustRightInd w:val="0"/>
        <w:spacing w:after="0" w:line="240" w:lineRule="auto"/>
        <w:jc w:val="both"/>
        <w:rPr>
          <w:rFonts w:cstheme="minorHAnsi"/>
          <w:sz w:val="24"/>
        </w:rPr>
      </w:pPr>
      <w:r w:rsidRPr="00376F83">
        <w:rPr>
          <w:rFonts w:cstheme="minorHAnsi"/>
          <w:sz w:val="24"/>
        </w:rPr>
        <w:t xml:space="preserve">Contrato nº 18 (ICTSI): </w:t>
      </w:r>
      <w:r w:rsidRPr="00376F83">
        <w:rPr>
          <w:rFonts w:cstheme="minorHAnsi"/>
          <w:bCs/>
          <w:sz w:val="24"/>
        </w:rPr>
        <w:t>R$ 25,5 milhões</w:t>
      </w:r>
      <w:r w:rsidRPr="00376F83">
        <w:rPr>
          <w:rFonts w:cstheme="minorHAnsi"/>
          <w:b/>
          <w:bCs/>
          <w:sz w:val="24"/>
        </w:rPr>
        <w:t xml:space="preserve"> </w:t>
      </w:r>
      <w:r w:rsidRPr="00376F83">
        <w:rPr>
          <w:rFonts w:cstheme="minorHAnsi"/>
          <w:sz w:val="24"/>
        </w:rPr>
        <w:t>(principal de R$ 11,1 milhões e encargos de R$ 14,4 milhões);</w:t>
      </w:r>
    </w:p>
    <w:p w14:paraId="44F61F0B" w14:textId="317ABAA8" w:rsidR="006274FC" w:rsidRPr="00376F83" w:rsidRDefault="006274FC" w:rsidP="006274FC">
      <w:pPr>
        <w:pStyle w:val="PargrafodaLista"/>
        <w:numPr>
          <w:ilvl w:val="0"/>
          <w:numId w:val="48"/>
        </w:numPr>
        <w:autoSpaceDE w:val="0"/>
        <w:autoSpaceDN w:val="0"/>
        <w:adjustRightInd w:val="0"/>
        <w:spacing w:after="0" w:line="240" w:lineRule="auto"/>
        <w:jc w:val="both"/>
        <w:rPr>
          <w:rFonts w:cstheme="minorHAnsi"/>
          <w:sz w:val="24"/>
        </w:rPr>
      </w:pPr>
      <w:r w:rsidRPr="00376F83">
        <w:rPr>
          <w:rFonts w:cstheme="minorHAnsi"/>
          <w:sz w:val="24"/>
        </w:rPr>
        <w:t>Contrato nº 26 (ICTSI): R$ 126,3 milhões (principal de R$ 54,4 milhões e encargos de R$ 71,9 milhões).</w:t>
      </w:r>
    </w:p>
    <w:p w14:paraId="567C78C4" w14:textId="22C886D9" w:rsidR="006274FC" w:rsidRPr="00F06B3A" w:rsidRDefault="006274FC" w:rsidP="006274FC">
      <w:pPr>
        <w:pStyle w:val="PargrafodaLista"/>
        <w:rPr>
          <w:rFonts w:cs="Calibri"/>
          <w:sz w:val="24"/>
          <w:szCs w:val="24"/>
          <w:highlight w:val="yellow"/>
        </w:rPr>
      </w:pPr>
    </w:p>
    <w:p w14:paraId="5ED79873" w14:textId="56AF32F8" w:rsidR="001F5E89" w:rsidRPr="00804E5C" w:rsidRDefault="006274FC" w:rsidP="001F5E89">
      <w:pPr>
        <w:pStyle w:val="PargrafodaLista"/>
        <w:jc w:val="both"/>
        <w:rPr>
          <w:rFonts w:cs="Calibri"/>
          <w:sz w:val="24"/>
          <w:szCs w:val="24"/>
        </w:rPr>
      </w:pPr>
      <w:r w:rsidRPr="00804E5C">
        <w:rPr>
          <w:rFonts w:cs="Calibri"/>
          <w:sz w:val="24"/>
          <w:szCs w:val="24"/>
        </w:rPr>
        <w:t xml:space="preserve">Os valores foram atualizados </w:t>
      </w:r>
      <w:r w:rsidR="001F5E89" w:rsidRPr="00804E5C">
        <w:rPr>
          <w:rFonts w:cs="Calibri"/>
          <w:sz w:val="24"/>
          <w:szCs w:val="24"/>
        </w:rPr>
        <w:t>pela S</w:t>
      </w:r>
      <w:r w:rsidR="00FD7DC3" w:rsidRPr="00804E5C">
        <w:rPr>
          <w:rFonts w:cs="Calibri"/>
          <w:sz w:val="24"/>
          <w:szCs w:val="24"/>
        </w:rPr>
        <w:t>elic</w:t>
      </w:r>
      <w:r w:rsidR="001F5E89" w:rsidRPr="00804E5C">
        <w:rPr>
          <w:rFonts w:cs="Calibri"/>
          <w:sz w:val="24"/>
          <w:szCs w:val="24"/>
        </w:rPr>
        <w:t xml:space="preserve"> </w:t>
      </w:r>
      <w:r w:rsidRPr="00804E5C">
        <w:rPr>
          <w:rFonts w:cs="Calibri"/>
          <w:sz w:val="24"/>
          <w:szCs w:val="24"/>
        </w:rPr>
        <w:t xml:space="preserve">para 31 de </w:t>
      </w:r>
      <w:r w:rsidR="00376F83" w:rsidRPr="00804E5C">
        <w:rPr>
          <w:rFonts w:cs="Calibri"/>
          <w:sz w:val="24"/>
          <w:szCs w:val="24"/>
        </w:rPr>
        <w:t>março</w:t>
      </w:r>
      <w:r w:rsidRPr="00804E5C">
        <w:rPr>
          <w:rFonts w:cs="Calibri"/>
          <w:sz w:val="24"/>
          <w:szCs w:val="24"/>
        </w:rPr>
        <w:t xml:space="preserve"> de 202</w:t>
      </w:r>
      <w:r w:rsidR="00376F83" w:rsidRPr="00804E5C">
        <w:rPr>
          <w:rFonts w:cs="Calibri"/>
          <w:sz w:val="24"/>
          <w:szCs w:val="24"/>
        </w:rPr>
        <w:t>5</w:t>
      </w:r>
      <w:r w:rsidRPr="00804E5C">
        <w:rPr>
          <w:rFonts w:cs="Calibri"/>
          <w:sz w:val="24"/>
          <w:szCs w:val="24"/>
        </w:rPr>
        <w:t xml:space="preserve"> totalizando o montante de R$ 15</w:t>
      </w:r>
      <w:r w:rsidR="00804E5C" w:rsidRPr="00804E5C">
        <w:rPr>
          <w:rFonts w:cs="Calibri"/>
          <w:sz w:val="24"/>
          <w:szCs w:val="24"/>
        </w:rPr>
        <w:t>6</w:t>
      </w:r>
      <w:r w:rsidRPr="00804E5C">
        <w:rPr>
          <w:rFonts w:cs="Calibri"/>
          <w:sz w:val="24"/>
          <w:szCs w:val="24"/>
        </w:rPr>
        <w:t xml:space="preserve"> milhões. Por fim, estes</w:t>
      </w:r>
      <w:r w:rsidR="00877208" w:rsidRPr="00804E5C">
        <w:rPr>
          <w:rFonts w:cs="Calibri"/>
          <w:sz w:val="24"/>
          <w:szCs w:val="24"/>
        </w:rPr>
        <w:t xml:space="preserve"> valores ainda estão nas tratativas </w:t>
      </w:r>
      <w:r w:rsidR="00D07588" w:rsidRPr="00804E5C">
        <w:rPr>
          <w:rFonts w:cs="Calibri"/>
          <w:sz w:val="24"/>
          <w:szCs w:val="24"/>
        </w:rPr>
        <w:t xml:space="preserve">para negociação de pagamento </w:t>
      </w:r>
      <w:r w:rsidR="00877208" w:rsidRPr="00804E5C">
        <w:rPr>
          <w:rFonts w:cs="Calibri"/>
          <w:sz w:val="24"/>
          <w:szCs w:val="24"/>
        </w:rPr>
        <w:t>nos mesmos moldes de Negócio Jurídico Processual</w:t>
      </w:r>
      <w:r w:rsidR="001F5E89" w:rsidRPr="00804E5C">
        <w:rPr>
          <w:rFonts w:cs="Calibri"/>
          <w:sz w:val="24"/>
          <w:szCs w:val="24"/>
        </w:rPr>
        <w:t xml:space="preserve"> – NJP</w:t>
      </w:r>
      <w:r w:rsidR="00486491">
        <w:rPr>
          <w:rFonts w:cs="Calibri"/>
          <w:sz w:val="24"/>
          <w:szCs w:val="24"/>
        </w:rPr>
        <w:t xml:space="preserve"> e por este motivo estão</w:t>
      </w:r>
      <w:r w:rsidR="007A2296" w:rsidRPr="00804E5C">
        <w:rPr>
          <w:rFonts w:cs="Calibri"/>
          <w:sz w:val="24"/>
          <w:szCs w:val="24"/>
        </w:rPr>
        <w:t xml:space="preserve"> classificados no passivo não circulante.</w:t>
      </w:r>
    </w:p>
    <w:p w14:paraId="31FEC0F1" w14:textId="46D6B358" w:rsidR="0022245A" w:rsidRDefault="0022245A" w:rsidP="00DA5D15">
      <w:pPr>
        <w:jc w:val="both"/>
        <w:rPr>
          <w:rFonts w:ascii="Calibri" w:hAnsi="Calibri" w:cs="Calibri"/>
          <w:b/>
          <w:sz w:val="24"/>
          <w:szCs w:val="24"/>
          <w:highlight w:val="yellow"/>
        </w:rPr>
      </w:pPr>
    </w:p>
    <w:p w14:paraId="35AB01C0" w14:textId="1AA64702" w:rsidR="003654D7" w:rsidRDefault="003654D7" w:rsidP="00DA5D15">
      <w:pPr>
        <w:jc w:val="both"/>
        <w:rPr>
          <w:rFonts w:ascii="Calibri" w:hAnsi="Calibri" w:cs="Calibri"/>
          <w:b/>
          <w:sz w:val="24"/>
          <w:szCs w:val="24"/>
          <w:highlight w:val="yellow"/>
        </w:rPr>
      </w:pPr>
    </w:p>
    <w:p w14:paraId="77FEE56D" w14:textId="77777777" w:rsidR="003654D7" w:rsidRPr="00F06B3A" w:rsidRDefault="003654D7" w:rsidP="00DA5D15">
      <w:pPr>
        <w:jc w:val="both"/>
        <w:rPr>
          <w:rFonts w:ascii="Calibri" w:hAnsi="Calibri" w:cs="Calibri"/>
          <w:b/>
          <w:sz w:val="24"/>
          <w:szCs w:val="24"/>
          <w:highlight w:val="yellow"/>
        </w:rPr>
      </w:pPr>
    </w:p>
    <w:p w14:paraId="5C550AFC" w14:textId="2D47AE84" w:rsidR="00DA5D15" w:rsidRPr="001C0556" w:rsidRDefault="00DA5D15" w:rsidP="00DA5D15">
      <w:pPr>
        <w:jc w:val="both"/>
        <w:rPr>
          <w:rFonts w:ascii="Calibri" w:hAnsi="Calibri" w:cs="Calibri"/>
          <w:b/>
          <w:sz w:val="24"/>
          <w:szCs w:val="24"/>
          <w:u w:val="single"/>
        </w:rPr>
      </w:pPr>
      <w:r w:rsidRPr="001C0556">
        <w:rPr>
          <w:rFonts w:ascii="Calibri" w:hAnsi="Calibri" w:cs="Calibri"/>
          <w:b/>
          <w:sz w:val="24"/>
          <w:szCs w:val="24"/>
        </w:rPr>
        <w:lastRenderedPageBreak/>
        <w:t xml:space="preserve">17 – </w:t>
      </w:r>
      <w:r w:rsidRPr="001C0556">
        <w:rPr>
          <w:rFonts w:ascii="Calibri" w:hAnsi="Calibri" w:cs="Calibri"/>
          <w:b/>
          <w:sz w:val="24"/>
          <w:szCs w:val="24"/>
          <w:u w:val="single"/>
        </w:rPr>
        <w:t>Receitas diferidas</w:t>
      </w:r>
    </w:p>
    <w:p w14:paraId="45933DF6" w14:textId="77777777" w:rsidR="00DA5D15" w:rsidRPr="001C0556" w:rsidRDefault="00DA5D15" w:rsidP="00DA5D15">
      <w:pPr>
        <w:jc w:val="both"/>
        <w:rPr>
          <w:rFonts w:ascii="Calibri" w:hAnsi="Calibri" w:cs="Calibri"/>
          <w:b/>
          <w:sz w:val="24"/>
          <w:szCs w:val="24"/>
          <w:u w:val="single"/>
        </w:rPr>
      </w:pPr>
    </w:p>
    <w:p w14:paraId="59D3B565" w14:textId="429A87BC" w:rsidR="00956B2F" w:rsidRPr="001C0556" w:rsidRDefault="00877208" w:rsidP="00DA5D15">
      <w:pPr>
        <w:jc w:val="both"/>
        <w:rPr>
          <w:rFonts w:ascii="Calibri" w:hAnsi="Calibri" w:cs="Calibri"/>
          <w:sz w:val="24"/>
          <w:szCs w:val="24"/>
        </w:rPr>
      </w:pPr>
      <w:r w:rsidRPr="001C0556">
        <w:rPr>
          <w:rFonts w:ascii="Calibri" w:hAnsi="Calibri" w:cs="Calibri"/>
          <w:sz w:val="24"/>
          <w:szCs w:val="24"/>
        </w:rPr>
        <w:t xml:space="preserve">Registro realizado de receita a apropriar referente ao </w:t>
      </w:r>
      <w:r w:rsidR="00956B2F" w:rsidRPr="001C0556">
        <w:rPr>
          <w:rFonts w:ascii="Calibri" w:hAnsi="Calibri" w:cs="Calibri"/>
          <w:sz w:val="24"/>
          <w:szCs w:val="24"/>
        </w:rPr>
        <w:t xml:space="preserve">contrato de cessão de créditos </w:t>
      </w:r>
      <w:r w:rsidR="007D387E" w:rsidRPr="001C0556">
        <w:rPr>
          <w:rFonts w:ascii="Calibri" w:hAnsi="Calibri" w:cs="Calibri"/>
          <w:sz w:val="24"/>
          <w:szCs w:val="24"/>
        </w:rPr>
        <w:t xml:space="preserve">s/nº </w:t>
      </w:r>
      <w:r w:rsidR="00956B2F" w:rsidRPr="001C0556">
        <w:rPr>
          <w:rFonts w:ascii="Calibri" w:hAnsi="Calibri" w:cs="Calibri"/>
          <w:sz w:val="24"/>
          <w:szCs w:val="24"/>
        </w:rPr>
        <w:t>firmado com o Tesouro Nacional, no qual</w:t>
      </w:r>
      <w:r w:rsidR="00062605" w:rsidRPr="001C0556">
        <w:rPr>
          <w:rFonts w:ascii="Calibri" w:hAnsi="Calibri" w:cs="Calibri"/>
          <w:sz w:val="24"/>
          <w:szCs w:val="24"/>
        </w:rPr>
        <w:t xml:space="preserve"> foi</w:t>
      </w:r>
      <w:r w:rsidR="00956B2F" w:rsidRPr="001C0556">
        <w:rPr>
          <w:rFonts w:ascii="Calibri" w:hAnsi="Calibri" w:cs="Calibri"/>
          <w:sz w:val="24"/>
          <w:szCs w:val="24"/>
        </w:rPr>
        <w:t xml:space="preserve"> transferi</w:t>
      </w:r>
      <w:r w:rsidR="00062605" w:rsidRPr="001C0556">
        <w:rPr>
          <w:rFonts w:ascii="Calibri" w:hAnsi="Calibri" w:cs="Calibri"/>
          <w:sz w:val="24"/>
          <w:szCs w:val="24"/>
        </w:rPr>
        <w:t>do</w:t>
      </w:r>
      <w:r w:rsidR="00956B2F" w:rsidRPr="001C0556">
        <w:rPr>
          <w:rFonts w:ascii="Calibri" w:hAnsi="Calibri" w:cs="Calibri"/>
          <w:sz w:val="24"/>
          <w:szCs w:val="24"/>
        </w:rPr>
        <w:t xml:space="preserve"> à União os direitos de créditos decorrentes do contrato de arrendamento C-DEPJUR </w:t>
      </w:r>
      <w:r w:rsidR="004B3043" w:rsidRPr="001C0556">
        <w:rPr>
          <w:rFonts w:ascii="Calibri" w:hAnsi="Calibri" w:cs="Calibri"/>
          <w:sz w:val="24"/>
          <w:szCs w:val="24"/>
        </w:rPr>
        <w:t>n</w:t>
      </w:r>
      <w:r w:rsidR="00956B2F" w:rsidRPr="001C0556">
        <w:rPr>
          <w:rFonts w:ascii="Calibri" w:hAnsi="Calibri" w:cs="Calibri"/>
          <w:sz w:val="24"/>
          <w:szCs w:val="24"/>
        </w:rPr>
        <w:t xml:space="preserve">º 069/98, de 23/10/98, celebrado com </w:t>
      </w:r>
      <w:r w:rsidR="00C83BD6" w:rsidRPr="001C0556">
        <w:rPr>
          <w:rFonts w:ascii="Calibri" w:hAnsi="Calibri" w:cs="Calibri"/>
          <w:sz w:val="24"/>
          <w:szCs w:val="24"/>
        </w:rPr>
        <w:t>a</w:t>
      </w:r>
      <w:r w:rsidR="00956B2F" w:rsidRPr="001C0556">
        <w:rPr>
          <w:rFonts w:ascii="Calibri" w:hAnsi="Calibri" w:cs="Calibri"/>
          <w:sz w:val="24"/>
          <w:szCs w:val="24"/>
        </w:rPr>
        <w:t xml:space="preserve"> arrendatári</w:t>
      </w:r>
      <w:r w:rsidR="00C83BD6" w:rsidRPr="001C0556">
        <w:rPr>
          <w:rFonts w:ascii="Calibri" w:hAnsi="Calibri" w:cs="Calibri"/>
          <w:sz w:val="24"/>
          <w:szCs w:val="24"/>
        </w:rPr>
        <w:t>a</w:t>
      </w:r>
      <w:r w:rsidR="00956B2F" w:rsidRPr="001C0556">
        <w:rPr>
          <w:rFonts w:ascii="Calibri" w:hAnsi="Calibri" w:cs="Calibri"/>
          <w:sz w:val="24"/>
          <w:szCs w:val="24"/>
        </w:rPr>
        <w:t xml:space="preserve"> Sepetiba Tecon S.A. </w:t>
      </w:r>
    </w:p>
    <w:p w14:paraId="379B0417" w14:textId="77777777" w:rsidR="00956B2F" w:rsidRPr="001C0556" w:rsidRDefault="00956B2F" w:rsidP="00DA5D15">
      <w:pPr>
        <w:jc w:val="both"/>
        <w:rPr>
          <w:rFonts w:ascii="Calibri" w:hAnsi="Calibri" w:cs="Calibri"/>
          <w:sz w:val="24"/>
          <w:szCs w:val="24"/>
        </w:rPr>
      </w:pPr>
    </w:p>
    <w:p w14:paraId="32CF1B7D" w14:textId="7E9186A3" w:rsidR="00DE6851" w:rsidRPr="001C0556" w:rsidRDefault="00956B2F" w:rsidP="00DA5D15">
      <w:pPr>
        <w:jc w:val="both"/>
        <w:rPr>
          <w:rFonts w:ascii="Calibri" w:hAnsi="Calibri" w:cs="Calibri"/>
          <w:sz w:val="24"/>
          <w:szCs w:val="24"/>
        </w:rPr>
      </w:pPr>
      <w:r w:rsidRPr="001C0556">
        <w:rPr>
          <w:rFonts w:ascii="Calibri" w:hAnsi="Calibri" w:cs="Calibri"/>
          <w:sz w:val="24"/>
          <w:szCs w:val="24"/>
        </w:rPr>
        <w:t xml:space="preserve">Registros realizados a </w:t>
      </w:r>
      <w:r w:rsidR="00C83BD6" w:rsidRPr="001C0556">
        <w:rPr>
          <w:rFonts w:ascii="Calibri" w:hAnsi="Calibri" w:cs="Calibri"/>
          <w:sz w:val="24"/>
          <w:szCs w:val="24"/>
        </w:rPr>
        <w:t>fim de adequação d</w:t>
      </w:r>
      <w:r w:rsidR="00877208" w:rsidRPr="001C0556">
        <w:rPr>
          <w:rFonts w:ascii="Calibri" w:hAnsi="Calibri" w:cs="Calibri"/>
          <w:sz w:val="24"/>
          <w:szCs w:val="24"/>
        </w:rPr>
        <w:t>os saldos do passivo obrigacional e demonstração do impacto no resultado do exercício</w:t>
      </w:r>
      <w:r w:rsidR="00DE6851" w:rsidRPr="001C0556">
        <w:rPr>
          <w:rFonts w:ascii="Calibri" w:hAnsi="Calibri" w:cs="Calibri"/>
          <w:sz w:val="24"/>
          <w:szCs w:val="24"/>
        </w:rPr>
        <w:t xml:space="preserve">. </w:t>
      </w:r>
    </w:p>
    <w:p w14:paraId="26FDB5D8" w14:textId="77777777" w:rsidR="00DE6851" w:rsidRPr="001C0556" w:rsidRDefault="00DE6851" w:rsidP="00DA5D15">
      <w:pPr>
        <w:jc w:val="both"/>
        <w:rPr>
          <w:rFonts w:ascii="Calibri" w:hAnsi="Calibri" w:cs="Calibri"/>
          <w:sz w:val="24"/>
          <w:szCs w:val="24"/>
        </w:rPr>
      </w:pPr>
    </w:p>
    <w:p w14:paraId="24E0DB42" w14:textId="09003F0A" w:rsidR="00D95091" w:rsidRPr="00804E5C" w:rsidRDefault="00DE6851" w:rsidP="00D95091">
      <w:pPr>
        <w:jc w:val="both"/>
        <w:rPr>
          <w:rFonts w:ascii="Calibri" w:hAnsi="Calibri" w:cs="Calibri"/>
          <w:sz w:val="24"/>
          <w:szCs w:val="24"/>
        </w:rPr>
      </w:pPr>
      <w:r w:rsidRPr="00804E5C">
        <w:rPr>
          <w:rFonts w:ascii="Calibri" w:hAnsi="Calibri" w:cs="Calibri"/>
          <w:sz w:val="24"/>
          <w:szCs w:val="24"/>
        </w:rPr>
        <w:t>Este referido contrato tem vencimento no mês de outubro de 2025, por este motivo está classificado no passivo circulante.</w:t>
      </w:r>
      <w:r w:rsidR="00D95091" w:rsidRPr="00804E5C">
        <w:rPr>
          <w:rFonts w:ascii="Calibri" w:hAnsi="Calibri" w:cs="Calibri"/>
          <w:sz w:val="24"/>
          <w:szCs w:val="24"/>
        </w:rPr>
        <w:t xml:space="preserve"> Vide mais informações deste contrato na nota explicativa n° </w:t>
      </w:r>
      <w:r w:rsidR="00420031">
        <w:rPr>
          <w:rFonts w:ascii="Calibri" w:hAnsi="Calibri" w:cs="Calibri"/>
          <w:sz w:val="24"/>
          <w:szCs w:val="24"/>
        </w:rPr>
        <w:t>30</w:t>
      </w:r>
      <w:r w:rsidR="00D95091" w:rsidRPr="00804E5C">
        <w:rPr>
          <w:rFonts w:ascii="Calibri" w:hAnsi="Calibri" w:cs="Calibri"/>
          <w:sz w:val="24"/>
          <w:szCs w:val="24"/>
        </w:rPr>
        <w:t xml:space="preserve"> – Partes relacionadas.</w:t>
      </w:r>
    </w:p>
    <w:p w14:paraId="397D1886" w14:textId="6B4CB076" w:rsidR="00DE6851" w:rsidRPr="00F06B3A" w:rsidRDefault="00DE6851" w:rsidP="00DA5D15">
      <w:pPr>
        <w:jc w:val="both"/>
        <w:rPr>
          <w:rFonts w:ascii="Calibri" w:hAnsi="Calibri" w:cs="Calibri"/>
          <w:sz w:val="24"/>
          <w:szCs w:val="24"/>
          <w:highlight w:val="yellow"/>
        </w:rPr>
      </w:pPr>
    </w:p>
    <w:p w14:paraId="781A8E5B" w14:textId="74C06C26" w:rsidR="00DE6851" w:rsidRPr="001C0556" w:rsidRDefault="00DE6851" w:rsidP="00DA5D15">
      <w:pPr>
        <w:jc w:val="both"/>
        <w:rPr>
          <w:rFonts w:ascii="Calibri" w:hAnsi="Calibri" w:cs="Calibri"/>
          <w:sz w:val="24"/>
          <w:szCs w:val="24"/>
        </w:rPr>
      </w:pPr>
      <w:r w:rsidRPr="001C0556">
        <w:rPr>
          <w:rFonts w:ascii="Calibri" w:hAnsi="Calibri" w:cs="Calibri"/>
          <w:sz w:val="24"/>
          <w:szCs w:val="24"/>
        </w:rPr>
        <w:t>A apropriação da receita no resultado ocorre, em base linear, durante o período de vigência do contrato.</w:t>
      </w:r>
    </w:p>
    <w:p w14:paraId="510F781F" w14:textId="48E75CFA" w:rsidR="00DA5D15" w:rsidRPr="001C0556" w:rsidRDefault="00DA5D15" w:rsidP="00DA5D15">
      <w:pPr>
        <w:jc w:val="both"/>
        <w:rPr>
          <w:rFonts w:ascii="Calibri" w:hAnsi="Calibri" w:cs="Calibri"/>
          <w:sz w:val="24"/>
          <w:szCs w:val="24"/>
        </w:rPr>
      </w:pPr>
    </w:p>
    <w:tbl>
      <w:tblPr>
        <w:tblW w:w="6380" w:type="dxa"/>
        <w:jc w:val="center"/>
        <w:tblCellMar>
          <w:left w:w="70" w:type="dxa"/>
          <w:right w:w="70" w:type="dxa"/>
        </w:tblCellMar>
        <w:tblLook w:val="04A0" w:firstRow="1" w:lastRow="0" w:firstColumn="1" w:lastColumn="0" w:noHBand="0" w:noVBand="1"/>
      </w:tblPr>
      <w:tblGrid>
        <w:gridCol w:w="2860"/>
        <w:gridCol w:w="1760"/>
        <w:gridCol w:w="1760"/>
      </w:tblGrid>
      <w:tr w:rsidR="00DE6851" w:rsidRPr="001C0556" w14:paraId="3A26F284" w14:textId="77777777" w:rsidTr="0066006C">
        <w:trPr>
          <w:trHeight w:val="315"/>
          <w:jc w:val="center"/>
        </w:trPr>
        <w:tc>
          <w:tcPr>
            <w:tcW w:w="2860" w:type="dxa"/>
            <w:tcBorders>
              <w:top w:val="nil"/>
              <w:left w:val="nil"/>
              <w:right w:val="single" w:sz="4" w:space="0" w:color="auto"/>
            </w:tcBorders>
            <w:shd w:val="clear" w:color="auto" w:fill="auto"/>
            <w:noWrap/>
            <w:vAlign w:val="bottom"/>
            <w:hideMark/>
          </w:tcPr>
          <w:p w14:paraId="743DD802" w14:textId="77777777" w:rsidR="00DE6851" w:rsidRPr="001C0556" w:rsidRDefault="00DE6851" w:rsidP="00626EB3">
            <w:pPr>
              <w:widowControl/>
              <w:rPr>
                <w:rFonts w:ascii="Calibri" w:hAnsi="Calibri" w:cs="Calibri"/>
                <w:snapToGrid/>
                <w:color w:val="000000"/>
                <w:sz w:val="24"/>
                <w:szCs w:val="24"/>
              </w:rPr>
            </w:pPr>
            <w:r w:rsidRPr="001C0556">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BC17" w14:textId="0D8B3028" w:rsidR="00DE6851" w:rsidRPr="001C0556" w:rsidRDefault="00DE6851" w:rsidP="00446B76">
            <w:pPr>
              <w:widowControl/>
              <w:jc w:val="center"/>
              <w:rPr>
                <w:rFonts w:ascii="Calibri" w:hAnsi="Calibri" w:cs="Calibri"/>
                <w:b/>
                <w:bCs/>
                <w:snapToGrid/>
                <w:color w:val="000000"/>
                <w:sz w:val="24"/>
                <w:szCs w:val="24"/>
              </w:rPr>
            </w:pPr>
            <w:r w:rsidRPr="001C0556">
              <w:rPr>
                <w:rFonts w:ascii="Calibri" w:hAnsi="Calibri" w:cs="Calibri"/>
                <w:b/>
                <w:bCs/>
                <w:snapToGrid/>
                <w:color w:val="000000"/>
                <w:sz w:val="24"/>
                <w:szCs w:val="24"/>
              </w:rPr>
              <w:t>31/</w:t>
            </w:r>
            <w:r w:rsidR="00446B76" w:rsidRPr="001C0556">
              <w:rPr>
                <w:rFonts w:ascii="Calibri" w:hAnsi="Calibri" w:cs="Calibri"/>
                <w:b/>
                <w:bCs/>
                <w:snapToGrid/>
                <w:color w:val="000000"/>
                <w:sz w:val="24"/>
                <w:szCs w:val="24"/>
              </w:rPr>
              <w:t>03/2025</w:t>
            </w:r>
          </w:p>
        </w:tc>
        <w:tc>
          <w:tcPr>
            <w:tcW w:w="1760" w:type="dxa"/>
            <w:tcBorders>
              <w:top w:val="single" w:sz="4" w:space="0" w:color="auto"/>
              <w:left w:val="single" w:sz="4" w:space="0" w:color="auto"/>
              <w:bottom w:val="single" w:sz="4" w:space="0" w:color="auto"/>
              <w:right w:val="single" w:sz="4" w:space="0" w:color="auto"/>
            </w:tcBorders>
            <w:vAlign w:val="bottom"/>
          </w:tcPr>
          <w:p w14:paraId="7C007F77" w14:textId="1AA6B114" w:rsidR="00DE6851" w:rsidRPr="001C0556" w:rsidRDefault="00DE6851" w:rsidP="00446B76">
            <w:pPr>
              <w:widowControl/>
              <w:jc w:val="center"/>
              <w:rPr>
                <w:rFonts w:ascii="Calibri" w:hAnsi="Calibri" w:cs="Calibri"/>
                <w:b/>
                <w:bCs/>
                <w:snapToGrid/>
                <w:color w:val="000000"/>
                <w:sz w:val="24"/>
                <w:szCs w:val="24"/>
              </w:rPr>
            </w:pPr>
            <w:r w:rsidRPr="001C0556">
              <w:rPr>
                <w:rFonts w:ascii="Calibri" w:hAnsi="Calibri" w:cs="Calibri"/>
                <w:b/>
                <w:bCs/>
                <w:snapToGrid/>
                <w:color w:val="000000"/>
                <w:sz w:val="24"/>
                <w:szCs w:val="24"/>
              </w:rPr>
              <w:t>31/12/202</w:t>
            </w:r>
            <w:r w:rsidR="00446B76" w:rsidRPr="001C0556">
              <w:rPr>
                <w:rFonts w:ascii="Calibri" w:hAnsi="Calibri" w:cs="Calibri"/>
                <w:b/>
                <w:bCs/>
                <w:snapToGrid/>
                <w:color w:val="000000"/>
                <w:sz w:val="24"/>
                <w:szCs w:val="24"/>
              </w:rPr>
              <w:t>4</w:t>
            </w:r>
          </w:p>
        </w:tc>
      </w:tr>
      <w:tr w:rsidR="00446B76" w:rsidRPr="001C0556" w14:paraId="69D76B2B" w14:textId="77777777" w:rsidTr="00626EB3">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7638" w14:textId="3B6488B1" w:rsidR="00446B76" w:rsidRPr="001C0556" w:rsidRDefault="00446B76" w:rsidP="00446B76">
            <w:pPr>
              <w:widowControl/>
              <w:rPr>
                <w:rFonts w:ascii="Calibri" w:hAnsi="Calibri" w:cs="Calibri"/>
                <w:snapToGrid/>
                <w:color w:val="000000"/>
                <w:sz w:val="24"/>
                <w:szCs w:val="24"/>
              </w:rPr>
            </w:pPr>
            <w:r w:rsidRPr="001C0556">
              <w:rPr>
                <w:rFonts w:ascii="Calibri" w:hAnsi="Calibri" w:cs="Calibri"/>
                <w:snapToGrid/>
                <w:color w:val="000000"/>
                <w:sz w:val="24"/>
                <w:szCs w:val="24"/>
              </w:rPr>
              <w:t>Contrato Sepetiba Tecon</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DE1AA" w14:textId="46AABFC8" w:rsidR="00446B76" w:rsidRPr="001C0556" w:rsidRDefault="00804E5C" w:rsidP="00446B76">
            <w:pPr>
              <w:widowControl/>
              <w:jc w:val="right"/>
              <w:rPr>
                <w:rFonts w:ascii="Calibri" w:hAnsi="Calibri" w:cs="Calibri"/>
                <w:color w:val="000000"/>
                <w:sz w:val="24"/>
                <w:szCs w:val="24"/>
              </w:rPr>
            </w:pPr>
            <w:r>
              <w:rPr>
                <w:rFonts w:ascii="Calibri" w:hAnsi="Calibri" w:cs="Calibri"/>
                <w:color w:val="000000"/>
                <w:sz w:val="24"/>
                <w:szCs w:val="24"/>
              </w:rPr>
              <w:t>34.195</w:t>
            </w:r>
          </w:p>
        </w:tc>
        <w:tc>
          <w:tcPr>
            <w:tcW w:w="1760" w:type="dxa"/>
            <w:tcBorders>
              <w:top w:val="single" w:sz="4" w:space="0" w:color="auto"/>
              <w:left w:val="single" w:sz="4" w:space="0" w:color="auto"/>
              <w:bottom w:val="single" w:sz="4" w:space="0" w:color="auto"/>
              <w:right w:val="single" w:sz="4" w:space="0" w:color="auto"/>
            </w:tcBorders>
            <w:vAlign w:val="center"/>
          </w:tcPr>
          <w:p w14:paraId="5DF70DC0" w14:textId="74B770F5" w:rsidR="00446B76" w:rsidRPr="001C0556" w:rsidRDefault="00446B76" w:rsidP="00446B76">
            <w:pPr>
              <w:widowControl/>
              <w:jc w:val="right"/>
              <w:rPr>
                <w:rFonts w:ascii="Calibri" w:hAnsi="Calibri" w:cs="Calibri"/>
                <w:snapToGrid/>
                <w:color w:val="000000"/>
                <w:sz w:val="24"/>
                <w:szCs w:val="24"/>
              </w:rPr>
            </w:pPr>
            <w:r w:rsidRPr="001C0556">
              <w:rPr>
                <w:rFonts w:ascii="Calibri" w:hAnsi="Calibri" w:cs="Calibri"/>
                <w:color w:val="000000"/>
                <w:sz w:val="24"/>
                <w:szCs w:val="24"/>
              </w:rPr>
              <w:t>48.851</w:t>
            </w:r>
          </w:p>
        </w:tc>
      </w:tr>
      <w:tr w:rsidR="00446B76" w:rsidRPr="001C0556" w14:paraId="1C6027C0" w14:textId="77777777" w:rsidTr="00626EB3">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E9C6" w14:textId="77777777" w:rsidR="00446B76" w:rsidRPr="001C0556" w:rsidRDefault="00446B76" w:rsidP="00446B76">
            <w:pPr>
              <w:widowControl/>
              <w:rPr>
                <w:rFonts w:ascii="Calibri" w:hAnsi="Calibri" w:cs="Calibri"/>
                <w:b/>
                <w:bCs/>
                <w:snapToGrid/>
                <w:color w:val="000000"/>
                <w:sz w:val="24"/>
                <w:szCs w:val="24"/>
              </w:rPr>
            </w:pPr>
            <w:r w:rsidRPr="001C0556">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E0BE5" w14:textId="394CD6B5" w:rsidR="00446B76" w:rsidRPr="001C0556" w:rsidRDefault="00804E5C" w:rsidP="00446B76">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34.195</w:t>
            </w:r>
          </w:p>
        </w:tc>
        <w:tc>
          <w:tcPr>
            <w:tcW w:w="1760" w:type="dxa"/>
            <w:tcBorders>
              <w:top w:val="single" w:sz="4" w:space="0" w:color="auto"/>
              <w:left w:val="single" w:sz="4" w:space="0" w:color="auto"/>
              <w:bottom w:val="single" w:sz="4" w:space="0" w:color="auto"/>
              <w:right w:val="single" w:sz="4" w:space="0" w:color="auto"/>
            </w:tcBorders>
            <w:vAlign w:val="center"/>
          </w:tcPr>
          <w:p w14:paraId="74DB4E85" w14:textId="3C757050" w:rsidR="00446B76" w:rsidRPr="001C0556" w:rsidRDefault="00446B76" w:rsidP="00446B76">
            <w:pPr>
              <w:widowControl/>
              <w:jc w:val="right"/>
              <w:rPr>
                <w:rFonts w:ascii="Calibri" w:hAnsi="Calibri" w:cs="Calibri"/>
                <w:b/>
                <w:bCs/>
                <w:snapToGrid/>
                <w:color w:val="000000"/>
                <w:sz w:val="24"/>
                <w:szCs w:val="24"/>
              </w:rPr>
            </w:pPr>
            <w:r w:rsidRPr="001C0556">
              <w:rPr>
                <w:rFonts w:ascii="Calibri" w:hAnsi="Calibri" w:cs="Calibri"/>
                <w:b/>
                <w:bCs/>
                <w:color w:val="000000"/>
                <w:sz w:val="24"/>
                <w:szCs w:val="24"/>
              </w:rPr>
              <w:t>48.851</w:t>
            </w:r>
          </w:p>
        </w:tc>
      </w:tr>
    </w:tbl>
    <w:p w14:paraId="6E99D7C1" w14:textId="60DF9827" w:rsidR="00FD7C8E" w:rsidRPr="00F06B3A" w:rsidRDefault="00FD7C8E" w:rsidP="00C16DDB">
      <w:pPr>
        <w:rPr>
          <w:rFonts w:ascii="Calibri" w:hAnsi="Calibri" w:cs="Calibri"/>
          <w:b/>
          <w:sz w:val="24"/>
          <w:szCs w:val="24"/>
          <w:highlight w:val="yellow"/>
        </w:rPr>
      </w:pPr>
    </w:p>
    <w:p w14:paraId="0C2AD9C0" w14:textId="77777777" w:rsidR="00B3615F" w:rsidRPr="005143DC" w:rsidRDefault="00B3615F" w:rsidP="00B3615F">
      <w:pPr>
        <w:rPr>
          <w:rFonts w:ascii="Calibri" w:hAnsi="Calibri" w:cs="Calibri"/>
          <w:b/>
          <w:sz w:val="24"/>
          <w:szCs w:val="24"/>
          <w:u w:val="single"/>
        </w:rPr>
      </w:pPr>
      <w:r w:rsidRPr="005143DC">
        <w:rPr>
          <w:rFonts w:ascii="Calibri" w:hAnsi="Calibri" w:cs="Calibri"/>
          <w:b/>
          <w:sz w:val="24"/>
          <w:szCs w:val="24"/>
        </w:rPr>
        <w:t xml:space="preserve">18 – </w:t>
      </w:r>
      <w:r w:rsidRPr="005143DC">
        <w:rPr>
          <w:rFonts w:ascii="Calibri" w:hAnsi="Calibri" w:cs="Calibri"/>
          <w:b/>
          <w:sz w:val="24"/>
          <w:szCs w:val="24"/>
          <w:u w:val="single"/>
        </w:rPr>
        <w:t>Benefícios pós emprego</w:t>
      </w:r>
    </w:p>
    <w:p w14:paraId="62F054AB" w14:textId="77777777" w:rsidR="00B3615F" w:rsidRPr="005143DC" w:rsidRDefault="00B3615F" w:rsidP="00B3615F">
      <w:pPr>
        <w:rPr>
          <w:rFonts w:ascii="Calibri" w:hAnsi="Calibri" w:cs="Calibri"/>
          <w:b/>
          <w:sz w:val="24"/>
          <w:szCs w:val="24"/>
          <w:u w:val="single"/>
        </w:rPr>
      </w:pPr>
    </w:p>
    <w:p w14:paraId="38ED0D9F" w14:textId="77777777" w:rsidR="00B3615F" w:rsidRPr="005143DC" w:rsidRDefault="00B3615F" w:rsidP="00B3615F">
      <w:pPr>
        <w:jc w:val="both"/>
        <w:rPr>
          <w:rFonts w:ascii="Calibri" w:hAnsi="Calibri" w:cs="Calibri"/>
          <w:sz w:val="24"/>
          <w:szCs w:val="24"/>
        </w:rPr>
      </w:pPr>
      <w:r w:rsidRPr="005143DC">
        <w:rPr>
          <w:rFonts w:ascii="Calibri" w:hAnsi="Calibri" w:cs="Calibri"/>
          <w:sz w:val="24"/>
          <w:szCs w:val="24"/>
        </w:rPr>
        <w:t xml:space="preserve">A Companhia é patrocinadora de um plano de suplementação de aposentadoria de seus empregados e beneficiários. Este fundo, do tipo “benefício definido”, é administrado pelo Portus – Instituto de Seguridade Social, entidade fechada de previdência complementar sem fins lucrativos, de direito privado, com autonomia administrativa e financeira, fiscalizada pelo órgão de supervisão dos fundos de pensão – PREVIC – Superintendência Nacional de Previdência Complementar vinculada ao Ministério da Fazenda. </w:t>
      </w:r>
    </w:p>
    <w:p w14:paraId="79305D02" w14:textId="77777777" w:rsidR="00B3615F" w:rsidRPr="005143DC" w:rsidRDefault="00B3615F" w:rsidP="00B3615F">
      <w:pPr>
        <w:jc w:val="both"/>
        <w:rPr>
          <w:rFonts w:ascii="Calibri" w:hAnsi="Calibri" w:cs="Calibri"/>
          <w:sz w:val="24"/>
          <w:szCs w:val="24"/>
        </w:rPr>
      </w:pPr>
    </w:p>
    <w:p w14:paraId="4F6D042C" w14:textId="77777777" w:rsidR="00B3615F" w:rsidRPr="005143DC" w:rsidRDefault="00B3615F" w:rsidP="00B3615F">
      <w:pPr>
        <w:jc w:val="both"/>
        <w:rPr>
          <w:rFonts w:ascii="Calibri" w:hAnsi="Calibri" w:cs="Calibri"/>
          <w:sz w:val="24"/>
          <w:szCs w:val="24"/>
        </w:rPr>
      </w:pPr>
      <w:r w:rsidRPr="005143DC">
        <w:rPr>
          <w:rFonts w:ascii="Calibri" w:hAnsi="Calibri" w:cs="Calibri"/>
          <w:sz w:val="24"/>
          <w:szCs w:val="24"/>
        </w:rPr>
        <w:t xml:space="preserve">A Companhia contribui com uma parcela mensal sobre a massa de salários dos empregados participantes, paritária aos valores por eles recolhidos. </w:t>
      </w:r>
    </w:p>
    <w:p w14:paraId="2445DBEF" w14:textId="77777777" w:rsidR="00B3615F" w:rsidRPr="005143DC" w:rsidRDefault="00B3615F" w:rsidP="00B3615F">
      <w:pPr>
        <w:jc w:val="both"/>
        <w:rPr>
          <w:rFonts w:ascii="Calibri" w:hAnsi="Calibri" w:cs="Calibri"/>
          <w:sz w:val="24"/>
          <w:szCs w:val="24"/>
        </w:rPr>
      </w:pPr>
    </w:p>
    <w:p w14:paraId="27133266" w14:textId="77777777" w:rsidR="00B3615F" w:rsidRPr="005143DC" w:rsidRDefault="00B3615F" w:rsidP="00B3615F">
      <w:pPr>
        <w:jc w:val="both"/>
        <w:rPr>
          <w:rFonts w:ascii="Calibri" w:hAnsi="Calibri" w:cs="Calibri"/>
          <w:sz w:val="24"/>
          <w:szCs w:val="24"/>
        </w:rPr>
      </w:pPr>
      <w:r w:rsidRPr="005143DC">
        <w:rPr>
          <w:rFonts w:ascii="Calibri" w:hAnsi="Calibri" w:cs="Calibri"/>
          <w:sz w:val="24"/>
          <w:szCs w:val="24"/>
        </w:rPr>
        <w:t>O Portus está sob intervenção federal decretada pela Diretoria Colegiada da PREVIC, em 22 de agosto de 2011, por meio da Portaria nº 459, publicada no Diário Oficial da União 23 de agosto de 2011.</w:t>
      </w:r>
    </w:p>
    <w:p w14:paraId="26812CFA" w14:textId="77777777" w:rsidR="00B3615F" w:rsidRPr="005143DC" w:rsidRDefault="00B3615F" w:rsidP="00B3615F">
      <w:pPr>
        <w:jc w:val="both"/>
        <w:rPr>
          <w:rFonts w:ascii="Calibri" w:hAnsi="Calibri" w:cs="Calibri"/>
          <w:sz w:val="24"/>
          <w:szCs w:val="24"/>
        </w:rPr>
      </w:pPr>
    </w:p>
    <w:p w14:paraId="44A735F5" w14:textId="1AC1FD5F" w:rsidR="00B3615F" w:rsidRPr="00F06B3A" w:rsidRDefault="00B3615F" w:rsidP="00B3615F">
      <w:pPr>
        <w:jc w:val="both"/>
        <w:rPr>
          <w:rFonts w:ascii="Calibri" w:hAnsi="Calibri" w:cs="Calibri"/>
          <w:sz w:val="24"/>
          <w:szCs w:val="24"/>
          <w:highlight w:val="yellow"/>
        </w:rPr>
      </w:pPr>
      <w:r w:rsidRPr="005143DC">
        <w:rPr>
          <w:rFonts w:ascii="Calibri" w:hAnsi="Calibri" w:cs="Calibri"/>
          <w:sz w:val="24"/>
          <w:szCs w:val="24"/>
        </w:rPr>
        <w:t>As contas possuem a seguinte composição:</w:t>
      </w:r>
    </w:p>
    <w:p w14:paraId="5DCDC840" w14:textId="77777777" w:rsidR="00B3615F" w:rsidRPr="00F06B3A" w:rsidRDefault="00B3615F" w:rsidP="00B3615F">
      <w:pPr>
        <w:jc w:val="both"/>
        <w:rPr>
          <w:rFonts w:ascii="Calibri" w:hAnsi="Calibri" w:cs="Calibri"/>
          <w:sz w:val="24"/>
          <w:szCs w:val="24"/>
          <w:highlight w:val="yellow"/>
        </w:rPr>
      </w:pPr>
    </w:p>
    <w:tbl>
      <w:tblPr>
        <w:tblW w:w="9974" w:type="dxa"/>
        <w:tblLayout w:type="fixed"/>
        <w:tblCellMar>
          <w:left w:w="70" w:type="dxa"/>
          <w:right w:w="70" w:type="dxa"/>
        </w:tblCellMar>
        <w:tblLook w:val="04A0" w:firstRow="1" w:lastRow="0" w:firstColumn="1" w:lastColumn="0" w:noHBand="0" w:noVBand="1"/>
      </w:tblPr>
      <w:tblGrid>
        <w:gridCol w:w="4395"/>
        <w:gridCol w:w="1417"/>
        <w:gridCol w:w="1418"/>
        <w:gridCol w:w="1417"/>
        <w:gridCol w:w="1327"/>
      </w:tblGrid>
      <w:tr w:rsidR="00B3615F" w:rsidRPr="00804E5C" w14:paraId="1B5ED8D0" w14:textId="77777777" w:rsidTr="00804E5C">
        <w:trPr>
          <w:trHeight w:val="284"/>
        </w:trPr>
        <w:tc>
          <w:tcPr>
            <w:tcW w:w="4395" w:type="dxa"/>
            <w:tcBorders>
              <w:top w:val="nil"/>
              <w:left w:val="nil"/>
              <w:bottom w:val="nil"/>
              <w:right w:val="single" w:sz="4" w:space="0" w:color="auto"/>
            </w:tcBorders>
            <w:shd w:val="clear" w:color="auto" w:fill="auto"/>
            <w:noWrap/>
            <w:vAlign w:val="bottom"/>
            <w:hideMark/>
          </w:tcPr>
          <w:p w14:paraId="3A882DB2" w14:textId="77777777" w:rsidR="00B3615F" w:rsidRPr="005143DC" w:rsidRDefault="00B3615F" w:rsidP="005F1610">
            <w:pPr>
              <w:widowControl/>
              <w:rPr>
                <w:rFonts w:ascii="Calibri" w:hAnsi="Calibri" w:cs="Calibri"/>
                <w:snapToGrid/>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4DD577" w14:textId="77777777" w:rsidR="00B3615F" w:rsidRPr="00804E5C" w:rsidRDefault="00B3615F" w:rsidP="005F1610">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Circulante</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02FADD" w14:textId="77777777" w:rsidR="00B3615F" w:rsidRPr="00804E5C" w:rsidRDefault="00B3615F" w:rsidP="005F1610">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Não Circulante</w:t>
            </w:r>
          </w:p>
        </w:tc>
      </w:tr>
      <w:tr w:rsidR="00B3615F" w:rsidRPr="00804E5C" w14:paraId="1AD1E3A6" w14:textId="77777777" w:rsidTr="00804E5C">
        <w:trPr>
          <w:trHeight w:val="284"/>
        </w:trPr>
        <w:tc>
          <w:tcPr>
            <w:tcW w:w="4395" w:type="dxa"/>
            <w:tcBorders>
              <w:top w:val="nil"/>
              <w:left w:val="nil"/>
              <w:bottom w:val="single" w:sz="4" w:space="0" w:color="auto"/>
              <w:right w:val="single" w:sz="4" w:space="0" w:color="auto"/>
            </w:tcBorders>
            <w:shd w:val="clear" w:color="auto" w:fill="auto"/>
            <w:noWrap/>
            <w:vAlign w:val="center"/>
            <w:hideMark/>
          </w:tcPr>
          <w:p w14:paraId="20B065F4" w14:textId="77777777" w:rsidR="00B3615F" w:rsidRPr="00804E5C" w:rsidRDefault="00B3615F" w:rsidP="005F1610">
            <w:pPr>
              <w:widowControl/>
              <w:rPr>
                <w:rFonts w:ascii="Calibri" w:hAnsi="Calibri" w:cs="Calibri"/>
                <w:snapToGrid/>
                <w:color w:val="000000"/>
                <w:sz w:val="24"/>
                <w:szCs w:val="24"/>
              </w:rPr>
            </w:pPr>
            <w:r w:rsidRPr="00804E5C">
              <w:rPr>
                <w:rFonts w:ascii="Calibri" w:hAnsi="Calibri" w:cs="Calibri"/>
                <w:snapToGrid/>
                <w:color w:val="00000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3F292" w14:textId="657ECC39" w:rsidR="00B3615F" w:rsidRPr="00804E5C" w:rsidRDefault="0050439B" w:rsidP="00446B76">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31/</w:t>
            </w:r>
            <w:r w:rsidR="00446B76" w:rsidRPr="00804E5C">
              <w:rPr>
                <w:rFonts w:ascii="Calibri" w:hAnsi="Calibri" w:cs="Calibri"/>
                <w:b/>
                <w:bCs/>
                <w:snapToGrid/>
                <w:color w:val="000000"/>
                <w:sz w:val="24"/>
                <w:szCs w:val="24"/>
              </w:rPr>
              <w:t>03/2025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D95F9" w14:textId="117F586E" w:rsidR="00B3615F" w:rsidRPr="00804E5C" w:rsidRDefault="00B3615F" w:rsidP="0050439B">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31/12/202</w:t>
            </w:r>
            <w:r w:rsidR="00446B76" w:rsidRPr="00804E5C">
              <w:rPr>
                <w:rFonts w:ascii="Calibri" w:hAnsi="Calibri" w:cs="Calibri"/>
                <w:b/>
                <w:bCs/>
                <w:snapToGrid/>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1726" w14:textId="136CB616" w:rsidR="00B3615F" w:rsidRPr="00804E5C" w:rsidRDefault="00B3615F" w:rsidP="005F1610">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3</w:t>
            </w:r>
            <w:r w:rsidR="00446B76" w:rsidRPr="00804E5C">
              <w:rPr>
                <w:rFonts w:ascii="Calibri" w:hAnsi="Calibri" w:cs="Calibri"/>
                <w:b/>
                <w:bCs/>
                <w:snapToGrid/>
                <w:color w:val="000000"/>
                <w:sz w:val="24"/>
                <w:szCs w:val="24"/>
              </w:rPr>
              <w:t>1/03/2025</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7CE4B" w14:textId="47E9E23B" w:rsidR="00B3615F" w:rsidRPr="00804E5C" w:rsidRDefault="00446B76" w:rsidP="005F1610">
            <w:pPr>
              <w:widowControl/>
              <w:jc w:val="center"/>
              <w:rPr>
                <w:rFonts w:ascii="Calibri" w:hAnsi="Calibri" w:cs="Calibri"/>
                <w:b/>
                <w:bCs/>
                <w:snapToGrid/>
                <w:color w:val="000000"/>
                <w:sz w:val="24"/>
                <w:szCs w:val="24"/>
              </w:rPr>
            </w:pPr>
            <w:r w:rsidRPr="00804E5C">
              <w:rPr>
                <w:rFonts w:ascii="Calibri" w:hAnsi="Calibri" w:cs="Calibri"/>
                <w:b/>
                <w:bCs/>
                <w:snapToGrid/>
                <w:color w:val="000000"/>
                <w:sz w:val="24"/>
                <w:szCs w:val="24"/>
              </w:rPr>
              <w:t>31/12/2024</w:t>
            </w:r>
          </w:p>
        </w:tc>
      </w:tr>
      <w:tr w:rsidR="00446B76" w:rsidRPr="00804E5C" w14:paraId="1273B536" w14:textId="77777777" w:rsidTr="00804E5C">
        <w:trPr>
          <w:trHeight w:val="284"/>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1DF7" w14:textId="77777777" w:rsidR="00446B76" w:rsidRPr="00804E5C" w:rsidRDefault="00446B76" w:rsidP="00446B76">
            <w:pPr>
              <w:widowControl/>
              <w:rPr>
                <w:rFonts w:ascii="Calibri" w:hAnsi="Calibri" w:cs="Calibri"/>
                <w:snapToGrid/>
                <w:color w:val="000000"/>
                <w:sz w:val="24"/>
                <w:szCs w:val="24"/>
              </w:rPr>
            </w:pPr>
            <w:r w:rsidRPr="00804E5C">
              <w:rPr>
                <w:rFonts w:ascii="Calibri" w:hAnsi="Calibri" w:cs="Calibri"/>
                <w:snapToGrid/>
                <w:color w:val="000000"/>
                <w:sz w:val="24"/>
                <w:szCs w:val="24"/>
              </w:rPr>
              <w:t>Contribuições correntes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54B38" w14:textId="4FC2F20A" w:rsidR="00446B76" w:rsidRPr="00804E5C" w:rsidRDefault="00804E5C" w:rsidP="00446B76">
            <w:pPr>
              <w:widowControl/>
              <w:jc w:val="right"/>
              <w:rPr>
                <w:rFonts w:ascii="Calibri" w:hAnsi="Calibri" w:cs="Calibri"/>
                <w:snapToGrid/>
                <w:color w:val="000000"/>
                <w:sz w:val="24"/>
                <w:szCs w:val="24"/>
              </w:rPr>
            </w:pPr>
            <w:r w:rsidRPr="00804E5C">
              <w:rPr>
                <w:rFonts w:ascii="Calibri" w:hAnsi="Calibri" w:cs="Calibri"/>
                <w:snapToGrid/>
                <w:color w:val="000000"/>
                <w:sz w:val="24"/>
                <w:szCs w:val="24"/>
              </w:rPr>
              <w:t>617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38FEA" w14:textId="50B4A57D"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638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4F107" w14:textId="42EAAEC3" w:rsidR="00446B76" w:rsidRPr="00804E5C" w:rsidRDefault="00804E5C"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F7E78" w14:textId="0DC9AFEC"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r>
      <w:tr w:rsidR="00446B76" w:rsidRPr="00804E5C" w14:paraId="7187554F" w14:textId="77777777" w:rsidTr="00804E5C">
        <w:trPr>
          <w:trHeight w:val="284"/>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B9681" w14:textId="77777777" w:rsidR="00446B76" w:rsidRPr="00804E5C" w:rsidRDefault="00446B76" w:rsidP="00446B76">
            <w:pPr>
              <w:widowControl/>
              <w:rPr>
                <w:rFonts w:ascii="Calibri" w:hAnsi="Calibri" w:cs="Calibri"/>
                <w:snapToGrid/>
                <w:color w:val="000000"/>
                <w:sz w:val="24"/>
                <w:szCs w:val="24"/>
              </w:rPr>
            </w:pPr>
            <w:r w:rsidRPr="00804E5C">
              <w:rPr>
                <w:rFonts w:ascii="Calibri" w:hAnsi="Calibri" w:cs="Calibri"/>
                <w:snapToGrid/>
                <w:color w:val="000000"/>
                <w:sz w:val="24"/>
                <w:szCs w:val="24"/>
              </w:rPr>
              <w:t>Termo de compromisso financeiro (i)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9D469" w14:textId="701549C0" w:rsidR="00446B76" w:rsidRPr="00804E5C" w:rsidRDefault="00804E5C" w:rsidP="00446B76">
            <w:pPr>
              <w:widowControl/>
              <w:jc w:val="right"/>
              <w:rPr>
                <w:rFonts w:ascii="Calibri" w:hAnsi="Calibri" w:cs="Calibri"/>
                <w:snapToGrid/>
                <w:color w:val="000000"/>
                <w:sz w:val="24"/>
                <w:szCs w:val="24"/>
              </w:rPr>
            </w:pPr>
            <w:r w:rsidRPr="00804E5C">
              <w:rPr>
                <w:rFonts w:ascii="Calibri" w:hAnsi="Calibri" w:cs="Calibri"/>
                <w:snapToGrid/>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C298" w14:textId="3D3D8BCB"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24.410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42433" w14:textId="4162AF46" w:rsidR="00446B76" w:rsidRPr="00804E5C" w:rsidRDefault="00804E5C"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D9057" w14:textId="0D6EB8BE"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190.835</w:t>
            </w:r>
          </w:p>
        </w:tc>
      </w:tr>
      <w:tr w:rsidR="00804E5C" w:rsidRPr="00804E5C" w14:paraId="7E9E54FE" w14:textId="77777777" w:rsidTr="00804E5C">
        <w:trPr>
          <w:trHeight w:val="284"/>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305DB" w14:textId="632E9A2F" w:rsidR="00804E5C" w:rsidRPr="00804E5C" w:rsidRDefault="00804E5C" w:rsidP="00804E5C">
            <w:pPr>
              <w:widowControl/>
              <w:rPr>
                <w:rFonts w:ascii="Calibri" w:hAnsi="Calibri" w:cs="Calibri"/>
                <w:b/>
                <w:snapToGrid/>
                <w:color w:val="000000"/>
                <w:sz w:val="24"/>
                <w:szCs w:val="24"/>
              </w:rPr>
            </w:pPr>
            <w:r w:rsidRPr="00804E5C">
              <w:rPr>
                <w:rStyle w:val="Forte"/>
                <w:rFonts w:ascii="Calibri" w:hAnsi="Calibri" w:cs="Calibri"/>
                <w:b w:val="0"/>
                <w:color w:val="000000"/>
                <w:sz w:val="24"/>
              </w:rPr>
              <w:t>Termo de composição e ajuste da dívida (ii)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48C34" w14:textId="2DBFACA9" w:rsidR="00804E5C" w:rsidRPr="00804E5C" w:rsidRDefault="00804E5C" w:rsidP="00446B76">
            <w:pPr>
              <w:widowControl/>
              <w:jc w:val="right"/>
              <w:rPr>
                <w:rFonts w:ascii="Calibri" w:hAnsi="Calibri" w:cs="Calibri"/>
                <w:snapToGrid/>
                <w:color w:val="000000"/>
                <w:sz w:val="24"/>
                <w:szCs w:val="24"/>
              </w:rPr>
            </w:pPr>
            <w:r w:rsidRPr="00804E5C">
              <w:rPr>
                <w:rFonts w:ascii="Calibri" w:hAnsi="Calibri" w:cs="Calibri"/>
                <w:snapToGrid/>
                <w:color w:val="000000"/>
                <w:sz w:val="24"/>
                <w:szCs w:val="24"/>
              </w:rPr>
              <w:t>98.162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3AB96" w14:textId="6E79541E" w:rsidR="00804E5C" w:rsidRPr="00804E5C" w:rsidRDefault="00804E5C" w:rsidP="00446B76">
            <w:pPr>
              <w:widowControl/>
              <w:jc w:val="right"/>
              <w:rPr>
                <w:rFonts w:ascii="Calibri" w:hAnsi="Calibri" w:cs="Calibri"/>
                <w:color w:val="000000"/>
                <w:sz w:val="24"/>
                <w:szCs w:val="24"/>
              </w:rPr>
            </w:pPr>
            <w:r w:rsidRPr="00804E5C">
              <w:rPr>
                <w:rFonts w:ascii="Calibri" w:hAnsi="Calibri" w:cs="Calibri"/>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A8DB5" w14:textId="5F01D5B9" w:rsidR="00804E5C" w:rsidRPr="00804E5C" w:rsidRDefault="00804E5C" w:rsidP="00446B76">
            <w:pPr>
              <w:widowControl/>
              <w:jc w:val="right"/>
              <w:rPr>
                <w:rFonts w:ascii="Calibri" w:hAnsi="Calibri" w:cs="Calibri"/>
                <w:snapToGrid/>
                <w:color w:val="000000"/>
                <w:sz w:val="24"/>
                <w:szCs w:val="24"/>
              </w:rPr>
            </w:pPr>
            <w:r w:rsidRPr="00804E5C">
              <w:rPr>
                <w:rFonts w:ascii="Calibri" w:hAnsi="Calibri" w:cs="Calibri"/>
                <w:snapToGrid/>
                <w:color w:val="000000"/>
                <w:sz w:val="24"/>
                <w:szCs w:val="24"/>
              </w:rPr>
              <w:t>805.213</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B2819" w14:textId="4EF71FE5" w:rsidR="00804E5C" w:rsidRPr="00804E5C" w:rsidRDefault="00804E5C" w:rsidP="00446B76">
            <w:pPr>
              <w:widowControl/>
              <w:jc w:val="right"/>
              <w:rPr>
                <w:rFonts w:ascii="Calibri" w:hAnsi="Calibri" w:cs="Calibri"/>
                <w:color w:val="000000"/>
                <w:sz w:val="24"/>
                <w:szCs w:val="24"/>
              </w:rPr>
            </w:pPr>
            <w:r w:rsidRPr="00804E5C">
              <w:rPr>
                <w:rFonts w:ascii="Calibri" w:hAnsi="Calibri" w:cs="Calibri"/>
                <w:color w:val="000000"/>
                <w:sz w:val="24"/>
                <w:szCs w:val="24"/>
              </w:rPr>
              <w:t>-</w:t>
            </w:r>
          </w:p>
        </w:tc>
      </w:tr>
      <w:tr w:rsidR="00446B76" w:rsidRPr="00804E5C" w14:paraId="0F3EF323" w14:textId="77777777" w:rsidTr="00804E5C">
        <w:trPr>
          <w:trHeight w:val="284"/>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0B3A1" w14:textId="3B03AE19" w:rsidR="00446B76" w:rsidRPr="00804E5C" w:rsidRDefault="00446B76" w:rsidP="00446B76">
            <w:pPr>
              <w:widowControl/>
              <w:rPr>
                <w:rFonts w:ascii="Calibri" w:hAnsi="Calibri" w:cs="Calibri"/>
                <w:snapToGrid/>
                <w:color w:val="000000"/>
                <w:sz w:val="24"/>
                <w:szCs w:val="24"/>
              </w:rPr>
            </w:pPr>
            <w:r w:rsidRPr="00804E5C">
              <w:rPr>
                <w:rFonts w:ascii="Calibri" w:hAnsi="Calibri" w:cs="Calibri"/>
                <w:snapToGrid/>
                <w:color w:val="000000"/>
                <w:sz w:val="24"/>
                <w:szCs w:val="24"/>
              </w:rPr>
              <w:t>Déficit atuarial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8121D" w14:textId="3DF9A0B8" w:rsidR="00446B76" w:rsidRPr="00804E5C" w:rsidRDefault="006735CE"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BA84B" w14:textId="7D28CD59"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42335" w14:textId="5AED74A7" w:rsidR="00446B76" w:rsidRPr="00804E5C" w:rsidRDefault="006735CE" w:rsidP="00602968">
            <w:pPr>
              <w:widowControl/>
              <w:jc w:val="right"/>
              <w:rPr>
                <w:rFonts w:ascii="Calibri" w:hAnsi="Calibri" w:cs="Calibri"/>
                <w:snapToGrid/>
                <w:color w:val="000000"/>
                <w:sz w:val="24"/>
                <w:szCs w:val="24"/>
              </w:rPr>
            </w:pPr>
            <w:r w:rsidRPr="00804E5C">
              <w:rPr>
                <w:rFonts w:ascii="Calibri" w:hAnsi="Calibri" w:cs="Calibri"/>
                <w:color w:val="000000"/>
                <w:sz w:val="24"/>
                <w:szCs w:val="24"/>
              </w:rPr>
              <w:t>3.</w:t>
            </w:r>
            <w:r w:rsidR="00602968">
              <w:rPr>
                <w:rFonts w:ascii="Calibri" w:hAnsi="Calibri" w:cs="Calibri"/>
                <w:color w:val="000000"/>
                <w:sz w:val="24"/>
                <w:szCs w:val="24"/>
              </w:rPr>
              <w:t>197</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7798C" w14:textId="6BB219DA" w:rsidR="00446B76" w:rsidRPr="00804E5C" w:rsidRDefault="00446B76" w:rsidP="00446B76">
            <w:pPr>
              <w:widowControl/>
              <w:jc w:val="right"/>
              <w:rPr>
                <w:rFonts w:ascii="Calibri" w:hAnsi="Calibri" w:cs="Calibri"/>
                <w:snapToGrid/>
                <w:color w:val="000000"/>
                <w:sz w:val="24"/>
                <w:szCs w:val="24"/>
              </w:rPr>
            </w:pPr>
            <w:r w:rsidRPr="00804E5C">
              <w:rPr>
                <w:rFonts w:ascii="Calibri" w:hAnsi="Calibri" w:cs="Calibri"/>
                <w:color w:val="000000"/>
                <w:sz w:val="24"/>
                <w:szCs w:val="24"/>
              </w:rPr>
              <w:t>13.534</w:t>
            </w:r>
          </w:p>
        </w:tc>
      </w:tr>
      <w:tr w:rsidR="00446B76" w:rsidRPr="00F06B3A" w14:paraId="0146A05E" w14:textId="77777777" w:rsidTr="00804E5C">
        <w:trPr>
          <w:trHeight w:val="284"/>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2422E" w14:textId="77777777" w:rsidR="00446B76" w:rsidRPr="00804E5C" w:rsidRDefault="00446B76" w:rsidP="00446B76">
            <w:pPr>
              <w:widowControl/>
              <w:rPr>
                <w:rFonts w:ascii="Calibri" w:hAnsi="Calibri" w:cs="Calibri"/>
                <w:b/>
                <w:bCs/>
                <w:snapToGrid/>
                <w:color w:val="000000"/>
                <w:sz w:val="24"/>
                <w:szCs w:val="24"/>
              </w:rPr>
            </w:pPr>
            <w:r w:rsidRPr="00804E5C">
              <w:rPr>
                <w:rFonts w:ascii="Calibri" w:hAnsi="Calibri" w:cs="Calibri"/>
                <w:b/>
                <w:bCs/>
                <w:snapToGrid/>
                <w:color w:val="000000"/>
                <w:sz w:val="24"/>
                <w:szCs w:val="24"/>
              </w:rPr>
              <w:t>Totais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CEF4" w14:textId="7684D5F1" w:rsidR="00446B76" w:rsidRPr="00804E5C" w:rsidRDefault="00804E5C" w:rsidP="00446B76">
            <w:pPr>
              <w:widowControl/>
              <w:jc w:val="right"/>
              <w:rPr>
                <w:rFonts w:ascii="Calibri" w:hAnsi="Calibri" w:cs="Calibri"/>
                <w:b/>
                <w:bCs/>
                <w:snapToGrid/>
                <w:color w:val="000000"/>
                <w:sz w:val="24"/>
                <w:szCs w:val="24"/>
              </w:rPr>
            </w:pPr>
            <w:r w:rsidRPr="00804E5C">
              <w:rPr>
                <w:rFonts w:ascii="Calibri" w:hAnsi="Calibri" w:cs="Calibri"/>
                <w:b/>
                <w:bCs/>
                <w:snapToGrid/>
                <w:color w:val="000000"/>
                <w:sz w:val="24"/>
                <w:szCs w:val="24"/>
              </w:rPr>
              <w:t>98.779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D4460" w14:textId="215AD109" w:rsidR="00446B76" w:rsidRPr="00804E5C" w:rsidRDefault="00446B76" w:rsidP="00446B76">
            <w:pPr>
              <w:widowControl/>
              <w:jc w:val="right"/>
              <w:rPr>
                <w:rFonts w:ascii="Calibri" w:hAnsi="Calibri" w:cs="Calibri"/>
                <w:b/>
                <w:bCs/>
                <w:snapToGrid/>
                <w:color w:val="000000"/>
                <w:sz w:val="24"/>
                <w:szCs w:val="24"/>
              </w:rPr>
            </w:pPr>
            <w:r w:rsidRPr="00804E5C">
              <w:rPr>
                <w:rFonts w:ascii="Calibri" w:hAnsi="Calibri" w:cs="Calibri"/>
                <w:b/>
                <w:bCs/>
                <w:color w:val="000000"/>
                <w:sz w:val="24"/>
                <w:szCs w:val="24"/>
              </w:rPr>
              <w:t>25.048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4F9A1" w14:textId="316071E1" w:rsidR="00446B76" w:rsidRPr="00804E5C" w:rsidRDefault="00602968" w:rsidP="00602968">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80</w:t>
            </w:r>
            <w:r w:rsidR="00804E5C" w:rsidRPr="00804E5C">
              <w:rPr>
                <w:rFonts w:ascii="Calibri" w:hAnsi="Calibri" w:cs="Calibri"/>
                <w:b/>
                <w:bCs/>
                <w:snapToGrid/>
                <w:color w:val="000000"/>
                <w:sz w:val="24"/>
                <w:szCs w:val="24"/>
              </w:rPr>
              <w:t>8.4</w:t>
            </w:r>
            <w:r>
              <w:rPr>
                <w:rFonts w:ascii="Calibri" w:hAnsi="Calibri" w:cs="Calibri"/>
                <w:b/>
                <w:bCs/>
                <w:snapToGrid/>
                <w:color w:val="000000"/>
                <w:sz w:val="24"/>
                <w:szCs w:val="24"/>
              </w:rPr>
              <w:t>10</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97EE9" w14:textId="2A96AF51" w:rsidR="00446B76" w:rsidRPr="005143DC" w:rsidRDefault="00446B76" w:rsidP="00446B76">
            <w:pPr>
              <w:widowControl/>
              <w:jc w:val="right"/>
              <w:rPr>
                <w:rFonts w:ascii="Calibri" w:hAnsi="Calibri" w:cs="Calibri"/>
                <w:b/>
                <w:bCs/>
                <w:snapToGrid/>
                <w:color w:val="000000"/>
                <w:sz w:val="24"/>
                <w:szCs w:val="24"/>
              </w:rPr>
            </w:pPr>
            <w:r w:rsidRPr="00804E5C">
              <w:rPr>
                <w:rFonts w:ascii="Calibri" w:hAnsi="Calibri" w:cs="Calibri"/>
                <w:b/>
                <w:bCs/>
                <w:color w:val="000000"/>
                <w:sz w:val="24"/>
                <w:szCs w:val="24"/>
              </w:rPr>
              <w:t>204.369</w:t>
            </w:r>
          </w:p>
        </w:tc>
      </w:tr>
    </w:tbl>
    <w:p w14:paraId="0D82E2F5" w14:textId="77777777" w:rsidR="00B3615F" w:rsidRPr="00F06B3A" w:rsidRDefault="00B3615F" w:rsidP="00B3615F">
      <w:pPr>
        <w:jc w:val="both"/>
        <w:rPr>
          <w:rFonts w:ascii="Calibri" w:hAnsi="Calibri" w:cs="Calibri"/>
          <w:sz w:val="24"/>
          <w:szCs w:val="24"/>
          <w:highlight w:val="yellow"/>
        </w:rPr>
      </w:pPr>
    </w:p>
    <w:p w14:paraId="5E4F11AE" w14:textId="39A3DC79" w:rsidR="00957283" w:rsidRPr="00F55579" w:rsidRDefault="007C540D" w:rsidP="00957283">
      <w:pPr>
        <w:jc w:val="both"/>
        <w:rPr>
          <w:rFonts w:ascii="Calibri" w:hAnsi="Calibri" w:cs="Calibri"/>
          <w:sz w:val="24"/>
          <w:szCs w:val="24"/>
        </w:rPr>
      </w:pPr>
      <w:r w:rsidRPr="00F55579">
        <w:rPr>
          <w:rFonts w:ascii="Calibri" w:hAnsi="Calibri" w:cs="Calibri"/>
          <w:sz w:val="24"/>
          <w:szCs w:val="24"/>
        </w:rPr>
        <w:t>Até 31 de dezembro de 2024, o</w:t>
      </w:r>
      <w:r w:rsidR="00B3615F" w:rsidRPr="00F55579">
        <w:rPr>
          <w:rFonts w:ascii="Calibri" w:hAnsi="Calibri" w:cs="Calibri"/>
          <w:sz w:val="24"/>
          <w:szCs w:val="24"/>
        </w:rPr>
        <w:t xml:space="preserve"> déficit atuarial da Companhia</w:t>
      </w:r>
      <w:r w:rsidRPr="00F55579">
        <w:rPr>
          <w:rFonts w:ascii="Calibri" w:hAnsi="Calibri" w:cs="Calibri"/>
          <w:sz w:val="24"/>
          <w:szCs w:val="24"/>
        </w:rPr>
        <w:t xml:space="preserve"> de R$ 228.779 mil</w:t>
      </w:r>
      <w:r w:rsidR="00B3615F" w:rsidRPr="00F55579">
        <w:rPr>
          <w:rFonts w:ascii="Calibri" w:hAnsi="Calibri" w:cs="Calibri"/>
          <w:sz w:val="24"/>
          <w:szCs w:val="24"/>
        </w:rPr>
        <w:t>, apontado no balanço patrimonial e</w:t>
      </w:r>
      <w:r w:rsidR="00957283" w:rsidRPr="00F55579">
        <w:rPr>
          <w:rFonts w:ascii="Calibri" w:hAnsi="Calibri" w:cs="Calibri"/>
          <w:sz w:val="24"/>
          <w:szCs w:val="24"/>
        </w:rPr>
        <w:t xml:space="preserve"> nos </w:t>
      </w:r>
      <w:r w:rsidR="00957283" w:rsidRPr="00F55579">
        <w:rPr>
          <w:rFonts w:ascii="Calibri" w:hAnsi="Calibri" w:cs="Calibri"/>
          <w:sz w:val="24"/>
          <w:szCs w:val="24"/>
        </w:rPr>
        <w:tab/>
        <w:t>quadros a seguir,</w:t>
      </w:r>
      <w:r w:rsidRPr="00F55579">
        <w:rPr>
          <w:rFonts w:ascii="Calibri" w:hAnsi="Calibri" w:cs="Calibri"/>
          <w:sz w:val="24"/>
          <w:szCs w:val="24"/>
        </w:rPr>
        <w:t xml:space="preserve"> foi</w:t>
      </w:r>
      <w:r w:rsidR="00B3615F" w:rsidRPr="00F55579">
        <w:rPr>
          <w:rFonts w:ascii="Calibri" w:hAnsi="Calibri" w:cs="Calibri"/>
          <w:sz w:val="24"/>
          <w:szCs w:val="24"/>
        </w:rPr>
        <w:t xml:space="preserve"> calculado segundo o Pronunciamento Técnico CPC 33 (R1) – Benefícios a Empregados,</w:t>
      </w:r>
      <w:r w:rsidRPr="00F55579">
        <w:rPr>
          <w:rFonts w:ascii="Calibri" w:hAnsi="Calibri" w:cs="Calibri"/>
          <w:sz w:val="24"/>
          <w:szCs w:val="24"/>
        </w:rPr>
        <w:t xml:space="preserve"> o qual </w:t>
      </w:r>
      <w:r w:rsidR="00B3615F" w:rsidRPr="00F55579">
        <w:rPr>
          <w:rFonts w:ascii="Calibri" w:hAnsi="Calibri" w:cs="Calibri"/>
          <w:sz w:val="24"/>
          <w:szCs w:val="24"/>
        </w:rPr>
        <w:t>est</w:t>
      </w:r>
      <w:r w:rsidRPr="00F55579">
        <w:rPr>
          <w:rFonts w:ascii="Calibri" w:hAnsi="Calibri" w:cs="Calibri"/>
          <w:sz w:val="24"/>
          <w:szCs w:val="24"/>
        </w:rPr>
        <w:t>ava</w:t>
      </w:r>
      <w:r w:rsidR="00B3615F" w:rsidRPr="00F55579">
        <w:rPr>
          <w:rFonts w:ascii="Calibri" w:hAnsi="Calibri" w:cs="Calibri"/>
          <w:sz w:val="24"/>
          <w:szCs w:val="24"/>
        </w:rPr>
        <w:t xml:space="preserve"> sendo equacionado conforme as regras estabelecidas no Termo de Compromisso Financeiro, aprovado pelo Conselho de Administração da Companhia, em sua 742ª reunião, realizada em 10 de junho de 2020, com a supervisão da Secretaria de Coordenação e Governança das Empresas Estatais (SEST).</w:t>
      </w:r>
      <w:r w:rsidR="00957283" w:rsidRPr="00F55579">
        <w:rPr>
          <w:rFonts w:ascii="Calibri" w:hAnsi="Calibri" w:cs="Calibri"/>
          <w:sz w:val="24"/>
          <w:szCs w:val="24"/>
        </w:rPr>
        <w:t xml:space="preserve"> O fator mais relevante para a redução do passivo atuarial em 31 de dezembro de 2024 foi o aumento da taxa de </w:t>
      </w:r>
      <w:r w:rsidR="006756AB" w:rsidRPr="00F55579">
        <w:rPr>
          <w:rFonts w:ascii="Calibri" w:hAnsi="Calibri" w:cs="Calibri"/>
          <w:sz w:val="24"/>
          <w:szCs w:val="24"/>
        </w:rPr>
        <w:t>desconto</w:t>
      </w:r>
      <w:r w:rsidR="00957283" w:rsidRPr="00F55579">
        <w:rPr>
          <w:rFonts w:ascii="Calibri" w:hAnsi="Calibri" w:cs="Calibri"/>
          <w:sz w:val="24"/>
          <w:szCs w:val="24"/>
        </w:rPr>
        <w:t>, sendo que este impacto reflet</w:t>
      </w:r>
      <w:r w:rsidR="006843B6">
        <w:rPr>
          <w:rFonts w:ascii="Calibri" w:hAnsi="Calibri" w:cs="Calibri"/>
          <w:sz w:val="24"/>
          <w:szCs w:val="24"/>
        </w:rPr>
        <w:t>iu</w:t>
      </w:r>
      <w:r w:rsidR="00957283" w:rsidRPr="00F55579">
        <w:rPr>
          <w:rFonts w:ascii="Calibri" w:hAnsi="Calibri" w:cs="Calibri"/>
          <w:sz w:val="24"/>
          <w:szCs w:val="24"/>
        </w:rPr>
        <w:t xml:space="preserve"> diretamente na diminuição do valor presente das obrigações futuras, resultando em um ajuste significativo nos cálculos.</w:t>
      </w:r>
    </w:p>
    <w:p w14:paraId="5630DC3C" w14:textId="3041F00D" w:rsidR="00F55579" w:rsidRPr="00F55579" w:rsidRDefault="00F55579" w:rsidP="00957283">
      <w:pPr>
        <w:jc w:val="both"/>
        <w:rPr>
          <w:rFonts w:ascii="Calibri" w:hAnsi="Calibri" w:cs="Calibri"/>
          <w:sz w:val="24"/>
          <w:szCs w:val="24"/>
        </w:rPr>
      </w:pPr>
    </w:p>
    <w:p w14:paraId="65F29F36" w14:textId="63DE40DA" w:rsidR="00F55579" w:rsidRPr="00F55579" w:rsidRDefault="00F55579" w:rsidP="00F55579">
      <w:pPr>
        <w:jc w:val="both"/>
        <w:rPr>
          <w:rFonts w:ascii="Calibri" w:hAnsi="Calibri" w:cs="Calibri"/>
          <w:sz w:val="24"/>
          <w:szCs w:val="24"/>
        </w:rPr>
      </w:pPr>
      <w:r w:rsidRPr="00F55579">
        <w:rPr>
          <w:rFonts w:ascii="Calibri" w:hAnsi="Calibri" w:cs="Calibri"/>
          <w:sz w:val="24"/>
          <w:szCs w:val="24"/>
        </w:rPr>
        <w:t>Já o déficit atuarial de R$ 9</w:t>
      </w:r>
      <w:r w:rsidR="00602968">
        <w:rPr>
          <w:rFonts w:ascii="Calibri" w:hAnsi="Calibri" w:cs="Calibri"/>
          <w:sz w:val="24"/>
          <w:szCs w:val="24"/>
        </w:rPr>
        <w:t>0</w:t>
      </w:r>
      <w:r w:rsidRPr="00F55579">
        <w:rPr>
          <w:rFonts w:ascii="Calibri" w:hAnsi="Calibri" w:cs="Calibri"/>
          <w:sz w:val="24"/>
          <w:szCs w:val="24"/>
        </w:rPr>
        <w:t>6.</w:t>
      </w:r>
      <w:r w:rsidR="00602968">
        <w:rPr>
          <w:rFonts w:ascii="Calibri" w:hAnsi="Calibri" w:cs="Calibri"/>
          <w:sz w:val="24"/>
          <w:szCs w:val="24"/>
        </w:rPr>
        <w:t>572</w:t>
      </w:r>
      <w:r w:rsidRPr="00F55579">
        <w:rPr>
          <w:rFonts w:ascii="Calibri" w:hAnsi="Calibri" w:cs="Calibri"/>
          <w:sz w:val="24"/>
          <w:szCs w:val="24"/>
        </w:rPr>
        <w:t xml:space="preserve"> mil apresentado em 31 de março de 2025 tem total relação com o acordo firmado com o Portus – Instituto de Seguridade Social, o qual foi assinado no mês de março de 2025, com desembolsos iniciais vinculados aos honorários advocatícios</w:t>
      </w:r>
      <w:r w:rsidR="006843B6">
        <w:rPr>
          <w:rFonts w:ascii="Calibri" w:hAnsi="Calibri" w:cs="Calibri"/>
          <w:sz w:val="24"/>
          <w:szCs w:val="24"/>
        </w:rPr>
        <w:t xml:space="preserve"> de sucumbência</w:t>
      </w:r>
      <w:r w:rsidRPr="00F55579">
        <w:rPr>
          <w:rFonts w:ascii="Calibri" w:hAnsi="Calibri" w:cs="Calibri"/>
          <w:sz w:val="24"/>
          <w:szCs w:val="24"/>
        </w:rPr>
        <w:t xml:space="preserve">. </w:t>
      </w:r>
      <w:r w:rsidR="006843B6">
        <w:rPr>
          <w:rFonts w:ascii="Calibri" w:hAnsi="Calibri" w:cs="Calibri"/>
          <w:sz w:val="24"/>
          <w:szCs w:val="24"/>
        </w:rPr>
        <w:t>Com es</w:t>
      </w:r>
      <w:r w:rsidRPr="00F55579">
        <w:rPr>
          <w:rFonts w:ascii="Calibri" w:hAnsi="Calibri" w:cs="Calibri"/>
          <w:sz w:val="24"/>
          <w:szCs w:val="24"/>
        </w:rPr>
        <w:t>te novo acordo</w:t>
      </w:r>
      <w:r w:rsidR="006843B6">
        <w:rPr>
          <w:rFonts w:ascii="Calibri" w:hAnsi="Calibri" w:cs="Calibri"/>
          <w:sz w:val="24"/>
          <w:szCs w:val="24"/>
        </w:rPr>
        <w:t xml:space="preserve">, houve a indicação de </w:t>
      </w:r>
      <w:r w:rsidRPr="00F55579">
        <w:rPr>
          <w:rFonts w:ascii="Calibri" w:hAnsi="Calibri" w:cs="Calibri"/>
          <w:sz w:val="24"/>
          <w:szCs w:val="24"/>
        </w:rPr>
        <w:t xml:space="preserve">que após </w:t>
      </w:r>
      <w:r w:rsidR="006843B6">
        <w:rPr>
          <w:rFonts w:ascii="Calibri" w:hAnsi="Calibri" w:cs="Calibri"/>
          <w:sz w:val="24"/>
          <w:szCs w:val="24"/>
        </w:rPr>
        <w:t xml:space="preserve">a </w:t>
      </w:r>
      <w:r w:rsidRPr="00F55579">
        <w:rPr>
          <w:rFonts w:ascii="Calibri" w:hAnsi="Calibri" w:cs="Calibri"/>
          <w:sz w:val="24"/>
          <w:szCs w:val="24"/>
        </w:rPr>
        <w:t>homologa</w:t>
      </w:r>
      <w:r w:rsidR="006843B6">
        <w:rPr>
          <w:rFonts w:ascii="Calibri" w:hAnsi="Calibri" w:cs="Calibri"/>
          <w:sz w:val="24"/>
          <w:szCs w:val="24"/>
        </w:rPr>
        <w:t>ção</w:t>
      </w:r>
      <w:r w:rsidRPr="00F55579">
        <w:rPr>
          <w:rFonts w:ascii="Calibri" w:hAnsi="Calibri" w:cs="Calibri"/>
          <w:sz w:val="24"/>
          <w:szCs w:val="24"/>
        </w:rPr>
        <w:t xml:space="preserve"> </w:t>
      </w:r>
      <w:r w:rsidR="006843B6">
        <w:rPr>
          <w:rFonts w:ascii="Calibri" w:hAnsi="Calibri" w:cs="Calibri"/>
          <w:sz w:val="24"/>
          <w:szCs w:val="24"/>
        </w:rPr>
        <w:t>d</w:t>
      </w:r>
      <w:r w:rsidRPr="00F55579">
        <w:rPr>
          <w:rFonts w:ascii="Calibri" w:hAnsi="Calibri" w:cs="Calibri"/>
          <w:sz w:val="24"/>
          <w:szCs w:val="24"/>
        </w:rPr>
        <w:t>o referido instrumento, o Termo de Compromisso Financeiro - TCF, firmado no Plano de Equacionamento de Déficit – PED, citado acima, fica</w:t>
      </w:r>
      <w:r w:rsidR="006843B6">
        <w:rPr>
          <w:rFonts w:ascii="Calibri" w:hAnsi="Calibri" w:cs="Calibri"/>
          <w:sz w:val="24"/>
          <w:szCs w:val="24"/>
        </w:rPr>
        <w:t>ria</w:t>
      </w:r>
      <w:r w:rsidRPr="00F55579">
        <w:rPr>
          <w:rFonts w:ascii="Calibri" w:hAnsi="Calibri" w:cs="Calibri"/>
          <w:sz w:val="24"/>
          <w:szCs w:val="24"/>
        </w:rPr>
        <w:t xml:space="preserve"> automaticamente cancelado.</w:t>
      </w:r>
    </w:p>
    <w:p w14:paraId="2FFE56BC" w14:textId="77777777" w:rsidR="00B3615F" w:rsidRPr="00F55579" w:rsidRDefault="00B3615F" w:rsidP="00B3615F">
      <w:pPr>
        <w:widowControl/>
        <w:autoSpaceDE w:val="0"/>
        <w:autoSpaceDN w:val="0"/>
        <w:adjustRightInd w:val="0"/>
        <w:jc w:val="both"/>
        <w:rPr>
          <w:rFonts w:ascii="Calibri" w:hAnsi="Calibri" w:cs="Calibri"/>
          <w:sz w:val="24"/>
          <w:szCs w:val="24"/>
        </w:rPr>
      </w:pPr>
    </w:p>
    <w:p w14:paraId="4B5225DD" w14:textId="77777777" w:rsidR="00B3615F" w:rsidRPr="00F55579" w:rsidRDefault="00B3615F" w:rsidP="00B3615F">
      <w:pPr>
        <w:widowControl/>
        <w:autoSpaceDE w:val="0"/>
        <w:autoSpaceDN w:val="0"/>
        <w:adjustRightInd w:val="0"/>
        <w:jc w:val="both"/>
        <w:rPr>
          <w:rFonts w:asciiTheme="minorHAnsi" w:hAnsiTheme="minorHAnsi" w:cstheme="minorHAnsi"/>
          <w:sz w:val="24"/>
          <w:szCs w:val="24"/>
        </w:rPr>
      </w:pPr>
      <w:r w:rsidRPr="00F55579">
        <w:rPr>
          <w:rFonts w:asciiTheme="minorHAnsi" w:hAnsiTheme="minorHAnsi" w:cstheme="minorHAnsi"/>
          <w:sz w:val="24"/>
          <w:szCs w:val="24"/>
        </w:rPr>
        <w:t xml:space="preserve">(i) A fim de equacionar a grave insuficiência patrimonial do PBP1, fechado para novas adesões desde 2011, foi ajustado entre os responsáveis do custeio do plano multipatrocinado pelas Companhias do sistema portuário e o Portus (Entidade Administradora) a adoção de estratégia previdencial própria, desenvolvida para buscar a solvência do PBP1. </w:t>
      </w:r>
    </w:p>
    <w:p w14:paraId="298378A3" w14:textId="77777777" w:rsidR="00B3615F" w:rsidRPr="00F55579" w:rsidRDefault="00B3615F" w:rsidP="00B3615F">
      <w:pPr>
        <w:widowControl/>
        <w:autoSpaceDE w:val="0"/>
        <w:autoSpaceDN w:val="0"/>
        <w:adjustRightInd w:val="0"/>
        <w:jc w:val="both"/>
        <w:rPr>
          <w:sz w:val="18"/>
          <w:szCs w:val="18"/>
        </w:rPr>
      </w:pPr>
    </w:p>
    <w:p w14:paraId="33B7C787" w14:textId="77777777" w:rsidR="00B3615F" w:rsidRPr="00F55579" w:rsidRDefault="00B3615F" w:rsidP="00B3615F">
      <w:pPr>
        <w:widowControl/>
        <w:autoSpaceDE w:val="0"/>
        <w:autoSpaceDN w:val="0"/>
        <w:adjustRightInd w:val="0"/>
        <w:jc w:val="both"/>
        <w:rPr>
          <w:rFonts w:ascii="Calibri" w:hAnsi="Calibri" w:cs="Calibri"/>
          <w:sz w:val="24"/>
          <w:szCs w:val="24"/>
        </w:rPr>
      </w:pPr>
      <w:r w:rsidRPr="00F55579">
        <w:rPr>
          <w:rFonts w:ascii="Calibri" w:hAnsi="Calibri" w:cs="Calibri"/>
          <w:sz w:val="24"/>
          <w:szCs w:val="24"/>
        </w:rPr>
        <w:t xml:space="preserve">Desta forma a Companhia (Patrocinadora) firmou o compromisso de arcar com os valores sob sua responsabilidade em razão da imposição legal de equacionar o resultado deficitário do PBP1, nos termos do art. 21 da Lei Complementar nº 109/2001. Neste Termo de Compromisso Financeiro (TCF), considerando a metodologia de cálculo constante da estratégia previdencial desenvolvida para buscar a solvência do PBP1, a Companhia assumiu a responsabilidade de arcar com o valor de R$ 203.276, apurado em 31 de dezembro de 2019, referente aos valores devidos ao Plano de Pensão - PBP1, a título de contrapartida à redução de direitos decorrentes da alteração regulamentar. </w:t>
      </w:r>
    </w:p>
    <w:p w14:paraId="2C6E565E" w14:textId="77777777" w:rsidR="00B3615F" w:rsidRPr="00F55579" w:rsidRDefault="00B3615F" w:rsidP="00B3615F">
      <w:pPr>
        <w:widowControl/>
        <w:autoSpaceDE w:val="0"/>
        <w:autoSpaceDN w:val="0"/>
        <w:adjustRightInd w:val="0"/>
        <w:jc w:val="both"/>
        <w:rPr>
          <w:sz w:val="18"/>
          <w:szCs w:val="18"/>
        </w:rPr>
      </w:pPr>
    </w:p>
    <w:p w14:paraId="1FF42333" w14:textId="2710EAA2" w:rsidR="00B3615F" w:rsidRPr="00F55579" w:rsidRDefault="00B3615F" w:rsidP="00B3615F">
      <w:pPr>
        <w:widowControl/>
        <w:autoSpaceDE w:val="0"/>
        <w:autoSpaceDN w:val="0"/>
        <w:adjustRightInd w:val="0"/>
        <w:jc w:val="both"/>
        <w:rPr>
          <w:rFonts w:ascii="Calibri" w:hAnsi="Calibri" w:cs="Calibri"/>
          <w:sz w:val="24"/>
          <w:szCs w:val="24"/>
        </w:rPr>
      </w:pPr>
      <w:r w:rsidRPr="00F55579">
        <w:rPr>
          <w:rFonts w:ascii="Calibri" w:hAnsi="Calibri" w:cs="Calibri"/>
          <w:sz w:val="24"/>
          <w:szCs w:val="24"/>
        </w:rPr>
        <w:t xml:space="preserve">O valor acima corrigido até a data da assinatura do termo passou a ser de </w:t>
      </w:r>
      <w:r w:rsidR="002F4626">
        <w:rPr>
          <w:rFonts w:ascii="Calibri" w:hAnsi="Calibri" w:cs="Calibri"/>
          <w:sz w:val="24"/>
          <w:szCs w:val="24"/>
        </w:rPr>
        <w:t>R$ 210.597. O saldo devedor estava</w:t>
      </w:r>
      <w:r w:rsidRPr="00F55579">
        <w:rPr>
          <w:rFonts w:ascii="Calibri" w:hAnsi="Calibri" w:cs="Calibri"/>
          <w:sz w:val="24"/>
          <w:szCs w:val="24"/>
        </w:rPr>
        <w:t xml:space="preserve"> sendo liquidado em 180 (cento e oitenta) parcelas mensais e sucessivas, com amortização calculada pelo sistema Price, taxa de juros mensal de 0,39% (equivalente à taxa anual de 4,81%), acrescido da variação do Índice Nacional de Preços ao Consumidor – INPC. Abaixo está demonstrado o saldo do Termo de Compromisso Financeiro após os registros contábeis acima mencionados:</w:t>
      </w:r>
    </w:p>
    <w:p w14:paraId="73F72734" w14:textId="77777777" w:rsidR="00B3615F" w:rsidRPr="00F06B3A" w:rsidRDefault="00B3615F" w:rsidP="00B3615F">
      <w:pPr>
        <w:widowControl/>
        <w:autoSpaceDE w:val="0"/>
        <w:autoSpaceDN w:val="0"/>
        <w:adjustRightInd w:val="0"/>
        <w:jc w:val="both"/>
        <w:rPr>
          <w:rFonts w:ascii="Calibri" w:hAnsi="Calibri" w:cs="Calibri"/>
          <w:sz w:val="24"/>
          <w:szCs w:val="24"/>
          <w:highlight w:val="yellow"/>
        </w:rPr>
      </w:pPr>
    </w:p>
    <w:tbl>
      <w:tblPr>
        <w:tblW w:w="6806" w:type="dxa"/>
        <w:jc w:val="center"/>
        <w:tblCellMar>
          <w:left w:w="70" w:type="dxa"/>
          <w:right w:w="70" w:type="dxa"/>
        </w:tblCellMar>
        <w:tblLook w:val="04A0" w:firstRow="1" w:lastRow="0" w:firstColumn="1" w:lastColumn="0" w:noHBand="0" w:noVBand="1"/>
      </w:tblPr>
      <w:tblGrid>
        <w:gridCol w:w="3397"/>
        <w:gridCol w:w="1649"/>
        <w:gridCol w:w="1760"/>
      </w:tblGrid>
      <w:tr w:rsidR="00B3615F" w:rsidRPr="00650E01" w14:paraId="77E9FB75" w14:textId="77777777" w:rsidTr="00916B1E">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E143" w14:textId="77777777" w:rsidR="00B3615F" w:rsidRPr="00650E01" w:rsidRDefault="00B3615F" w:rsidP="005F1610">
            <w:pPr>
              <w:widowControl/>
              <w:rPr>
                <w:rFonts w:ascii="Calibri" w:hAnsi="Calibri" w:cs="Calibri"/>
                <w:b/>
                <w:snapToGrid/>
                <w:color w:val="000000"/>
                <w:sz w:val="24"/>
                <w:szCs w:val="24"/>
              </w:rPr>
            </w:pPr>
            <w:r w:rsidRPr="00650E01">
              <w:rPr>
                <w:rFonts w:ascii="Calibri" w:hAnsi="Calibri" w:cs="Calibri"/>
                <w:b/>
                <w:snapToGrid/>
                <w:color w:val="000000"/>
                <w:sz w:val="24"/>
                <w:szCs w:val="24"/>
              </w:rPr>
              <w:t xml:space="preserve">TCF </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9AC6C" w14:textId="36D84EE8" w:rsidR="00B3615F" w:rsidRPr="00650E01" w:rsidRDefault="00916B1E" w:rsidP="0050439B">
            <w:pPr>
              <w:widowControl/>
              <w:jc w:val="center"/>
              <w:rPr>
                <w:rFonts w:ascii="Calibri" w:hAnsi="Calibri" w:cs="Calibri"/>
                <w:b/>
                <w:bCs/>
                <w:snapToGrid/>
                <w:color w:val="000000"/>
                <w:sz w:val="24"/>
                <w:szCs w:val="24"/>
              </w:rPr>
            </w:pPr>
            <w:r w:rsidRPr="00650E01">
              <w:rPr>
                <w:rFonts w:ascii="Calibri" w:hAnsi="Calibri" w:cs="Calibri"/>
                <w:b/>
                <w:bCs/>
                <w:snapToGrid/>
                <w:color w:val="000000"/>
                <w:sz w:val="24"/>
                <w:szCs w:val="24"/>
              </w:rPr>
              <w:t>31/03</w:t>
            </w:r>
            <w:r w:rsidR="00B3615F" w:rsidRPr="00650E01">
              <w:rPr>
                <w:rFonts w:ascii="Calibri" w:hAnsi="Calibri" w:cs="Calibri"/>
                <w:b/>
                <w:bCs/>
                <w:snapToGrid/>
                <w:color w:val="000000"/>
                <w:sz w:val="24"/>
                <w:szCs w:val="24"/>
              </w:rPr>
              <w:t>/202</w:t>
            </w:r>
            <w:r w:rsidRPr="00650E01">
              <w:rPr>
                <w:rFonts w:ascii="Calibri" w:hAnsi="Calibri" w:cs="Calibri"/>
                <w:b/>
                <w:bCs/>
                <w:snapToGrid/>
                <w:color w:val="000000"/>
                <w:sz w:val="24"/>
                <w:szCs w:val="24"/>
              </w:rPr>
              <w:t>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8600F" w14:textId="34F08E3A" w:rsidR="00B3615F" w:rsidRPr="00650E01" w:rsidRDefault="00B3615F" w:rsidP="005F1610">
            <w:pPr>
              <w:widowControl/>
              <w:jc w:val="center"/>
              <w:rPr>
                <w:rFonts w:ascii="Calibri" w:hAnsi="Calibri" w:cs="Calibri"/>
                <w:b/>
                <w:bCs/>
                <w:snapToGrid/>
                <w:color w:val="000000"/>
                <w:sz w:val="24"/>
                <w:szCs w:val="24"/>
              </w:rPr>
            </w:pPr>
            <w:r w:rsidRPr="00650E01">
              <w:rPr>
                <w:rFonts w:ascii="Calibri" w:hAnsi="Calibri" w:cs="Calibri"/>
                <w:b/>
                <w:bCs/>
                <w:snapToGrid/>
                <w:color w:val="000000"/>
                <w:sz w:val="24"/>
                <w:szCs w:val="24"/>
              </w:rPr>
              <w:t>3</w:t>
            </w:r>
            <w:r w:rsidR="00916B1E" w:rsidRPr="00650E01">
              <w:rPr>
                <w:rFonts w:ascii="Calibri" w:hAnsi="Calibri" w:cs="Calibri"/>
                <w:b/>
                <w:bCs/>
                <w:snapToGrid/>
                <w:color w:val="000000"/>
                <w:sz w:val="24"/>
                <w:szCs w:val="24"/>
              </w:rPr>
              <w:t>1/12/2024</w:t>
            </w:r>
          </w:p>
        </w:tc>
      </w:tr>
      <w:tr w:rsidR="00916B1E" w:rsidRPr="00650E01" w14:paraId="166469B5" w14:textId="77777777" w:rsidTr="00916B1E">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0B9CD" w14:textId="77777777" w:rsidR="00916B1E" w:rsidRPr="00650E01" w:rsidRDefault="00916B1E" w:rsidP="00916B1E">
            <w:pPr>
              <w:widowControl/>
              <w:rPr>
                <w:rFonts w:ascii="Calibri" w:hAnsi="Calibri" w:cs="Calibri"/>
                <w:b/>
                <w:snapToGrid/>
                <w:color w:val="000000"/>
                <w:sz w:val="24"/>
                <w:szCs w:val="24"/>
              </w:rPr>
            </w:pPr>
            <w:r w:rsidRPr="00650E01">
              <w:rPr>
                <w:rFonts w:ascii="Calibri" w:hAnsi="Calibri" w:cs="Calibri"/>
                <w:b/>
                <w:snapToGrid/>
                <w:color w:val="000000"/>
                <w:sz w:val="24"/>
                <w:szCs w:val="24"/>
              </w:rPr>
              <w:t>Saldo inicial TCF</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4E8E2" w14:textId="72814881" w:rsidR="00916B1E" w:rsidRPr="00650E01" w:rsidRDefault="004650D9" w:rsidP="00916B1E">
            <w:pPr>
              <w:widowControl/>
              <w:jc w:val="right"/>
              <w:rPr>
                <w:rFonts w:ascii="Calibri" w:hAnsi="Calibri" w:cs="Calibri"/>
                <w:b/>
                <w:color w:val="000000"/>
                <w:sz w:val="24"/>
                <w:szCs w:val="24"/>
              </w:rPr>
            </w:pPr>
            <w:r w:rsidRPr="00650E01">
              <w:rPr>
                <w:rFonts w:ascii="Calibri" w:hAnsi="Calibri" w:cs="Calibri"/>
                <w:b/>
                <w:color w:val="000000"/>
                <w:sz w:val="24"/>
                <w:szCs w:val="24"/>
              </w:rPr>
              <w:t>215.245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6DFCC" w14:textId="2F478DB9" w:rsidR="00916B1E" w:rsidRPr="00650E01" w:rsidRDefault="00916B1E" w:rsidP="00916B1E">
            <w:pPr>
              <w:widowControl/>
              <w:jc w:val="right"/>
              <w:rPr>
                <w:rFonts w:ascii="Calibri" w:hAnsi="Calibri" w:cs="Calibri"/>
                <w:b/>
                <w:snapToGrid/>
                <w:color w:val="000000"/>
                <w:sz w:val="24"/>
                <w:szCs w:val="24"/>
              </w:rPr>
            </w:pPr>
            <w:r w:rsidRPr="00650E01">
              <w:rPr>
                <w:rFonts w:ascii="Calibri" w:hAnsi="Calibri" w:cs="Calibri"/>
                <w:b/>
                <w:bCs/>
                <w:snapToGrid/>
                <w:color w:val="000000"/>
                <w:sz w:val="24"/>
                <w:szCs w:val="24"/>
              </w:rPr>
              <w:t>220.403</w:t>
            </w:r>
          </w:p>
        </w:tc>
      </w:tr>
      <w:tr w:rsidR="00916B1E" w:rsidRPr="00650E01" w14:paraId="20DBC468" w14:textId="77777777" w:rsidTr="00916B1E">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7FB01" w14:textId="77777777" w:rsidR="00916B1E" w:rsidRPr="00650E01" w:rsidRDefault="00916B1E" w:rsidP="00916B1E">
            <w:pPr>
              <w:widowControl/>
              <w:rPr>
                <w:rFonts w:ascii="Calibri" w:hAnsi="Calibri" w:cs="Calibri"/>
                <w:snapToGrid/>
                <w:color w:val="000000"/>
                <w:sz w:val="24"/>
                <w:szCs w:val="24"/>
              </w:rPr>
            </w:pPr>
            <w:r w:rsidRPr="00650E01">
              <w:rPr>
                <w:rFonts w:ascii="Calibri" w:hAnsi="Calibri" w:cs="Calibri"/>
                <w:snapToGrid/>
                <w:color w:val="000000"/>
                <w:sz w:val="24"/>
                <w:szCs w:val="24"/>
              </w:rPr>
              <w:t>(-) Pagamentos</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51C51" w14:textId="1173851B" w:rsidR="00916B1E" w:rsidRPr="00650E01" w:rsidRDefault="00650E01" w:rsidP="00916B1E">
            <w:pPr>
              <w:widowControl/>
              <w:jc w:val="right"/>
              <w:rPr>
                <w:rFonts w:ascii="Calibri" w:hAnsi="Calibri" w:cs="Calibri"/>
                <w:color w:val="000000"/>
                <w:sz w:val="24"/>
                <w:szCs w:val="24"/>
              </w:rPr>
            </w:pPr>
            <w:r w:rsidRPr="00650E01">
              <w:rPr>
                <w:rFonts w:ascii="Calibri" w:hAnsi="Calibri" w:cs="Calibri"/>
                <w:color w:val="000000"/>
                <w:sz w:val="24"/>
                <w:szCs w:val="24"/>
              </w:rPr>
              <w:t>(4.053)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C5027" w14:textId="6714CCB8" w:rsidR="00916B1E" w:rsidRPr="00650E01" w:rsidRDefault="00916B1E" w:rsidP="00916B1E">
            <w:pPr>
              <w:widowControl/>
              <w:jc w:val="right"/>
              <w:rPr>
                <w:rFonts w:ascii="Calibri" w:hAnsi="Calibri" w:cs="Calibri"/>
                <w:color w:val="000000"/>
                <w:sz w:val="24"/>
                <w:szCs w:val="24"/>
              </w:rPr>
            </w:pPr>
            <w:r w:rsidRPr="00650E01">
              <w:rPr>
                <w:rFonts w:ascii="Calibri" w:hAnsi="Calibri" w:cs="Calibri"/>
                <w:color w:val="000000"/>
                <w:sz w:val="24"/>
                <w:szCs w:val="24"/>
              </w:rPr>
              <w:t>(15.302)</w:t>
            </w:r>
          </w:p>
        </w:tc>
      </w:tr>
      <w:tr w:rsidR="00916B1E" w:rsidRPr="00650E01" w14:paraId="24276C24" w14:textId="77777777" w:rsidTr="00916B1E">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A9443" w14:textId="77777777" w:rsidR="00916B1E" w:rsidRPr="00650E01" w:rsidRDefault="00916B1E" w:rsidP="00916B1E">
            <w:pPr>
              <w:widowControl/>
              <w:rPr>
                <w:rFonts w:ascii="Calibri" w:hAnsi="Calibri" w:cs="Calibri"/>
                <w:snapToGrid/>
                <w:color w:val="000000"/>
                <w:sz w:val="24"/>
                <w:szCs w:val="24"/>
              </w:rPr>
            </w:pPr>
            <w:r w:rsidRPr="00650E01">
              <w:rPr>
                <w:rFonts w:ascii="Calibri" w:hAnsi="Calibri" w:cs="Calibri"/>
                <w:snapToGrid/>
                <w:color w:val="000000"/>
                <w:sz w:val="24"/>
                <w:szCs w:val="24"/>
              </w:rPr>
              <w:t>(+) Juros e atualização monetária</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696F1" w14:textId="3E54F002" w:rsidR="00916B1E" w:rsidRPr="00650E01" w:rsidRDefault="00650E01" w:rsidP="00916B1E">
            <w:pPr>
              <w:widowControl/>
              <w:jc w:val="right"/>
              <w:rPr>
                <w:rFonts w:ascii="Calibri" w:hAnsi="Calibri" w:cs="Calibri"/>
                <w:color w:val="000000"/>
                <w:sz w:val="24"/>
                <w:szCs w:val="24"/>
              </w:rPr>
            </w:pPr>
            <w:r w:rsidRPr="00650E01">
              <w:rPr>
                <w:rFonts w:ascii="Calibri" w:hAnsi="Calibri" w:cs="Calibri"/>
                <w:color w:val="000000"/>
                <w:sz w:val="24"/>
                <w:szCs w:val="24"/>
              </w:rPr>
              <w:t>2.529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99C21" w14:textId="23FE98DF" w:rsidR="00916B1E" w:rsidRPr="00650E01" w:rsidRDefault="00916B1E" w:rsidP="00916B1E">
            <w:pPr>
              <w:widowControl/>
              <w:jc w:val="right"/>
              <w:rPr>
                <w:rFonts w:ascii="Calibri" w:hAnsi="Calibri" w:cs="Calibri"/>
                <w:snapToGrid/>
                <w:color w:val="000000"/>
                <w:sz w:val="24"/>
                <w:szCs w:val="24"/>
              </w:rPr>
            </w:pPr>
            <w:r w:rsidRPr="00650E01">
              <w:rPr>
                <w:rFonts w:ascii="Calibri" w:hAnsi="Calibri" w:cs="Calibri"/>
                <w:color w:val="000000"/>
                <w:sz w:val="24"/>
                <w:szCs w:val="24"/>
              </w:rPr>
              <w:t>10.144</w:t>
            </w:r>
          </w:p>
        </w:tc>
      </w:tr>
      <w:tr w:rsidR="00650E01" w:rsidRPr="00650E01" w14:paraId="76B28B17" w14:textId="77777777" w:rsidTr="00916B1E">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DBFF4" w14:textId="3A10D021" w:rsidR="00650E01" w:rsidRPr="00650E01" w:rsidRDefault="00650E01" w:rsidP="00916B1E">
            <w:pPr>
              <w:widowControl/>
              <w:rPr>
                <w:rFonts w:ascii="Calibri" w:hAnsi="Calibri" w:cs="Calibri"/>
                <w:snapToGrid/>
                <w:color w:val="000000"/>
                <w:sz w:val="24"/>
                <w:szCs w:val="24"/>
              </w:rPr>
            </w:pPr>
            <w:r w:rsidRPr="00650E01">
              <w:rPr>
                <w:rFonts w:ascii="Calibri" w:hAnsi="Calibri" w:cs="Calibri"/>
                <w:snapToGrid/>
                <w:color w:val="000000"/>
                <w:sz w:val="24"/>
                <w:szCs w:val="24"/>
              </w:rPr>
              <w:t>(-) Cancelamentos</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9968F" w14:textId="7C0662E2" w:rsidR="00650E01" w:rsidRPr="00650E01" w:rsidRDefault="00650E01" w:rsidP="00916B1E">
            <w:pPr>
              <w:widowControl/>
              <w:jc w:val="right"/>
              <w:rPr>
                <w:rFonts w:ascii="Calibri" w:hAnsi="Calibri" w:cs="Calibri"/>
                <w:color w:val="000000"/>
                <w:sz w:val="24"/>
                <w:szCs w:val="24"/>
              </w:rPr>
            </w:pPr>
            <w:r w:rsidRPr="00650E01">
              <w:rPr>
                <w:rFonts w:ascii="Calibri" w:hAnsi="Calibri" w:cs="Calibri"/>
                <w:color w:val="000000"/>
                <w:sz w:val="24"/>
                <w:szCs w:val="24"/>
              </w:rPr>
              <w:t>(213.721)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1B828" w14:textId="6C169E39" w:rsidR="00650E01" w:rsidRPr="00650E01" w:rsidRDefault="00650E01" w:rsidP="00916B1E">
            <w:pPr>
              <w:widowControl/>
              <w:jc w:val="right"/>
              <w:rPr>
                <w:rFonts w:ascii="Calibri" w:hAnsi="Calibri" w:cs="Calibri"/>
                <w:color w:val="000000"/>
                <w:sz w:val="24"/>
                <w:szCs w:val="24"/>
              </w:rPr>
            </w:pPr>
            <w:r w:rsidRPr="00650E01">
              <w:rPr>
                <w:rFonts w:ascii="Calibri" w:hAnsi="Calibri" w:cs="Calibri"/>
                <w:color w:val="000000"/>
                <w:sz w:val="24"/>
                <w:szCs w:val="24"/>
              </w:rPr>
              <w:t>-</w:t>
            </w:r>
          </w:p>
        </w:tc>
      </w:tr>
      <w:tr w:rsidR="00916B1E" w:rsidRPr="00650E01" w14:paraId="40403137" w14:textId="77777777" w:rsidTr="00916B1E">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65DD" w14:textId="77777777" w:rsidR="00916B1E" w:rsidRPr="00650E01" w:rsidRDefault="00916B1E" w:rsidP="00916B1E">
            <w:pPr>
              <w:widowControl/>
              <w:rPr>
                <w:rFonts w:ascii="Calibri" w:hAnsi="Calibri" w:cs="Calibri"/>
                <w:b/>
                <w:bCs/>
                <w:snapToGrid/>
                <w:color w:val="000000"/>
                <w:sz w:val="24"/>
                <w:szCs w:val="24"/>
              </w:rPr>
            </w:pPr>
            <w:r w:rsidRPr="00650E01">
              <w:rPr>
                <w:rFonts w:ascii="Calibri" w:hAnsi="Calibri" w:cs="Calibri"/>
                <w:b/>
                <w:bCs/>
                <w:snapToGrid/>
                <w:color w:val="000000"/>
                <w:sz w:val="24"/>
                <w:szCs w:val="24"/>
              </w:rPr>
              <w:t>Saldo devedor remanescente</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C9F62" w14:textId="3567C1D3" w:rsidR="00916B1E" w:rsidRPr="00650E01" w:rsidRDefault="00650E01" w:rsidP="00916B1E">
            <w:pPr>
              <w:widowControl/>
              <w:jc w:val="right"/>
              <w:rPr>
                <w:rFonts w:ascii="Calibri" w:hAnsi="Calibri" w:cs="Calibri"/>
                <w:b/>
                <w:bCs/>
                <w:snapToGrid/>
                <w:color w:val="000000"/>
                <w:sz w:val="24"/>
                <w:szCs w:val="24"/>
              </w:rPr>
            </w:pPr>
            <w:r w:rsidRPr="00650E01">
              <w:rPr>
                <w:rFonts w:ascii="Calibri" w:hAnsi="Calibri" w:cs="Calibri"/>
                <w:b/>
                <w:bCs/>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B531D" w14:textId="793B574F" w:rsidR="00916B1E" w:rsidRPr="00650E01" w:rsidRDefault="00916B1E" w:rsidP="00916B1E">
            <w:pPr>
              <w:widowControl/>
              <w:jc w:val="right"/>
              <w:rPr>
                <w:rFonts w:ascii="Calibri" w:hAnsi="Calibri" w:cs="Calibri"/>
                <w:b/>
                <w:bCs/>
                <w:snapToGrid/>
                <w:color w:val="000000"/>
                <w:sz w:val="24"/>
                <w:szCs w:val="24"/>
              </w:rPr>
            </w:pPr>
            <w:r w:rsidRPr="00650E01">
              <w:rPr>
                <w:rFonts w:ascii="Calibri" w:hAnsi="Calibri" w:cs="Calibri"/>
                <w:b/>
                <w:bCs/>
                <w:snapToGrid/>
                <w:color w:val="000000"/>
                <w:sz w:val="24"/>
                <w:szCs w:val="24"/>
              </w:rPr>
              <w:t>215.245</w:t>
            </w:r>
          </w:p>
        </w:tc>
      </w:tr>
      <w:tr w:rsidR="00916B1E" w:rsidRPr="00650E01" w14:paraId="7412D83C" w14:textId="77777777" w:rsidTr="00916B1E">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CCEDD" w14:textId="77777777" w:rsidR="00916B1E" w:rsidRPr="00650E01" w:rsidRDefault="00916B1E" w:rsidP="00916B1E">
            <w:pPr>
              <w:widowControl/>
              <w:rPr>
                <w:rFonts w:ascii="Calibri" w:hAnsi="Calibri" w:cs="Calibri"/>
                <w:snapToGrid/>
                <w:color w:val="000000"/>
                <w:sz w:val="24"/>
                <w:szCs w:val="24"/>
              </w:rPr>
            </w:pPr>
            <w:r w:rsidRPr="00650E01">
              <w:rPr>
                <w:rFonts w:ascii="Calibri" w:hAnsi="Calibri" w:cs="Calibri"/>
                <w:snapToGrid/>
                <w:color w:val="000000"/>
                <w:sz w:val="24"/>
                <w:szCs w:val="24"/>
              </w:rPr>
              <w:t>Circulante</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8E3DA" w14:textId="73D38F53" w:rsidR="00916B1E" w:rsidRPr="00650E01" w:rsidRDefault="00650E01" w:rsidP="00916B1E">
            <w:pPr>
              <w:widowControl/>
              <w:jc w:val="right"/>
              <w:rPr>
                <w:rFonts w:ascii="Calibri" w:hAnsi="Calibri" w:cs="Calibri"/>
                <w:color w:val="000000"/>
                <w:sz w:val="24"/>
                <w:szCs w:val="24"/>
              </w:rPr>
            </w:pPr>
            <w:r w:rsidRPr="00650E01">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A0DDF" w14:textId="749169A8" w:rsidR="00916B1E" w:rsidRPr="00650E01" w:rsidRDefault="00916B1E" w:rsidP="00916B1E">
            <w:pPr>
              <w:widowControl/>
              <w:jc w:val="right"/>
              <w:rPr>
                <w:rFonts w:ascii="Calibri" w:hAnsi="Calibri" w:cs="Calibri"/>
                <w:snapToGrid/>
                <w:color w:val="000000"/>
                <w:sz w:val="24"/>
                <w:szCs w:val="24"/>
              </w:rPr>
            </w:pPr>
            <w:r w:rsidRPr="00650E01">
              <w:rPr>
                <w:rFonts w:ascii="Calibri" w:hAnsi="Calibri" w:cs="Calibri"/>
                <w:color w:val="000000"/>
                <w:sz w:val="24"/>
                <w:szCs w:val="24"/>
              </w:rPr>
              <w:t>24.410</w:t>
            </w:r>
          </w:p>
        </w:tc>
      </w:tr>
      <w:tr w:rsidR="00916B1E" w:rsidRPr="00F06B3A" w14:paraId="20D1F071" w14:textId="77777777" w:rsidTr="00916B1E">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66CB" w14:textId="77777777" w:rsidR="00916B1E" w:rsidRPr="00650E01" w:rsidRDefault="00916B1E" w:rsidP="00916B1E">
            <w:pPr>
              <w:widowControl/>
              <w:rPr>
                <w:rFonts w:ascii="Calibri" w:hAnsi="Calibri" w:cs="Calibri"/>
                <w:bCs/>
                <w:snapToGrid/>
                <w:color w:val="000000"/>
                <w:sz w:val="24"/>
                <w:szCs w:val="24"/>
              </w:rPr>
            </w:pPr>
            <w:r w:rsidRPr="00650E01">
              <w:rPr>
                <w:rFonts w:ascii="Calibri" w:hAnsi="Calibri" w:cs="Calibri"/>
                <w:snapToGrid/>
                <w:color w:val="000000"/>
                <w:sz w:val="24"/>
                <w:szCs w:val="24"/>
              </w:rPr>
              <w:t>Não circulante</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A29EC" w14:textId="7A345C8D" w:rsidR="00916B1E" w:rsidRPr="00650E01" w:rsidRDefault="00650E01" w:rsidP="00916B1E">
            <w:pPr>
              <w:widowControl/>
              <w:jc w:val="right"/>
              <w:rPr>
                <w:rFonts w:ascii="Calibri" w:hAnsi="Calibri" w:cs="Calibri"/>
                <w:bCs/>
                <w:snapToGrid/>
                <w:color w:val="000000"/>
                <w:sz w:val="24"/>
                <w:szCs w:val="24"/>
              </w:rPr>
            </w:pPr>
            <w:r w:rsidRPr="00650E01">
              <w:rPr>
                <w:rFonts w:ascii="Calibri" w:hAnsi="Calibri" w:cs="Calibri"/>
                <w:bCs/>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73B11" w14:textId="098F4AE5" w:rsidR="00916B1E" w:rsidRPr="00650E01" w:rsidRDefault="00916B1E" w:rsidP="00916B1E">
            <w:pPr>
              <w:widowControl/>
              <w:jc w:val="right"/>
              <w:rPr>
                <w:rFonts w:ascii="Calibri" w:hAnsi="Calibri" w:cs="Calibri"/>
                <w:bCs/>
                <w:snapToGrid/>
                <w:color w:val="000000"/>
                <w:sz w:val="24"/>
                <w:szCs w:val="24"/>
              </w:rPr>
            </w:pPr>
            <w:r w:rsidRPr="00650E01">
              <w:rPr>
                <w:rFonts w:ascii="Calibri" w:hAnsi="Calibri" w:cs="Calibri"/>
                <w:bCs/>
                <w:snapToGrid/>
                <w:color w:val="000000"/>
                <w:sz w:val="24"/>
                <w:szCs w:val="24"/>
              </w:rPr>
              <w:t>190.835</w:t>
            </w:r>
          </w:p>
        </w:tc>
      </w:tr>
    </w:tbl>
    <w:p w14:paraId="3101DCDE" w14:textId="77777777" w:rsidR="00B3615F" w:rsidRPr="00F06B3A" w:rsidRDefault="00B3615F" w:rsidP="00B3615F">
      <w:pPr>
        <w:widowControl/>
        <w:autoSpaceDE w:val="0"/>
        <w:autoSpaceDN w:val="0"/>
        <w:adjustRightInd w:val="0"/>
        <w:jc w:val="both"/>
        <w:rPr>
          <w:sz w:val="18"/>
          <w:szCs w:val="18"/>
          <w:highlight w:val="yellow"/>
        </w:rPr>
      </w:pPr>
    </w:p>
    <w:p w14:paraId="17481EF2" w14:textId="7A72F46F" w:rsidR="00F55579" w:rsidRDefault="002F4626" w:rsidP="00B3615F">
      <w:pPr>
        <w:jc w:val="both"/>
        <w:rPr>
          <w:rFonts w:ascii="Calibri" w:hAnsi="Calibri" w:cs="Calibri"/>
          <w:sz w:val="24"/>
          <w:szCs w:val="24"/>
          <w:highlight w:val="yellow"/>
        </w:rPr>
      </w:pPr>
      <w:r>
        <w:rPr>
          <w:rFonts w:ascii="Calibri" w:hAnsi="Calibri" w:cs="Calibri"/>
          <w:sz w:val="24"/>
          <w:szCs w:val="24"/>
        </w:rPr>
        <w:t>Cabe destacar que com o</w:t>
      </w:r>
      <w:r w:rsidRPr="00F55579">
        <w:rPr>
          <w:rFonts w:ascii="Calibri" w:hAnsi="Calibri" w:cs="Calibri"/>
          <w:sz w:val="24"/>
          <w:szCs w:val="24"/>
        </w:rPr>
        <w:t xml:space="preserve"> novo acordo</w:t>
      </w:r>
      <w:r>
        <w:rPr>
          <w:rFonts w:ascii="Calibri" w:hAnsi="Calibri" w:cs="Calibri"/>
          <w:sz w:val="24"/>
          <w:szCs w:val="24"/>
        </w:rPr>
        <w:t xml:space="preserve"> com o Portus, </w:t>
      </w:r>
      <w:r w:rsidRPr="00F55579">
        <w:rPr>
          <w:rFonts w:ascii="Calibri" w:hAnsi="Calibri" w:cs="Calibri"/>
          <w:sz w:val="24"/>
          <w:szCs w:val="24"/>
        </w:rPr>
        <w:t>o Termo de Compromisso Financeiro - TCF, firmado no Plano de Equacionamento de Déficit – PED, citado acima, fica</w:t>
      </w:r>
      <w:r>
        <w:rPr>
          <w:rFonts w:ascii="Calibri" w:hAnsi="Calibri" w:cs="Calibri"/>
          <w:sz w:val="24"/>
          <w:szCs w:val="24"/>
        </w:rPr>
        <w:t>ria</w:t>
      </w:r>
      <w:r w:rsidRPr="00F55579">
        <w:rPr>
          <w:rFonts w:ascii="Calibri" w:hAnsi="Calibri" w:cs="Calibri"/>
          <w:sz w:val="24"/>
          <w:szCs w:val="24"/>
        </w:rPr>
        <w:t xml:space="preserve"> automaticamente cancelado.</w:t>
      </w:r>
      <w:r w:rsidR="009D7739">
        <w:rPr>
          <w:rFonts w:ascii="Calibri" w:hAnsi="Calibri" w:cs="Calibri"/>
          <w:sz w:val="24"/>
          <w:szCs w:val="24"/>
        </w:rPr>
        <w:t xml:space="preserve"> Vide mais informações sobre este referido acordo no item (ii) abaixo.</w:t>
      </w:r>
    </w:p>
    <w:p w14:paraId="73DD3F8E" w14:textId="77777777" w:rsidR="002F4626" w:rsidRDefault="002F4626" w:rsidP="00B3615F">
      <w:pPr>
        <w:jc w:val="both"/>
        <w:rPr>
          <w:rFonts w:ascii="Calibri" w:hAnsi="Calibri" w:cs="Calibri"/>
          <w:sz w:val="24"/>
          <w:szCs w:val="24"/>
          <w:highlight w:val="yellow"/>
        </w:rPr>
      </w:pPr>
    </w:p>
    <w:p w14:paraId="19E59626" w14:textId="5F885B84" w:rsidR="00F55579" w:rsidRPr="00F55579" w:rsidRDefault="00F55579" w:rsidP="00F55579">
      <w:pPr>
        <w:widowControl/>
        <w:autoSpaceDE w:val="0"/>
        <w:autoSpaceDN w:val="0"/>
        <w:adjustRightInd w:val="0"/>
        <w:jc w:val="both"/>
        <w:rPr>
          <w:rFonts w:ascii="Calibri" w:hAnsi="Calibri" w:cs="Calibri"/>
          <w:sz w:val="24"/>
          <w:szCs w:val="24"/>
        </w:rPr>
      </w:pPr>
      <w:r w:rsidRPr="00F55579">
        <w:rPr>
          <w:rFonts w:asciiTheme="minorHAnsi" w:hAnsiTheme="minorHAnsi" w:cstheme="minorHAnsi"/>
          <w:sz w:val="24"/>
          <w:szCs w:val="24"/>
        </w:rPr>
        <w:t>(i</w:t>
      </w:r>
      <w:r>
        <w:rPr>
          <w:rFonts w:asciiTheme="minorHAnsi" w:hAnsiTheme="minorHAnsi" w:cstheme="minorHAnsi"/>
          <w:sz w:val="24"/>
          <w:szCs w:val="24"/>
        </w:rPr>
        <w:t>i</w:t>
      </w:r>
      <w:r w:rsidRPr="00F55579">
        <w:rPr>
          <w:rFonts w:asciiTheme="minorHAnsi" w:hAnsiTheme="minorHAnsi" w:cstheme="minorHAnsi"/>
          <w:sz w:val="24"/>
          <w:szCs w:val="24"/>
        </w:rPr>
        <w:t xml:space="preserve">) A fim de </w:t>
      </w:r>
      <w:r>
        <w:rPr>
          <w:rFonts w:asciiTheme="minorHAnsi" w:hAnsiTheme="minorHAnsi" w:cstheme="minorHAnsi"/>
          <w:sz w:val="24"/>
          <w:szCs w:val="24"/>
        </w:rPr>
        <w:t xml:space="preserve">regularizar a dívida vinculada ao Portus, </w:t>
      </w:r>
      <w:r w:rsidRPr="00F55579">
        <w:rPr>
          <w:rFonts w:ascii="Calibri" w:hAnsi="Calibri" w:cs="Calibri"/>
          <w:sz w:val="24"/>
          <w:szCs w:val="24"/>
        </w:rPr>
        <w:t>a Companhia (Patrocinadora) firmou o</w:t>
      </w:r>
      <w:r>
        <w:rPr>
          <w:rFonts w:ascii="Calibri" w:hAnsi="Calibri" w:cs="Calibri"/>
          <w:sz w:val="24"/>
          <w:szCs w:val="24"/>
        </w:rPr>
        <w:t xml:space="preserve"> </w:t>
      </w:r>
      <w:r w:rsidR="00A85CA6">
        <w:rPr>
          <w:rStyle w:val="Forte"/>
          <w:rFonts w:ascii="Calibri" w:hAnsi="Calibri" w:cs="Calibri"/>
          <w:b w:val="0"/>
          <w:color w:val="000000"/>
          <w:sz w:val="24"/>
        </w:rPr>
        <w:t>t</w:t>
      </w:r>
      <w:r w:rsidRPr="00804E5C">
        <w:rPr>
          <w:rStyle w:val="Forte"/>
          <w:rFonts w:ascii="Calibri" w:hAnsi="Calibri" w:cs="Calibri"/>
          <w:b w:val="0"/>
          <w:color w:val="000000"/>
          <w:sz w:val="24"/>
        </w:rPr>
        <w:t>ermo de composição e ajuste da dívida</w:t>
      </w:r>
      <w:r>
        <w:rPr>
          <w:rFonts w:ascii="Calibri" w:hAnsi="Calibri" w:cs="Calibri"/>
          <w:sz w:val="24"/>
          <w:szCs w:val="24"/>
        </w:rPr>
        <w:t xml:space="preserve"> – TCD</w:t>
      </w:r>
      <w:r w:rsidRPr="00F55579">
        <w:rPr>
          <w:rFonts w:ascii="Calibri" w:hAnsi="Calibri" w:cs="Calibri"/>
          <w:sz w:val="24"/>
          <w:szCs w:val="24"/>
        </w:rPr>
        <w:t xml:space="preserve">. Neste </w:t>
      </w:r>
      <w:r>
        <w:rPr>
          <w:rFonts w:ascii="Calibri" w:hAnsi="Calibri" w:cs="Calibri"/>
          <w:sz w:val="24"/>
          <w:szCs w:val="24"/>
        </w:rPr>
        <w:t>referido t</w:t>
      </w:r>
      <w:r w:rsidRPr="00F55579">
        <w:rPr>
          <w:rFonts w:ascii="Calibri" w:hAnsi="Calibri" w:cs="Calibri"/>
          <w:sz w:val="24"/>
          <w:szCs w:val="24"/>
        </w:rPr>
        <w:t xml:space="preserve">ermo, a Companhia assumiu a responsabilidade de arcar com o valor de R$ </w:t>
      </w:r>
      <w:r>
        <w:rPr>
          <w:rFonts w:ascii="Calibri" w:hAnsi="Calibri" w:cs="Calibri"/>
          <w:sz w:val="24"/>
          <w:szCs w:val="24"/>
        </w:rPr>
        <w:t>890</w:t>
      </w:r>
      <w:r w:rsidRPr="00F55579">
        <w:rPr>
          <w:rFonts w:ascii="Calibri" w:hAnsi="Calibri" w:cs="Calibri"/>
          <w:sz w:val="24"/>
          <w:szCs w:val="24"/>
        </w:rPr>
        <w:t>.</w:t>
      </w:r>
      <w:r>
        <w:rPr>
          <w:rFonts w:ascii="Calibri" w:hAnsi="Calibri" w:cs="Calibri"/>
          <w:sz w:val="24"/>
          <w:szCs w:val="24"/>
        </w:rPr>
        <w:t>14</w:t>
      </w:r>
      <w:r w:rsidR="00942E6F">
        <w:rPr>
          <w:rFonts w:ascii="Calibri" w:hAnsi="Calibri" w:cs="Calibri"/>
          <w:sz w:val="24"/>
          <w:szCs w:val="24"/>
        </w:rPr>
        <w:t>8</w:t>
      </w:r>
      <w:r>
        <w:rPr>
          <w:rFonts w:ascii="Calibri" w:hAnsi="Calibri" w:cs="Calibri"/>
          <w:sz w:val="24"/>
          <w:szCs w:val="24"/>
        </w:rPr>
        <w:t xml:space="preserve"> mil.</w:t>
      </w:r>
    </w:p>
    <w:p w14:paraId="17BDE12F" w14:textId="77777777" w:rsidR="00F55579" w:rsidRPr="00F55579" w:rsidRDefault="00F55579" w:rsidP="00F55579">
      <w:pPr>
        <w:widowControl/>
        <w:autoSpaceDE w:val="0"/>
        <w:autoSpaceDN w:val="0"/>
        <w:adjustRightInd w:val="0"/>
        <w:jc w:val="both"/>
        <w:rPr>
          <w:sz w:val="18"/>
          <w:szCs w:val="18"/>
        </w:rPr>
      </w:pPr>
    </w:p>
    <w:p w14:paraId="6A749672" w14:textId="1E4C8C71" w:rsidR="00F55579" w:rsidRPr="00F55579" w:rsidRDefault="00F55579" w:rsidP="00F55579">
      <w:pPr>
        <w:widowControl/>
        <w:autoSpaceDE w:val="0"/>
        <w:autoSpaceDN w:val="0"/>
        <w:adjustRightInd w:val="0"/>
        <w:jc w:val="both"/>
        <w:rPr>
          <w:rFonts w:ascii="Calibri" w:hAnsi="Calibri" w:cs="Calibri"/>
          <w:sz w:val="24"/>
          <w:szCs w:val="24"/>
        </w:rPr>
      </w:pPr>
      <w:r w:rsidRPr="00F55579">
        <w:rPr>
          <w:rFonts w:ascii="Calibri" w:hAnsi="Calibri" w:cs="Calibri"/>
          <w:sz w:val="24"/>
          <w:szCs w:val="24"/>
        </w:rPr>
        <w:t>O saldo devedor está sendo liquidado em 1</w:t>
      </w:r>
      <w:r>
        <w:rPr>
          <w:rFonts w:ascii="Calibri" w:hAnsi="Calibri" w:cs="Calibri"/>
          <w:sz w:val="24"/>
          <w:szCs w:val="24"/>
        </w:rPr>
        <w:t>44</w:t>
      </w:r>
      <w:r w:rsidRPr="00F55579">
        <w:rPr>
          <w:rFonts w:ascii="Calibri" w:hAnsi="Calibri" w:cs="Calibri"/>
          <w:sz w:val="24"/>
          <w:szCs w:val="24"/>
        </w:rPr>
        <w:t xml:space="preserve"> (cento e </w:t>
      </w:r>
      <w:r>
        <w:rPr>
          <w:rFonts w:ascii="Calibri" w:hAnsi="Calibri" w:cs="Calibri"/>
          <w:sz w:val="24"/>
          <w:szCs w:val="24"/>
        </w:rPr>
        <w:t>quar</w:t>
      </w:r>
      <w:r w:rsidRPr="00F55579">
        <w:rPr>
          <w:rFonts w:ascii="Calibri" w:hAnsi="Calibri" w:cs="Calibri"/>
          <w:sz w:val="24"/>
          <w:szCs w:val="24"/>
        </w:rPr>
        <w:t>enta</w:t>
      </w:r>
      <w:r>
        <w:rPr>
          <w:rFonts w:ascii="Calibri" w:hAnsi="Calibri" w:cs="Calibri"/>
          <w:sz w:val="24"/>
          <w:szCs w:val="24"/>
        </w:rPr>
        <w:t xml:space="preserve"> e quatro</w:t>
      </w:r>
      <w:r w:rsidRPr="00F55579">
        <w:rPr>
          <w:rFonts w:ascii="Calibri" w:hAnsi="Calibri" w:cs="Calibri"/>
          <w:sz w:val="24"/>
          <w:szCs w:val="24"/>
        </w:rPr>
        <w:t xml:space="preserve">) parcelas mensais e sucessivas, </w:t>
      </w:r>
      <w:r w:rsidR="00932151">
        <w:rPr>
          <w:rFonts w:ascii="Calibri" w:hAnsi="Calibri" w:cs="Calibri"/>
          <w:sz w:val="24"/>
          <w:szCs w:val="24"/>
        </w:rPr>
        <w:t xml:space="preserve">iniciadas no mês de abril de 2025, </w:t>
      </w:r>
      <w:r w:rsidRPr="00F55579">
        <w:rPr>
          <w:rFonts w:ascii="Calibri" w:hAnsi="Calibri" w:cs="Calibri"/>
          <w:sz w:val="24"/>
          <w:szCs w:val="24"/>
        </w:rPr>
        <w:t>com amortização calculada pelo sistema Price</w:t>
      </w:r>
      <w:r>
        <w:rPr>
          <w:rFonts w:ascii="Calibri" w:hAnsi="Calibri" w:cs="Calibri"/>
          <w:sz w:val="24"/>
          <w:szCs w:val="24"/>
        </w:rPr>
        <w:t xml:space="preserve"> de amortização</w:t>
      </w:r>
      <w:r w:rsidRPr="00F55579">
        <w:rPr>
          <w:rFonts w:ascii="Calibri" w:hAnsi="Calibri" w:cs="Calibri"/>
          <w:sz w:val="24"/>
          <w:szCs w:val="24"/>
        </w:rPr>
        <w:t xml:space="preserve">, </w:t>
      </w:r>
      <w:r w:rsidR="00A85CA6">
        <w:rPr>
          <w:rFonts w:ascii="Calibri" w:hAnsi="Calibri" w:cs="Calibri"/>
          <w:sz w:val="24"/>
          <w:szCs w:val="24"/>
        </w:rPr>
        <w:t xml:space="preserve">incorporando a </w:t>
      </w:r>
      <w:r w:rsidRPr="00F55579">
        <w:rPr>
          <w:rFonts w:ascii="Calibri" w:hAnsi="Calibri" w:cs="Calibri"/>
          <w:sz w:val="24"/>
          <w:szCs w:val="24"/>
        </w:rPr>
        <w:t>taxa de juros mensal equivalente à taxa anual de 4,</w:t>
      </w:r>
      <w:r w:rsidR="00A85CA6">
        <w:rPr>
          <w:rFonts w:ascii="Calibri" w:hAnsi="Calibri" w:cs="Calibri"/>
          <w:sz w:val="24"/>
          <w:szCs w:val="24"/>
        </w:rPr>
        <w:t>71%</w:t>
      </w:r>
      <w:r w:rsidRPr="00F55579">
        <w:rPr>
          <w:rFonts w:ascii="Calibri" w:hAnsi="Calibri" w:cs="Calibri"/>
          <w:sz w:val="24"/>
          <w:szCs w:val="24"/>
        </w:rPr>
        <w:t>, acrescido da variação do Índice Nacional de Preços ao Consumidor – INPC. Abaixo está d</w:t>
      </w:r>
      <w:r w:rsidR="00A85CA6">
        <w:rPr>
          <w:rFonts w:ascii="Calibri" w:hAnsi="Calibri" w:cs="Calibri"/>
          <w:sz w:val="24"/>
          <w:szCs w:val="24"/>
        </w:rPr>
        <w:t>emonstrado o saldo do termo de c</w:t>
      </w:r>
      <w:r w:rsidRPr="00F55579">
        <w:rPr>
          <w:rFonts w:ascii="Calibri" w:hAnsi="Calibri" w:cs="Calibri"/>
          <w:sz w:val="24"/>
          <w:szCs w:val="24"/>
        </w:rPr>
        <w:t>omp</w:t>
      </w:r>
      <w:r w:rsidR="00A85CA6">
        <w:rPr>
          <w:rFonts w:ascii="Calibri" w:hAnsi="Calibri" w:cs="Calibri"/>
          <w:sz w:val="24"/>
          <w:szCs w:val="24"/>
        </w:rPr>
        <w:t>osição e ajuste da dívida</w:t>
      </w:r>
      <w:r w:rsidRPr="00F55579">
        <w:rPr>
          <w:rFonts w:ascii="Calibri" w:hAnsi="Calibri" w:cs="Calibri"/>
          <w:sz w:val="24"/>
          <w:szCs w:val="24"/>
        </w:rPr>
        <w:t xml:space="preserve"> após os registros contábeis acima mencionados:</w:t>
      </w:r>
    </w:p>
    <w:p w14:paraId="73830F29" w14:textId="7E2EEAC7" w:rsidR="00F55579" w:rsidRDefault="00F55579" w:rsidP="00B3615F">
      <w:pPr>
        <w:jc w:val="both"/>
        <w:rPr>
          <w:rFonts w:ascii="Calibri" w:hAnsi="Calibri" w:cs="Calibri"/>
          <w:sz w:val="24"/>
          <w:szCs w:val="24"/>
          <w:highlight w:val="yellow"/>
        </w:rPr>
      </w:pPr>
    </w:p>
    <w:tbl>
      <w:tblPr>
        <w:tblW w:w="6806" w:type="dxa"/>
        <w:jc w:val="center"/>
        <w:tblCellMar>
          <w:left w:w="70" w:type="dxa"/>
          <w:right w:w="70" w:type="dxa"/>
        </w:tblCellMar>
        <w:tblLook w:val="04A0" w:firstRow="1" w:lastRow="0" w:firstColumn="1" w:lastColumn="0" w:noHBand="0" w:noVBand="1"/>
      </w:tblPr>
      <w:tblGrid>
        <w:gridCol w:w="3397"/>
        <w:gridCol w:w="1649"/>
        <w:gridCol w:w="1760"/>
      </w:tblGrid>
      <w:tr w:rsidR="004650D9" w:rsidRPr="00650E01" w14:paraId="4EE36248" w14:textId="77777777" w:rsidTr="006C1911">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54260" w14:textId="1F139228" w:rsidR="004650D9" w:rsidRPr="00650E01" w:rsidRDefault="004650D9" w:rsidP="006C1911">
            <w:pPr>
              <w:widowControl/>
              <w:rPr>
                <w:rFonts w:ascii="Calibri" w:hAnsi="Calibri" w:cs="Calibri"/>
                <w:b/>
                <w:snapToGrid/>
                <w:color w:val="000000"/>
                <w:sz w:val="24"/>
                <w:szCs w:val="24"/>
              </w:rPr>
            </w:pPr>
            <w:r w:rsidRPr="00650E01">
              <w:rPr>
                <w:rFonts w:ascii="Calibri" w:hAnsi="Calibri" w:cs="Calibri"/>
                <w:b/>
                <w:snapToGrid/>
                <w:color w:val="000000"/>
                <w:sz w:val="24"/>
                <w:szCs w:val="24"/>
              </w:rPr>
              <w:t>TCD</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21A8" w14:textId="77777777" w:rsidR="004650D9" w:rsidRPr="00650E01" w:rsidRDefault="004650D9" w:rsidP="006C1911">
            <w:pPr>
              <w:widowControl/>
              <w:jc w:val="center"/>
              <w:rPr>
                <w:rFonts w:ascii="Calibri" w:hAnsi="Calibri" w:cs="Calibri"/>
                <w:b/>
                <w:bCs/>
                <w:snapToGrid/>
                <w:color w:val="000000"/>
                <w:sz w:val="24"/>
                <w:szCs w:val="24"/>
              </w:rPr>
            </w:pPr>
            <w:r w:rsidRPr="00650E01">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8207F" w14:textId="77777777" w:rsidR="004650D9" w:rsidRPr="00650E01" w:rsidRDefault="004650D9" w:rsidP="006C1911">
            <w:pPr>
              <w:widowControl/>
              <w:jc w:val="center"/>
              <w:rPr>
                <w:rFonts w:ascii="Calibri" w:hAnsi="Calibri" w:cs="Calibri"/>
                <w:b/>
                <w:bCs/>
                <w:snapToGrid/>
                <w:color w:val="000000"/>
                <w:sz w:val="24"/>
                <w:szCs w:val="24"/>
              </w:rPr>
            </w:pPr>
            <w:r w:rsidRPr="00650E01">
              <w:rPr>
                <w:rFonts w:ascii="Calibri" w:hAnsi="Calibri" w:cs="Calibri"/>
                <w:b/>
                <w:bCs/>
                <w:snapToGrid/>
                <w:color w:val="000000"/>
                <w:sz w:val="24"/>
                <w:szCs w:val="24"/>
              </w:rPr>
              <w:t>31/12/2024</w:t>
            </w:r>
          </w:p>
        </w:tc>
      </w:tr>
      <w:tr w:rsidR="004650D9" w:rsidRPr="00650E01" w14:paraId="49D924B7" w14:textId="77777777" w:rsidTr="006C1911">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E3C33" w14:textId="211D282C" w:rsidR="004650D9" w:rsidRPr="00650E01" w:rsidRDefault="004650D9" w:rsidP="006C1911">
            <w:pPr>
              <w:widowControl/>
              <w:rPr>
                <w:rFonts w:ascii="Calibri" w:hAnsi="Calibri" w:cs="Calibri"/>
                <w:b/>
                <w:snapToGrid/>
                <w:color w:val="000000"/>
                <w:sz w:val="24"/>
                <w:szCs w:val="24"/>
              </w:rPr>
            </w:pPr>
            <w:r w:rsidRPr="00650E01">
              <w:rPr>
                <w:rFonts w:ascii="Calibri" w:hAnsi="Calibri" w:cs="Calibri"/>
                <w:b/>
                <w:snapToGrid/>
                <w:color w:val="000000"/>
                <w:sz w:val="24"/>
                <w:szCs w:val="24"/>
              </w:rPr>
              <w:t>Saldo inicial TCD</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83469" w14:textId="497AC8E4" w:rsidR="004650D9" w:rsidRPr="00650E01" w:rsidRDefault="00650E01" w:rsidP="00942E6F">
            <w:pPr>
              <w:widowControl/>
              <w:jc w:val="right"/>
              <w:rPr>
                <w:rFonts w:ascii="Calibri" w:hAnsi="Calibri" w:cs="Calibri"/>
                <w:b/>
                <w:color w:val="000000"/>
                <w:sz w:val="24"/>
                <w:szCs w:val="24"/>
              </w:rPr>
            </w:pPr>
            <w:r w:rsidRPr="00650E01">
              <w:rPr>
                <w:rFonts w:ascii="Calibri" w:hAnsi="Calibri" w:cs="Calibri"/>
                <w:b/>
                <w:color w:val="000000"/>
                <w:sz w:val="24"/>
                <w:szCs w:val="24"/>
              </w:rPr>
              <w:t>890.14</w:t>
            </w:r>
            <w:r w:rsidR="00942E6F">
              <w:rPr>
                <w:rFonts w:ascii="Calibri" w:hAnsi="Calibri" w:cs="Calibri"/>
                <w:b/>
                <w:color w:val="000000"/>
                <w:sz w:val="24"/>
                <w:szCs w:val="24"/>
              </w:rPr>
              <w:t>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F8FB7" w14:textId="286E99BF" w:rsidR="004650D9" w:rsidRPr="00650E01" w:rsidRDefault="00650E01" w:rsidP="006C1911">
            <w:pPr>
              <w:widowControl/>
              <w:jc w:val="right"/>
              <w:rPr>
                <w:rFonts w:ascii="Calibri" w:hAnsi="Calibri" w:cs="Calibri"/>
                <w:b/>
                <w:snapToGrid/>
                <w:color w:val="000000"/>
                <w:sz w:val="24"/>
                <w:szCs w:val="24"/>
              </w:rPr>
            </w:pPr>
            <w:r w:rsidRPr="00650E01">
              <w:rPr>
                <w:rFonts w:ascii="Calibri" w:hAnsi="Calibri" w:cs="Calibri"/>
                <w:b/>
                <w:bCs/>
                <w:snapToGrid/>
                <w:color w:val="000000"/>
                <w:sz w:val="24"/>
                <w:szCs w:val="24"/>
              </w:rPr>
              <w:t>-</w:t>
            </w:r>
          </w:p>
        </w:tc>
      </w:tr>
      <w:tr w:rsidR="004650D9" w:rsidRPr="00650E01" w14:paraId="3534BE2C" w14:textId="77777777" w:rsidTr="006C1911">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25407" w14:textId="77777777" w:rsidR="004650D9" w:rsidRPr="00650E01" w:rsidRDefault="004650D9" w:rsidP="006C1911">
            <w:pPr>
              <w:widowControl/>
              <w:rPr>
                <w:rFonts w:ascii="Calibri" w:hAnsi="Calibri" w:cs="Calibri"/>
                <w:snapToGrid/>
                <w:color w:val="000000"/>
                <w:sz w:val="24"/>
                <w:szCs w:val="24"/>
              </w:rPr>
            </w:pPr>
            <w:r w:rsidRPr="00650E01">
              <w:rPr>
                <w:rFonts w:ascii="Calibri" w:hAnsi="Calibri" w:cs="Calibri"/>
                <w:snapToGrid/>
                <w:color w:val="000000"/>
                <w:sz w:val="24"/>
                <w:szCs w:val="24"/>
              </w:rPr>
              <w:t>(-) Pagamentos</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E5854" w14:textId="2AD0E3DD" w:rsidR="004650D9" w:rsidRPr="00650E01" w:rsidRDefault="00650E01" w:rsidP="006C1911">
            <w:pPr>
              <w:widowControl/>
              <w:jc w:val="right"/>
              <w:rPr>
                <w:rFonts w:ascii="Calibri" w:hAnsi="Calibri" w:cs="Calibri"/>
                <w:color w:val="000000"/>
                <w:sz w:val="24"/>
                <w:szCs w:val="24"/>
              </w:rPr>
            </w:pPr>
            <w:r w:rsidRPr="00650E01">
              <w:rPr>
                <w:rFonts w:ascii="Calibri" w:hAnsi="Calibri" w:cs="Calibri"/>
                <w:color w:val="000000"/>
                <w:sz w:val="24"/>
                <w:szCs w:val="24"/>
              </w:rPr>
              <w:t>(50.000)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F4272" w14:textId="0512EA18" w:rsidR="004650D9" w:rsidRPr="00650E01" w:rsidRDefault="00650E01" w:rsidP="006C1911">
            <w:pPr>
              <w:widowControl/>
              <w:jc w:val="right"/>
              <w:rPr>
                <w:rFonts w:ascii="Calibri" w:hAnsi="Calibri" w:cs="Calibri"/>
                <w:color w:val="000000"/>
                <w:sz w:val="24"/>
                <w:szCs w:val="24"/>
              </w:rPr>
            </w:pPr>
            <w:r w:rsidRPr="00650E01">
              <w:rPr>
                <w:rFonts w:ascii="Calibri" w:hAnsi="Calibri" w:cs="Calibri"/>
                <w:color w:val="000000"/>
                <w:sz w:val="24"/>
                <w:szCs w:val="24"/>
              </w:rPr>
              <w:t>-</w:t>
            </w:r>
          </w:p>
        </w:tc>
      </w:tr>
      <w:tr w:rsidR="004650D9" w:rsidRPr="00650E01" w14:paraId="57BC2697" w14:textId="77777777" w:rsidTr="006C1911">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05EA6" w14:textId="77777777" w:rsidR="004650D9" w:rsidRPr="00650E01" w:rsidRDefault="004650D9" w:rsidP="006C1911">
            <w:pPr>
              <w:widowControl/>
              <w:rPr>
                <w:rFonts w:ascii="Calibri" w:hAnsi="Calibri" w:cs="Calibri"/>
                <w:snapToGrid/>
                <w:color w:val="000000"/>
                <w:sz w:val="24"/>
                <w:szCs w:val="24"/>
              </w:rPr>
            </w:pPr>
            <w:r w:rsidRPr="00650E01">
              <w:rPr>
                <w:rFonts w:ascii="Calibri" w:hAnsi="Calibri" w:cs="Calibri"/>
                <w:snapToGrid/>
                <w:color w:val="000000"/>
                <w:sz w:val="24"/>
                <w:szCs w:val="24"/>
              </w:rPr>
              <w:t>(+) Juros e atualização monetária</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BD6C7" w14:textId="76F90E7E" w:rsidR="004650D9" w:rsidRPr="00650E01" w:rsidRDefault="00650E01" w:rsidP="00942E6F">
            <w:pPr>
              <w:widowControl/>
              <w:jc w:val="right"/>
              <w:rPr>
                <w:rFonts w:ascii="Calibri" w:hAnsi="Calibri" w:cs="Calibri"/>
                <w:color w:val="000000"/>
                <w:sz w:val="24"/>
                <w:szCs w:val="24"/>
              </w:rPr>
            </w:pPr>
            <w:r w:rsidRPr="00650E01">
              <w:rPr>
                <w:rFonts w:ascii="Calibri" w:hAnsi="Calibri" w:cs="Calibri"/>
                <w:color w:val="000000"/>
                <w:sz w:val="24"/>
                <w:szCs w:val="24"/>
              </w:rPr>
              <w:t>63.22</w:t>
            </w:r>
            <w:r w:rsidR="00942E6F">
              <w:rPr>
                <w:rFonts w:ascii="Calibri" w:hAnsi="Calibri" w:cs="Calibri"/>
                <w:color w:val="000000"/>
                <w:sz w:val="24"/>
                <w:szCs w:val="24"/>
              </w:rPr>
              <w:t>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B6D48" w14:textId="1BFDE192" w:rsidR="004650D9" w:rsidRPr="00650E01" w:rsidRDefault="00650E01" w:rsidP="006C1911">
            <w:pPr>
              <w:widowControl/>
              <w:jc w:val="right"/>
              <w:rPr>
                <w:rFonts w:ascii="Calibri" w:hAnsi="Calibri" w:cs="Calibri"/>
                <w:snapToGrid/>
                <w:color w:val="000000"/>
                <w:sz w:val="24"/>
                <w:szCs w:val="24"/>
              </w:rPr>
            </w:pPr>
            <w:r w:rsidRPr="00650E01">
              <w:rPr>
                <w:rFonts w:ascii="Calibri" w:hAnsi="Calibri" w:cs="Calibri"/>
                <w:color w:val="000000"/>
                <w:sz w:val="24"/>
                <w:szCs w:val="24"/>
              </w:rPr>
              <w:t>-</w:t>
            </w:r>
          </w:p>
        </w:tc>
      </w:tr>
      <w:tr w:rsidR="004650D9" w:rsidRPr="00650E01" w14:paraId="4711288D" w14:textId="77777777" w:rsidTr="006C1911">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5AFA" w14:textId="77777777" w:rsidR="004650D9" w:rsidRPr="00650E01" w:rsidRDefault="004650D9" w:rsidP="006C1911">
            <w:pPr>
              <w:widowControl/>
              <w:rPr>
                <w:rFonts w:ascii="Calibri" w:hAnsi="Calibri" w:cs="Calibri"/>
                <w:b/>
                <w:bCs/>
                <w:snapToGrid/>
                <w:color w:val="000000"/>
                <w:sz w:val="24"/>
                <w:szCs w:val="24"/>
              </w:rPr>
            </w:pPr>
            <w:r w:rsidRPr="00650E01">
              <w:rPr>
                <w:rFonts w:ascii="Calibri" w:hAnsi="Calibri" w:cs="Calibri"/>
                <w:b/>
                <w:bCs/>
                <w:snapToGrid/>
                <w:color w:val="000000"/>
                <w:sz w:val="24"/>
                <w:szCs w:val="24"/>
              </w:rPr>
              <w:t>Saldo devedor remanescente</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C06C7" w14:textId="1D429956" w:rsidR="004650D9" w:rsidRPr="00650E01" w:rsidRDefault="00650E01" w:rsidP="006C1911">
            <w:pPr>
              <w:widowControl/>
              <w:jc w:val="right"/>
              <w:rPr>
                <w:rFonts w:ascii="Calibri" w:hAnsi="Calibri" w:cs="Calibri"/>
                <w:b/>
                <w:bCs/>
                <w:snapToGrid/>
                <w:color w:val="000000"/>
                <w:sz w:val="24"/>
                <w:szCs w:val="24"/>
              </w:rPr>
            </w:pPr>
            <w:r w:rsidRPr="00650E01">
              <w:rPr>
                <w:rFonts w:ascii="Calibri" w:hAnsi="Calibri" w:cs="Calibri"/>
                <w:b/>
                <w:bCs/>
                <w:snapToGrid/>
                <w:color w:val="000000"/>
                <w:sz w:val="24"/>
                <w:szCs w:val="24"/>
              </w:rPr>
              <w:t>903.375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CF7F3" w14:textId="345D2435" w:rsidR="004650D9" w:rsidRPr="00650E01" w:rsidRDefault="00650E01" w:rsidP="006C1911">
            <w:pPr>
              <w:widowControl/>
              <w:jc w:val="right"/>
              <w:rPr>
                <w:rFonts w:ascii="Calibri" w:hAnsi="Calibri" w:cs="Calibri"/>
                <w:b/>
                <w:bCs/>
                <w:snapToGrid/>
                <w:color w:val="000000"/>
                <w:sz w:val="24"/>
                <w:szCs w:val="24"/>
              </w:rPr>
            </w:pPr>
            <w:r w:rsidRPr="00650E01">
              <w:rPr>
                <w:rFonts w:ascii="Calibri" w:hAnsi="Calibri" w:cs="Calibri"/>
                <w:b/>
                <w:bCs/>
                <w:snapToGrid/>
                <w:color w:val="000000"/>
                <w:sz w:val="24"/>
                <w:szCs w:val="24"/>
              </w:rPr>
              <w:t>-</w:t>
            </w:r>
          </w:p>
        </w:tc>
      </w:tr>
      <w:tr w:rsidR="004650D9" w:rsidRPr="00650E01" w14:paraId="1010A2FD" w14:textId="77777777" w:rsidTr="006C1911">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D8C0D" w14:textId="77777777" w:rsidR="004650D9" w:rsidRPr="00650E01" w:rsidRDefault="004650D9" w:rsidP="006C1911">
            <w:pPr>
              <w:widowControl/>
              <w:rPr>
                <w:rFonts w:ascii="Calibri" w:hAnsi="Calibri" w:cs="Calibri"/>
                <w:snapToGrid/>
                <w:color w:val="000000"/>
                <w:sz w:val="24"/>
                <w:szCs w:val="24"/>
              </w:rPr>
            </w:pPr>
            <w:r w:rsidRPr="00650E01">
              <w:rPr>
                <w:rFonts w:ascii="Calibri" w:hAnsi="Calibri" w:cs="Calibri"/>
                <w:snapToGrid/>
                <w:color w:val="000000"/>
                <w:sz w:val="24"/>
                <w:szCs w:val="24"/>
              </w:rPr>
              <w:t>Circulante</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2BEF7" w14:textId="420BB2BD" w:rsidR="004650D9" w:rsidRPr="00650E01" w:rsidRDefault="00650E01" w:rsidP="006C1911">
            <w:pPr>
              <w:widowControl/>
              <w:jc w:val="right"/>
              <w:rPr>
                <w:rFonts w:ascii="Calibri" w:hAnsi="Calibri" w:cs="Calibri"/>
                <w:color w:val="000000"/>
                <w:sz w:val="24"/>
                <w:szCs w:val="24"/>
              </w:rPr>
            </w:pPr>
            <w:r w:rsidRPr="00650E01">
              <w:rPr>
                <w:rFonts w:ascii="Calibri" w:hAnsi="Calibri" w:cs="Calibri"/>
                <w:color w:val="000000"/>
                <w:sz w:val="24"/>
                <w:szCs w:val="24"/>
              </w:rPr>
              <w:t>98.162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4E777" w14:textId="07627452" w:rsidR="004650D9" w:rsidRPr="00650E01" w:rsidRDefault="00650E01" w:rsidP="006C1911">
            <w:pPr>
              <w:widowControl/>
              <w:jc w:val="right"/>
              <w:rPr>
                <w:rFonts w:ascii="Calibri" w:hAnsi="Calibri" w:cs="Calibri"/>
                <w:snapToGrid/>
                <w:color w:val="000000"/>
                <w:sz w:val="24"/>
                <w:szCs w:val="24"/>
              </w:rPr>
            </w:pPr>
            <w:r w:rsidRPr="00650E01">
              <w:rPr>
                <w:rFonts w:ascii="Calibri" w:hAnsi="Calibri" w:cs="Calibri"/>
                <w:color w:val="000000"/>
                <w:sz w:val="24"/>
                <w:szCs w:val="24"/>
              </w:rPr>
              <w:t>-</w:t>
            </w:r>
          </w:p>
        </w:tc>
      </w:tr>
      <w:tr w:rsidR="004650D9" w:rsidRPr="00F06B3A" w14:paraId="7BE3724D" w14:textId="77777777" w:rsidTr="006C1911">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986D2" w14:textId="77777777" w:rsidR="004650D9" w:rsidRPr="00650E01" w:rsidRDefault="004650D9" w:rsidP="006C1911">
            <w:pPr>
              <w:widowControl/>
              <w:rPr>
                <w:rFonts w:ascii="Calibri" w:hAnsi="Calibri" w:cs="Calibri"/>
                <w:bCs/>
                <w:snapToGrid/>
                <w:color w:val="000000"/>
                <w:sz w:val="24"/>
                <w:szCs w:val="24"/>
              </w:rPr>
            </w:pPr>
            <w:r w:rsidRPr="00650E01">
              <w:rPr>
                <w:rFonts w:ascii="Calibri" w:hAnsi="Calibri" w:cs="Calibri"/>
                <w:snapToGrid/>
                <w:color w:val="000000"/>
                <w:sz w:val="24"/>
                <w:szCs w:val="24"/>
              </w:rPr>
              <w:t>Não circulante</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607FF" w14:textId="3886C9DF" w:rsidR="004650D9" w:rsidRPr="00650E01" w:rsidRDefault="00650E01" w:rsidP="006C1911">
            <w:pPr>
              <w:widowControl/>
              <w:jc w:val="right"/>
              <w:rPr>
                <w:rFonts w:ascii="Calibri" w:hAnsi="Calibri" w:cs="Calibri"/>
                <w:bCs/>
                <w:snapToGrid/>
                <w:color w:val="000000"/>
                <w:sz w:val="24"/>
                <w:szCs w:val="24"/>
              </w:rPr>
            </w:pPr>
            <w:r w:rsidRPr="00650E01">
              <w:rPr>
                <w:rFonts w:ascii="Calibri" w:hAnsi="Calibri" w:cs="Calibri"/>
                <w:bCs/>
                <w:snapToGrid/>
                <w:color w:val="000000"/>
                <w:sz w:val="24"/>
                <w:szCs w:val="24"/>
              </w:rPr>
              <w:t>805.213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D9614" w14:textId="24C614F5" w:rsidR="004650D9" w:rsidRPr="00650E01" w:rsidRDefault="00650E01" w:rsidP="006C1911">
            <w:pPr>
              <w:widowControl/>
              <w:jc w:val="right"/>
              <w:rPr>
                <w:rFonts w:ascii="Calibri" w:hAnsi="Calibri" w:cs="Calibri"/>
                <w:bCs/>
                <w:snapToGrid/>
                <w:color w:val="000000"/>
                <w:sz w:val="24"/>
                <w:szCs w:val="24"/>
              </w:rPr>
            </w:pPr>
            <w:r w:rsidRPr="00650E01">
              <w:rPr>
                <w:rFonts w:ascii="Calibri" w:hAnsi="Calibri" w:cs="Calibri"/>
                <w:bCs/>
                <w:snapToGrid/>
                <w:color w:val="000000"/>
                <w:sz w:val="24"/>
                <w:szCs w:val="24"/>
              </w:rPr>
              <w:t>-</w:t>
            </w:r>
          </w:p>
        </w:tc>
      </w:tr>
    </w:tbl>
    <w:p w14:paraId="68F1D744" w14:textId="64684BD0" w:rsidR="004650D9" w:rsidRDefault="004650D9" w:rsidP="00B3615F">
      <w:pPr>
        <w:jc w:val="both"/>
        <w:rPr>
          <w:rFonts w:ascii="Calibri" w:hAnsi="Calibri" w:cs="Calibri"/>
          <w:sz w:val="24"/>
          <w:szCs w:val="24"/>
          <w:highlight w:val="yellow"/>
        </w:rPr>
      </w:pPr>
    </w:p>
    <w:p w14:paraId="7C455920" w14:textId="77777777" w:rsidR="00A01697" w:rsidRPr="00DF167F" w:rsidRDefault="00A01697" w:rsidP="00A01697">
      <w:pPr>
        <w:widowControl/>
        <w:autoSpaceDE w:val="0"/>
        <w:autoSpaceDN w:val="0"/>
        <w:adjustRightInd w:val="0"/>
        <w:jc w:val="both"/>
        <w:rPr>
          <w:rFonts w:ascii="Calibri" w:hAnsi="Calibri" w:cs="Calibri"/>
          <w:snapToGrid/>
          <w:sz w:val="24"/>
          <w:szCs w:val="24"/>
        </w:rPr>
      </w:pPr>
      <w:r w:rsidRPr="00DF167F">
        <w:rPr>
          <w:rFonts w:ascii="Calibri" w:hAnsi="Calibri" w:cs="Calibri"/>
          <w:snapToGrid/>
          <w:sz w:val="24"/>
          <w:szCs w:val="24"/>
        </w:rPr>
        <w:t>As informações atuariais, de responsabilidade da empresa de consultoria Rofx Partners Consultoria em Gestão Empresarial Ltda., são as seguintes:</w:t>
      </w:r>
    </w:p>
    <w:p w14:paraId="0B79137E" w14:textId="77777777" w:rsidR="00A01697" w:rsidRPr="00DF167F" w:rsidRDefault="00A01697" w:rsidP="00A01697">
      <w:pPr>
        <w:widowControl/>
        <w:autoSpaceDE w:val="0"/>
        <w:autoSpaceDN w:val="0"/>
        <w:adjustRightInd w:val="0"/>
        <w:jc w:val="both"/>
        <w:rPr>
          <w:rFonts w:ascii="Calibri" w:hAnsi="Calibri" w:cs="Calibri"/>
          <w:snapToGrid/>
          <w:sz w:val="24"/>
          <w:szCs w:val="24"/>
        </w:rPr>
      </w:pPr>
    </w:p>
    <w:p w14:paraId="3EED8DC8" w14:textId="77777777" w:rsidR="00A01697" w:rsidRPr="00A01697" w:rsidRDefault="00A01697" w:rsidP="00A01697">
      <w:pPr>
        <w:jc w:val="both"/>
        <w:rPr>
          <w:rFonts w:ascii="Calibri" w:hAnsi="Calibri" w:cs="Calibri"/>
          <w:b/>
          <w:sz w:val="24"/>
          <w:szCs w:val="24"/>
        </w:rPr>
      </w:pPr>
      <w:r w:rsidRPr="00A01697">
        <w:rPr>
          <w:rFonts w:ascii="Calibri" w:hAnsi="Calibri" w:cs="Calibri"/>
          <w:b/>
          <w:sz w:val="24"/>
          <w:szCs w:val="24"/>
        </w:rPr>
        <w:t>Base de dados:</w:t>
      </w:r>
    </w:p>
    <w:p w14:paraId="3A6516A9" w14:textId="77777777" w:rsidR="00A01697" w:rsidRPr="00A01697" w:rsidRDefault="00A01697" w:rsidP="00A01697">
      <w:pPr>
        <w:jc w:val="both"/>
        <w:rPr>
          <w:rFonts w:ascii="Calibri" w:hAnsi="Calibri" w:cs="Calibri"/>
          <w:sz w:val="24"/>
          <w:szCs w:val="24"/>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6"/>
        <w:gridCol w:w="1418"/>
        <w:gridCol w:w="1417"/>
      </w:tblGrid>
      <w:tr w:rsidR="00A01697" w:rsidRPr="00A01697" w14:paraId="6770245C" w14:textId="77777777" w:rsidTr="00A01697">
        <w:trPr>
          <w:trHeight w:val="315"/>
        </w:trPr>
        <w:tc>
          <w:tcPr>
            <w:tcW w:w="6946" w:type="dxa"/>
            <w:shd w:val="clear" w:color="auto" w:fill="auto"/>
            <w:noWrap/>
            <w:vAlign w:val="bottom"/>
          </w:tcPr>
          <w:p w14:paraId="5323258A" w14:textId="77777777" w:rsidR="00A01697" w:rsidRPr="00A01697" w:rsidRDefault="00A01697" w:rsidP="00A01697">
            <w:pPr>
              <w:widowControl/>
              <w:rPr>
                <w:rFonts w:ascii="Calibri" w:hAnsi="Calibri" w:cs="Calibri"/>
                <w:snapToGrid/>
                <w:color w:val="000000"/>
                <w:sz w:val="24"/>
                <w:szCs w:val="24"/>
              </w:rPr>
            </w:pPr>
          </w:p>
        </w:tc>
        <w:tc>
          <w:tcPr>
            <w:tcW w:w="1418" w:type="dxa"/>
            <w:shd w:val="clear" w:color="auto" w:fill="auto"/>
            <w:noWrap/>
            <w:vAlign w:val="bottom"/>
            <w:hideMark/>
          </w:tcPr>
          <w:p w14:paraId="0663F84D" w14:textId="313AF105" w:rsidR="00A01697" w:rsidRPr="00A01697" w:rsidRDefault="00A01697" w:rsidP="00A01697">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31/03/2025</w:t>
            </w:r>
          </w:p>
        </w:tc>
        <w:tc>
          <w:tcPr>
            <w:tcW w:w="1417" w:type="dxa"/>
            <w:shd w:val="clear" w:color="auto" w:fill="auto"/>
            <w:noWrap/>
            <w:vAlign w:val="bottom"/>
            <w:hideMark/>
          </w:tcPr>
          <w:p w14:paraId="44395B4B" w14:textId="5C28FB53" w:rsidR="00A01697" w:rsidRPr="00A01697" w:rsidRDefault="00A01697" w:rsidP="00A01697">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31/12/2024</w:t>
            </w:r>
          </w:p>
        </w:tc>
      </w:tr>
      <w:tr w:rsidR="00A01697" w:rsidRPr="00A01697" w14:paraId="7782E72B" w14:textId="77777777" w:rsidTr="00A01697">
        <w:trPr>
          <w:trHeight w:val="315"/>
        </w:trPr>
        <w:tc>
          <w:tcPr>
            <w:tcW w:w="6946" w:type="dxa"/>
            <w:shd w:val="clear" w:color="auto" w:fill="auto"/>
            <w:noWrap/>
            <w:vAlign w:val="bottom"/>
          </w:tcPr>
          <w:p w14:paraId="542FCEA3"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Participantes ativos (passivo principal)</w:t>
            </w:r>
          </w:p>
        </w:tc>
        <w:tc>
          <w:tcPr>
            <w:tcW w:w="1418" w:type="dxa"/>
            <w:shd w:val="clear" w:color="auto" w:fill="auto"/>
            <w:noWrap/>
            <w:vAlign w:val="bottom"/>
          </w:tcPr>
          <w:p w14:paraId="49172EA9"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204</w:t>
            </w:r>
          </w:p>
        </w:tc>
        <w:tc>
          <w:tcPr>
            <w:tcW w:w="1417" w:type="dxa"/>
            <w:shd w:val="clear" w:color="auto" w:fill="auto"/>
            <w:noWrap/>
            <w:vAlign w:val="bottom"/>
          </w:tcPr>
          <w:p w14:paraId="1965F55E" w14:textId="0D1724FB"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204</w:t>
            </w:r>
          </w:p>
        </w:tc>
      </w:tr>
      <w:tr w:rsidR="00A01697" w:rsidRPr="00A01697" w14:paraId="414BECAC" w14:textId="77777777" w:rsidTr="00A01697">
        <w:trPr>
          <w:trHeight w:val="315"/>
        </w:trPr>
        <w:tc>
          <w:tcPr>
            <w:tcW w:w="6946" w:type="dxa"/>
            <w:shd w:val="clear" w:color="auto" w:fill="auto"/>
            <w:noWrap/>
            <w:vAlign w:val="bottom"/>
          </w:tcPr>
          <w:p w14:paraId="73EB5C85"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Participantes assistidos / beneficiários em gozo de benefício</w:t>
            </w:r>
          </w:p>
        </w:tc>
        <w:tc>
          <w:tcPr>
            <w:tcW w:w="1418" w:type="dxa"/>
            <w:shd w:val="clear" w:color="auto" w:fill="auto"/>
            <w:noWrap/>
            <w:vAlign w:val="bottom"/>
          </w:tcPr>
          <w:p w14:paraId="27495CEB"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1.185</w:t>
            </w:r>
          </w:p>
        </w:tc>
        <w:tc>
          <w:tcPr>
            <w:tcW w:w="1417" w:type="dxa"/>
            <w:shd w:val="clear" w:color="auto" w:fill="auto"/>
            <w:noWrap/>
            <w:vAlign w:val="bottom"/>
          </w:tcPr>
          <w:p w14:paraId="447E6DED" w14:textId="41DFE46C"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1.185</w:t>
            </w:r>
          </w:p>
        </w:tc>
      </w:tr>
      <w:tr w:rsidR="00A01697" w:rsidRPr="00A01697" w14:paraId="49A03715" w14:textId="77777777" w:rsidTr="00A01697">
        <w:trPr>
          <w:trHeight w:val="315"/>
        </w:trPr>
        <w:tc>
          <w:tcPr>
            <w:tcW w:w="6946" w:type="dxa"/>
            <w:shd w:val="clear" w:color="auto" w:fill="auto"/>
            <w:noWrap/>
            <w:vAlign w:val="bottom"/>
          </w:tcPr>
          <w:p w14:paraId="18C35894" w14:textId="77777777" w:rsidR="00A01697" w:rsidRPr="00A01697" w:rsidRDefault="00A01697" w:rsidP="00A01697">
            <w:pPr>
              <w:widowControl/>
              <w:ind w:firstLine="214"/>
              <w:rPr>
                <w:rFonts w:ascii="Calibri" w:hAnsi="Calibri" w:cs="Calibri"/>
                <w:snapToGrid/>
                <w:color w:val="000000"/>
                <w:sz w:val="24"/>
                <w:szCs w:val="24"/>
              </w:rPr>
            </w:pPr>
            <w:r w:rsidRPr="00A01697">
              <w:rPr>
                <w:rFonts w:ascii="Calibri" w:hAnsi="Calibri" w:cs="Calibri"/>
                <w:snapToGrid/>
                <w:color w:val="000000"/>
                <w:sz w:val="24"/>
                <w:szCs w:val="24"/>
              </w:rPr>
              <w:t>Aposentados</w:t>
            </w:r>
          </w:p>
        </w:tc>
        <w:tc>
          <w:tcPr>
            <w:tcW w:w="1418" w:type="dxa"/>
            <w:shd w:val="clear" w:color="auto" w:fill="auto"/>
            <w:noWrap/>
            <w:vAlign w:val="bottom"/>
          </w:tcPr>
          <w:p w14:paraId="1929F44B"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560</w:t>
            </w:r>
          </w:p>
        </w:tc>
        <w:tc>
          <w:tcPr>
            <w:tcW w:w="1417" w:type="dxa"/>
            <w:shd w:val="clear" w:color="auto" w:fill="auto"/>
            <w:noWrap/>
            <w:vAlign w:val="bottom"/>
          </w:tcPr>
          <w:p w14:paraId="798DA281" w14:textId="6CBD800A"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560</w:t>
            </w:r>
          </w:p>
        </w:tc>
      </w:tr>
      <w:tr w:rsidR="00A01697" w:rsidRPr="00A01697" w14:paraId="7D7D3789" w14:textId="77777777" w:rsidTr="00A01697">
        <w:trPr>
          <w:trHeight w:val="315"/>
        </w:trPr>
        <w:tc>
          <w:tcPr>
            <w:tcW w:w="6946" w:type="dxa"/>
            <w:shd w:val="clear" w:color="auto" w:fill="auto"/>
            <w:noWrap/>
            <w:vAlign w:val="bottom"/>
          </w:tcPr>
          <w:p w14:paraId="226E0329" w14:textId="77777777" w:rsidR="00A01697" w:rsidRPr="00A01697" w:rsidRDefault="00A01697" w:rsidP="00A01697">
            <w:pPr>
              <w:widowControl/>
              <w:ind w:firstLine="214"/>
              <w:rPr>
                <w:rFonts w:ascii="Calibri" w:hAnsi="Calibri" w:cs="Calibri"/>
                <w:snapToGrid/>
                <w:color w:val="000000"/>
                <w:sz w:val="24"/>
                <w:szCs w:val="24"/>
              </w:rPr>
            </w:pPr>
            <w:r w:rsidRPr="00A01697">
              <w:rPr>
                <w:rFonts w:ascii="Calibri" w:hAnsi="Calibri" w:cs="Calibri"/>
                <w:snapToGrid/>
                <w:color w:val="000000"/>
                <w:sz w:val="24"/>
                <w:szCs w:val="24"/>
              </w:rPr>
              <w:t>Pensionistas</w:t>
            </w:r>
          </w:p>
        </w:tc>
        <w:tc>
          <w:tcPr>
            <w:tcW w:w="1418" w:type="dxa"/>
            <w:shd w:val="clear" w:color="auto" w:fill="auto"/>
            <w:noWrap/>
            <w:vAlign w:val="bottom"/>
          </w:tcPr>
          <w:p w14:paraId="717C1043"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625</w:t>
            </w:r>
          </w:p>
        </w:tc>
        <w:tc>
          <w:tcPr>
            <w:tcW w:w="1417" w:type="dxa"/>
            <w:shd w:val="clear" w:color="auto" w:fill="auto"/>
            <w:noWrap/>
            <w:vAlign w:val="bottom"/>
          </w:tcPr>
          <w:p w14:paraId="3F88C869" w14:textId="391A8646"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625</w:t>
            </w:r>
          </w:p>
        </w:tc>
      </w:tr>
      <w:tr w:rsidR="00A01697" w:rsidRPr="00A01697" w14:paraId="1AFBF3DA" w14:textId="77777777" w:rsidTr="00A01697">
        <w:trPr>
          <w:trHeight w:val="315"/>
        </w:trPr>
        <w:tc>
          <w:tcPr>
            <w:tcW w:w="6946" w:type="dxa"/>
            <w:shd w:val="clear" w:color="auto" w:fill="auto"/>
            <w:noWrap/>
            <w:vAlign w:val="bottom"/>
          </w:tcPr>
          <w:p w14:paraId="47C88957" w14:textId="77777777" w:rsidR="00A01697" w:rsidRPr="00A01697" w:rsidRDefault="00A01697" w:rsidP="00A01697">
            <w:pPr>
              <w:widowControl/>
              <w:rPr>
                <w:rFonts w:ascii="Calibri" w:hAnsi="Calibri" w:cs="Calibri"/>
                <w:b/>
                <w:snapToGrid/>
                <w:color w:val="000000"/>
                <w:sz w:val="24"/>
                <w:szCs w:val="24"/>
              </w:rPr>
            </w:pPr>
            <w:r w:rsidRPr="00A01697">
              <w:rPr>
                <w:rFonts w:ascii="Calibri" w:hAnsi="Calibri" w:cs="Calibri"/>
                <w:b/>
                <w:snapToGrid/>
                <w:color w:val="000000"/>
                <w:sz w:val="24"/>
                <w:szCs w:val="24"/>
              </w:rPr>
              <w:t>Total de participantes</w:t>
            </w:r>
          </w:p>
        </w:tc>
        <w:tc>
          <w:tcPr>
            <w:tcW w:w="1418" w:type="dxa"/>
            <w:shd w:val="clear" w:color="auto" w:fill="auto"/>
            <w:noWrap/>
            <w:vAlign w:val="bottom"/>
          </w:tcPr>
          <w:p w14:paraId="7349B122" w14:textId="77777777" w:rsidR="00A01697" w:rsidRPr="00A01697" w:rsidRDefault="00A01697" w:rsidP="00A01697">
            <w:pPr>
              <w:widowControl/>
              <w:jc w:val="right"/>
              <w:rPr>
                <w:rFonts w:ascii="Calibri" w:hAnsi="Calibri" w:cs="Calibri"/>
                <w:b/>
                <w:snapToGrid/>
                <w:color w:val="000000"/>
                <w:sz w:val="24"/>
                <w:szCs w:val="24"/>
              </w:rPr>
            </w:pPr>
            <w:r w:rsidRPr="00A01697">
              <w:rPr>
                <w:rFonts w:ascii="Calibri" w:hAnsi="Calibri" w:cs="Calibri"/>
                <w:b/>
                <w:snapToGrid/>
                <w:color w:val="000000"/>
                <w:sz w:val="24"/>
                <w:szCs w:val="24"/>
              </w:rPr>
              <w:t>1.389</w:t>
            </w:r>
          </w:p>
        </w:tc>
        <w:tc>
          <w:tcPr>
            <w:tcW w:w="1417" w:type="dxa"/>
            <w:shd w:val="clear" w:color="auto" w:fill="auto"/>
            <w:noWrap/>
            <w:vAlign w:val="bottom"/>
          </w:tcPr>
          <w:p w14:paraId="6D1D6015" w14:textId="1C242AAB" w:rsidR="00A01697" w:rsidRPr="00A01697" w:rsidRDefault="00A01697" w:rsidP="00A01697">
            <w:pPr>
              <w:widowControl/>
              <w:jc w:val="right"/>
              <w:rPr>
                <w:rFonts w:ascii="Calibri" w:hAnsi="Calibri" w:cs="Calibri"/>
                <w:b/>
                <w:snapToGrid/>
                <w:color w:val="000000"/>
                <w:sz w:val="24"/>
                <w:szCs w:val="24"/>
              </w:rPr>
            </w:pPr>
            <w:r w:rsidRPr="00A01697">
              <w:rPr>
                <w:rFonts w:ascii="Calibri" w:hAnsi="Calibri" w:cs="Calibri"/>
                <w:b/>
                <w:snapToGrid/>
                <w:color w:val="000000"/>
                <w:sz w:val="24"/>
                <w:szCs w:val="24"/>
              </w:rPr>
              <w:t>1.389</w:t>
            </w:r>
          </w:p>
        </w:tc>
      </w:tr>
      <w:tr w:rsidR="00A01697" w:rsidRPr="00A01697" w14:paraId="78102C3C" w14:textId="77777777" w:rsidTr="00A01697">
        <w:trPr>
          <w:trHeight w:val="315"/>
        </w:trPr>
        <w:tc>
          <w:tcPr>
            <w:tcW w:w="6946" w:type="dxa"/>
            <w:shd w:val="clear" w:color="auto" w:fill="auto"/>
            <w:noWrap/>
            <w:vAlign w:val="bottom"/>
          </w:tcPr>
          <w:p w14:paraId="4EC6AD2A"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i/>
                <w:snapToGrid/>
                <w:color w:val="000000"/>
                <w:sz w:val="24"/>
                <w:szCs w:val="24"/>
              </w:rPr>
              <w:t>Duration</w:t>
            </w:r>
            <w:r w:rsidRPr="00A01697">
              <w:rPr>
                <w:rFonts w:ascii="Calibri" w:hAnsi="Calibri" w:cs="Calibri"/>
                <w:snapToGrid/>
                <w:color w:val="000000"/>
                <w:sz w:val="24"/>
                <w:szCs w:val="24"/>
              </w:rPr>
              <w:t xml:space="preserve"> da obrigação (utilizada para determinar a taxa de desconto)</w:t>
            </w:r>
          </w:p>
        </w:tc>
        <w:tc>
          <w:tcPr>
            <w:tcW w:w="1418" w:type="dxa"/>
            <w:shd w:val="clear" w:color="auto" w:fill="auto"/>
            <w:noWrap/>
            <w:vAlign w:val="bottom"/>
          </w:tcPr>
          <w:p w14:paraId="36EDFC39"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8,06</w:t>
            </w:r>
          </w:p>
        </w:tc>
        <w:tc>
          <w:tcPr>
            <w:tcW w:w="1417" w:type="dxa"/>
            <w:shd w:val="clear" w:color="auto" w:fill="auto"/>
            <w:noWrap/>
            <w:vAlign w:val="bottom"/>
          </w:tcPr>
          <w:p w14:paraId="62F1F9FC" w14:textId="6441C780"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8,06</w:t>
            </w:r>
          </w:p>
        </w:tc>
      </w:tr>
    </w:tbl>
    <w:p w14:paraId="1F7DE506" w14:textId="77777777" w:rsidR="00A01697" w:rsidRPr="00A01697" w:rsidRDefault="00A01697" w:rsidP="00A01697">
      <w:pPr>
        <w:jc w:val="both"/>
        <w:rPr>
          <w:rFonts w:ascii="Calibri" w:hAnsi="Calibri" w:cs="Calibri"/>
          <w:sz w:val="24"/>
          <w:szCs w:val="24"/>
          <w:highlight w:val="yellow"/>
        </w:rPr>
      </w:pPr>
    </w:p>
    <w:p w14:paraId="3BC7C7F5" w14:textId="77777777" w:rsidR="00A01697" w:rsidRPr="00A01697" w:rsidRDefault="00A01697" w:rsidP="00A01697">
      <w:pPr>
        <w:jc w:val="both"/>
        <w:rPr>
          <w:rFonts w:ascii="Calibri" w:hAnsi="Calibri" w:cs="Calibri"/>
          <w:b/>
          <w:sz w:val="24"/>
          <w:szCs w:val="24"/>
        </w:rPr>
      </w:pPr>
      <w:r w:rsidRPr="00A01697">
        <w:rPr>
          <w:rFonts w:ascii="Calibri" w:hAnsi="Calibri" w:cs="Calibri"/>
          <w:b/>
          <w:sz w:val="24"/>
          <w:szCs w:val="24"/>
        </w:rPr>
        <w:t>Premissas:</w:t>
      </w:r>
    </w:p>
    <w:p w14:paraId="7A4EE55B" w14:textId="77777777" w:rsidR="00A01697" w:rsidRPr="00A01697" w:rsidRDefault="00A01697" w:rsidP="00A01697">
      <w:pPr>
        <w:jc w:val="both"/>
        <w:rPr>
          <w:rFonts w:ascii="Calibri" w:hAnsi="Calibri" w:cs="Calibri"/>
          <w:sz w:val="24"/>
          <w:szCs w:val="24"/>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6"/>
        <w:gridCol w:w="1418"/>
        <w:gridCol w:w="1417"/>
      </w:tblGrid>
      <w:tr w:rsidR="00A01697" w:rsidRPr="00A01697" w14:paraId="143AF3CC" w14:textId="77777777" w:rsidTr="005012B3">
        <w:trPr>
          <w:trHeight w:val="315"/>
        </w:trPr>
        <w:tc>
          <w:tcPr>
            <w:tcW w:w="6946" w:type="dxa"/>
            <w:shd w:val="clear" w:color="auto" w:fill="auto"/>
            <w:noWrap/>
            <w:vAlign w:val="bottom"/>
            <w:hideMark/>
          </w:tcPr>
          <w:p w14:paraId="3FC1CEB7"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Premissas adotadas (final do ano)</w:t>
            </w:r>
          </w:p>
        </w:tc>
        <w:tc>
          <w:tcPr>
            <w:tcW w:w="1418" w:type="dxa"/>
            <w:shd w:val="clear" w:color="auto" w:fill="auto"/>
            <w:noWrap/>
            <w:vAlign w:val="bottom"/>
            <w:hideMark/>
          </w:tcPr>
          <w:p w14:paraId="092429A9" w14:textId="794FDBF0" w:rsidR="00A01697" w:rsidRPr="00A01697" w:rsidRDefault="00A01697" w:rsidP="00A01697">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31/03/2025</w:t>
            </w:r>
          </w:p>
        </w:tc>
        <w:tc>
          <w:tcPr>
            <w:tcW w:w="1417" w:type="dxa"/>
            <w:shd w:val="clear" w:color="auto" w:fill="auto"/>
            <w:noWrap/>
            <w:vAlign w:val="bottom"/>
            <w:hideMark/>
          </w:tcPr>
          <w:p w14:paraId="4B5EF071" w14:textId="07177F70" w:rsidR="00A01697" w:rsidRPr="00A01697" w:rsidRDefault="00A01697" w:rsidP="00A01697">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31/12/2024</w:t>
            </w:r>
          </w:p>
        </w:tc>
      </w:tr>
      <w:tr w:rsidR="00A01697" w:rsidRPr="00A01697" w14:paraId="0A6407C0" w14:textId="77777777" w:rsidTr="005012B3">
        <w:trPr>
          <w:trHeight w:val="315"/>
        </w:trPr>
        <w:tc>
          <w:tcPr>
            <w:tcW w:w="6946" w:type="dxa"/>
            <w:shd w:val="clear" w:color="auto" w:fill="auto"/>
            <w:noWrap/>
            <w:vAlign w:val="bottom"/>
          </w:tcPr>
          <w:p w14:paraId="34A79D4C"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Taxa de desconto (nominal)</w:t>
            </w:r>
          </w:p>
        </w:tc>
        <w:tc>
          <w:tcPr>
            <w:tcW w:w="1418" w:type="dxa"/>
            <w:shd w:val="clear" w:color="auto" w:fill="auto"/>
            <w:noWrap/>
            <w:vAlign w:val="bottom"/>
          </w:tcPr>
          <w:p w14:paraId="1D4A2B54"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11,35%</w:t>
            </w:r>
          </w:p>
        </w:tc>
        <w:tc>
          <w:tcPr>
            <w:tcW w:w="1417" w:type="dxa"/>
            <w:shd w:val="clear" w:color="auto" w:fill="auto"/>
            <w:noWrap/>
            <w:vAlign w:val="bottom"/>
          </w:tcPr>
          <w:p w14:paraId="416CEA44" w14:textId="43E8001C"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11,35%</w:t>
            </w:r>
          </w:p>
        </w:tc>
      </w:tr>
      <w:tr w:rsidR="00A01697" w:rsidRPr="00A01697" w14:paraId="13B8A191" w14:textId="77777777" w:rsidTr="005012B3">
        <w:trPr>
          <w:trHeight w:val="315"/>
        </w:trPr>
        <w:tc>
          <w:tcPr>
            <w:tcW w:w="6946" w:type="dxa"/>
            <w:shd w:val="clear" w:color="auto" w:fill="auto"/>
            <w:noWrap/>
            <w:vAlign w:val="bottom"/>
          </w:tcPr>
          <w:p w14:paraId="3A8A0A72"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Retorno esperado dos ativos do plano</w:t>
            </w:r>
          </w:p>
        </w:tc>
        <w:tc>
          <w:tcPr>
            <w:tcW w:w="1418" w:type="dxa"/>
            <w:shd w:val="clear" w:color="auto" w:fill="auto"/>
            <w:noWrap/>
            <w:vAlign w:val="bottom"/>
          </w:tcPr>
          <w:p w14:paraId="5CBF8C02"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11,35%</w:t>
            </w:r>
          </w:p>
        </w:tc>
        <w:tc>
          <w:tcPr>
            <w:tcW w:w="1417" w:type="dxa"/>
            <w:shd w:val="clear" w:color="auto" w:fill="auto"/>
            <w:noWrap/>
            <w:vAlign w:val="bottom"/>
          </w:tcPr>
          <w:p w14:paraId="3B6B0557" w14:textId="745BBFD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11,35%</w:t>
            </w:r>
          </w:p>
        </w:tc>
      </w:tr>
      <w:tr w:rsidR="00A01697" w:rsidRPr="00A01697" w14:paraId="7BA57CC7" w14:textId="77777777" w:rsidTr="005012B3">
        <w:trPr>
          <w:trHeight w:val="315"/>
        </w:trPr>
        <w:tc>
          <w:tcPr>
            <w:tcW w:w="6946" w:type="dxa"/>
            <w:shd w:val="clear" w:color="auto" w:fill="auto"/>
            <w:noWrap/>
            <w:vAlign w:val="bottom"/>
          </w:tcPr>
          <w:p w14:paraId="2D1AEBAD"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Taxa nominal de crescimento salarial futuro</w:t>
            </w:r>
          </w:p>
        </w:tc>
        <w:tc>
          <w:tcPr>
            <w:tcW w:w="1418" w:type="dxa"/>
            <w:shd w:val="clear" w:color="auto" w:fill="auto"/>
            <w:noWrap/>
            <w:vAlign w:val="bottom"/>
          </w:tcPr>
          <w:p w14:paraId="7CD027EE"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3,50%</w:t>
            </w:r>
          </w:p>
        </w:tc>
        <w:tc>
          <w:tcPr>
            <w:tcW w:w="1417" w:type="dxa"/>
            <w:shd w:val="clear" w:color="auto" w:fill="auto"/>
            <w:noWrap/>
            <w:vAlign w:val="bottom"/>
          </w:tcPr>
          <w:p w14:paraId="5898DEBA"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3,50%</w:t>
            </w:r>
          </w:p>
        </w:tc>
      </w:tr>
      <w:tr w:rsidR="00A01697" w:rsidRPr="00A01697" w14:paraId="18310EDA" w14:textId="77777777" w:rsidTr="005012B3">
        <w:trPr>
          <w:trHeight w:val="315"/>
        </w:trPr>
        <w:tc>
          <w:tcPr>
            <w:tcW w:w="6946" w:type="dxa"/>
            <w:shd w:val="clear" w:color="auto" w:fill="auto"/>
            <w:noWrap/>
            <w:vAlign w:val="bottom"/>
          </w:tcPr>
          <w:p w14:paraId="16B0DE20"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Reajuste nominal do benefício</w:t>
            </w:r>
          </w:p>
        </w:tc>
        <w:tc>
          <w:tcPr>
            <w:tcW w:w="1418" w:type="dxa"/>
            <w:shd w:val="clear" w:color="auto" w:fill="auto"/>
            <w:noWrap/>
            <w:vAlign w:val="bottom"/>
          </w:tcPr>
          <w:p w14:paraId="1A46209C"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-3,50%</w:t>
            </w:r>
          </w:p>
        </w:tc>
        <w:tc>
          <w:tcPr>
            <w:tcW w:w="1417" w:type="dxa"/>
            <w:shd w:val="clear" w:color="auto" w:fill="auto"/>
            <w:noWrap/>
            <w:vAlign w:val="bottom"/>
          </w:tcPr>
          <w:p w14:paraId="0F5DAFE1" w14:textId="77777777"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-3,50%</w:t>
            </w:r>
          </w:p>
        </w:tc>
      </w:tr>
    </w:tbl>
    <w:p w14:paraId="2D1378F2" w14:textId="77777777" w:rsidR="00A01697" w:rsidRPr="00A01697" w:rsidRDefault="00A01697" w:rsidP="00A01697">
      <w:pPr>
        <w:jc w:val="both"/>
        <w:rPr>
          <w:rFonts w:ascii="Calibri" w:hAnsi="Calibri" w:cs="Calibri"/>
          <w:sz w:val="24"/>
          <w:szCs w:val="24"/>
          <w:highlight w:val="yellow"/>
        </w:rPr>
      </w:pPr>
    </w:p>
    <w:p w14:paraId="5F1394C8" w14:textId="77777777" w:rsidR="00A01697" w:rsidRPr="00A01697" w:rsidRDefault="00A01697" w:rsidP="00A01697">
      <w:pPr>
        <w:jc w:val="both"/>
        <w:rPr>
          <w:rFonts w:ascii="Calibri" w:hAnsi="Calibri" w:cs="Calibri"/>
          <w:b/>
          <w:sz w:val="24"/>
          <w:szCs w:val="24"/>
        </w:rPr>
      </w:pPr>
      <w:r w:rsidRPr="00A01697">
        <w:rPr>
          <w:rFonts w:ascii="Calibri" w:hAnsi="Calibri" w:cs="Calibri"/>
          <w:b/>
          <w:sz w:val="24"/>
          <w:szCs w:val="24"/>
        </w:rPr>
        <w:t>Outras premissas atuariais materiais:</w:t>
      </w:r>
    </w:p>
    <w:p w14:paraId="0D3FB7B1" w14:textId="77777777" w:rsidR="00A01697" w:rsidRPr="00A01697" w:rsidRDefault="00A01697" w:rsidP="00A01697">
      <w:pPr>
        <w:jc w:val="both"/>
        <w:rPr>
          <w:rFonts w:ascii="Calibri" w:hAnsi="Calibri" w:cs="Calibri"/>
          <w:sz w:val="24"/>
          <w:szCs w:val="24"/>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5"/>
        <w:gridCol w:w="2693"/>
        <w:gridCol w:w="2693"/>
      </w:tblGrid>
      <w:tr w:rsidR="00A01697" w:rsidRPr="00A01697" w14:paraId="767FF5D8" w14:textId="77777777" w:rsidTr="005012B3">
        <w:trPr>
          <w:trHeight w:val="315"/>
        </w:trPr>
        <w:tc>
          <w:tcPr>
            <w:tcW w:w="4395" w:type="dxa"/>
            <w:shd w:val="clear" w:color="auto" w:fill="auto"/>
            <w:noWrap/>
            <w:vAlign w:val="bottom"/>
          </w:tcPr>
          <w:p w14:paraId="6076BE84" w14:textId="77777777" w:rsidR="00A01697" w:rsidRPr="00A01697" w:rsidRDefault="00A01697" w:rsidP="00A01697">
            <w:pPr>
              <w:widowControl/>
              <w:rPr>
                <w:rFonts w:ascii="Calibri" w:hAnsi="Calibri" w:cs="Calibri"/>
                <w:snapToGrid/>
                <w:color w:val="000000"/>
                <w:sz w:val="24"/>
                <w:szCs w:val="24"/>
              </w:rPr>
            </w:pPr>
          </w:p>
        </w:tc>
        <w:tc>
          <w:tcPr>
            <w:tcW w:w="2693" w:type="dxa"/>
            <w:shd w:val="clear" w:color="auto" w:fill="auto"/>
            <w:noWrap/>
            <w:vAlign w:val="bottom"/>
            <w:hideMark/>
          </w:tcPr>
          <w:p w14:paraId="4677B727" w14:textId="2EB3C27F" w:rsidR="00A01697" w:rsidRPr="00A01697" w:rsidRDefault="00A01697" w:rsidP="00A01697">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31/03/2025</w:t>
            </w:r>
          </w:p>
        </w:tc>
        <w:tc>
          <w:tcPr>
            <w:tcW w:w="2693" w:type="dxa"/>
            <w:shd w:val="clear" w:color="auto" w:fill="auto"/>
            <w:noWrap/>
            <w:vAlign w:val="bottom"/>
            <w:hideMark/>
          </w:tcPr>
          <w:p w14:paraId="79BA2DE7" w14:textId="60C01759" w:rsidR="00A01697" w:rsidRPr="00A01697" w:rsidRDefault="00A01697" w:rsidP="00A01697">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31/12/2024</w:t>
            </w:r>
          </w:p>
        </w:tc>
      </w:tr>
      <w:tr w:rsidR="00A01697" w:rsidRPr="00A01697" w14:paraId="3ACB4508" w14:textId="77777777" w:rsidTr="005012B3">
        <w:trPr>
          <w:trHeight w:val="315"/>
        </w:trPr>
        <w:tc>
          <w:tcPr>
            <w:tcW w:w="4395" w:type="dxa"/>
            <w:shd w:val="clear" w:color="auto" w:fill="auto"/>
            <w:noWrap/>
            <w:vAlign w:val="bottom"/>
          </w:tcPr>
          <w:p w14:paraId="26075449"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Rotatividade projetada dos empregados</w:t>
            </w:r>
          </w:p>
        </w:tc>
        <w:tc>
          <w:tcPr>
            <w:tcW w:w="2693" w:type="dxa"/>
            <w:shd w:val="clear" w:color="auto" w:fill="auto"/>
            <w:noWrap/>
            <w:vAlign w:val="bottom"/>
          </w:tcPr>
          <w:p w14:paraId="02392EE5" w14:textId="77777777"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Não disponível</w:t>
            </w:r>
          </w:p>
        </w:tc>
        <w:tc>
          <w:tcPr>
            <w:tcW w:w="2693" w:type="dxa"/>
            <w:shd w:val="clear" w:color="auto" w:fill="auto"/>
            <w:noWrap/>
            <w:vAlign w:val="bottom"/>
          </w:tcPr>
          <w:p w14:paraId="66C8A769" w14:textId="77777777"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Não disponível</w:t>
            </w:r>
          </w:p>
        </w:tc>
      </w:tr>
      <w:tr w:rsidR="00A01697" w:rsidRPr="00A01697" w14:paraId="7F5B5C9B" w14:textId="77777777" w:rsidTr="005012B3">
        <w:trPr>
          <w:trHeight w:val="315"/>
        </w:trPr>
        <w:tc>
          <w:tcPr>
            <w:tcW w:w="4395" w:type="dxa"/>
            <w:shd w:val="clear" w:color="auto" w:fill="auto"/>
            <w:noWrap/>
            <w:vAlign w:val="bottom"/>
          </w:tcPr>
          <w:p w14:paraId="2324253D"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Tábua de mortalidade geral</w:t>
            </w:r>
          </w:p>
        </w:tc>
        <w:tc>
          <w:tcPr>
            <w:tcW w:w="2693" w:type="dxa"/>
            <w:shd w:val="clear" w:color="auto" w:fill="auto"/>
            <w:noWrap/>
            <w:vAlign w:val="bottom"/>
          </w:tcPr>
          <w:p w14:paraId="3CB56D20" w14:textId="77777777"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AT-2000B (Male)</w:t>
            </w:r>
          </w:p>
        </w:tc>
        <w:tc>
          <w:tcPr>
            <w:tcW w:w="2693" w:type="dxa"/>
            <w:shd w:val="clear" w:color="auto" w:fill="auto"/>
            <w:noWrap/>
            <w:vAlign w:val="bottom"/>
          </w:tcPr>
          <w:p w14:paraId="172847E8" w14:textId="77777777"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AT-2000B (Male)</w:t>
            </w:r>
          </w:p>
        </w:tc>
      </w:tr>
      <w:tr w:rsidR="00A01697" w:rsidRPr="00A01697" w14:paraId="17FD6526" w14:textId="77777777" w:rsidTr="005012B3">
        <w:trPr>
          <w:trHeight w:val="315"/>
        </w:trPr>
        <w:tc>
          <w:tcPr>
            <w:tcW w:w="4395" w:type="dxa"/>
            <w:shd w:val="clear" w:color="auto" w:fill="auto"/>
            <w:noWrap/>
            <w:vAlign w:val="bottom"/>
          </w:tcPr>
          <w:p w14:paraId="6EFC9187"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Tábua de entrada em invalidez</w:t>
            </w:r>
          </w:p>
        </w:tc>
        <w:tc>
          <w:tcPr>
            <w:tcW w:w="2693" w:type="dxa"/>
            <w:shd w:val="clear" w:color="auto" w:fill="auto"/>
            <w:noWrap/>
            <w:vAlign w:val="bottom"/>
          </w:tcPr>
          <w:p w14:paraId="6A67E58C" w14:textId="77777777"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Grupo Americana desagravada em 20%</w:t>
            </w:r>
          </w:p>
        </w:tc>
        <w:tc>
          <w:tcPr>
            <w:tcW w:w="2693" w:type="dxa"/>
            <w:shd w:val="clear" w:color="auto" w:fill="auto"/>
            <w:noWrap/>
            <w:vAlign w:val="bottom"/>
          </w:tcPr>
          <w:p w14:paraId="2EDE0F4A" w14:textId="77C904D1"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Grupo Americana desagravada em 20%</w:t>
            </w:r>
          </w:p>
        </w:tc>
      </w:tr>
      <w:tr w:rsidR="00A01697" w:rsidRPr="00A01697" w14:paraId="52E223D1" w14:textId="77777777" w:rsidTr="005012B3">
        <w:trPr>
          <w:trHeight w:val="315"/>
        </w:trPr>
        <w:tc>
          <w:tcPr>
            <w:tcW w:w="4395" w:type="dxa"/>
            <w:shd w:val="clear" w:color="auto" w:fill="auto"/>
            <w:noWrap/>
            <w:vAlign w:val="bottom"/>
          </w:tcPr>
          <w:p w14:paraId="6F1E1F6B"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Tábua de mortalidade de inválidos</w:t>
            </w:r>
          </w:p>
        </w:tc>
        <w:tc>
          <w:tcPr>
            <w:tcW w:w="2693" w:type="dxa"/>
            <w:shd w:val="clear" w:color="auto" w:fill="auto"/>
            <w:noWrap/>
            <w:vAlign w:val="bottom"/>
          </w:tcPr>
          <w:p w14:paraId="71A84A0C" w14:textId="77777777"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Winklevoss desagravada em 20%</w:t>
            </w:r>
          </w:p>
        </w:tc>
        <w:tc>
          <w:tcPr>
            <w:tcW w:w="2693" w:type="dxa"/>
            <w:shd w:val="clear" w:color="auto" w:fill="auto"/>
            <w:noWrap/>
            <w:vAlign w:val="bottom"/>
          </w:tcPr>
          <w:p w14:paraId="602DAA10" w14:textId="30F70DF7"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Winklevoss desagravada em 20%</w:t>
            </w:r>
          </w:p>
        </w:tc>
      </w:tr>
      <w:tr w:rsidR="00A01697" w:rsidRPr="00A01697" w14:paraId="3861794D" w14:textId="77777777" w:rsidTr="005012B3">
        <w:trPr>
          <w:trHeight w:val="315"/>
        </w:trPr>
        <w:tc>
          <w:tcPr>
            <w:tcW w:w="4395" w:type="dxa"/>
            <w:shd w:val="clear" w:color="auto" w:fill="auto"/>
            <w:noWrap/>
            <w:vAlign w:val="bottom"/>
          </w:tcPr>
          <w:p w14:paraId="4884FA5E"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Composição familiar</w:t>
            </w:r>
          </w:p>
        </w:tc>
        <w:tc>
          <w:tcPr>
            <w:tcW w:w="2693" w:type="dxa"/>
            <w:shd w:val="clear" w:color="auto" w:fill="auto"/>
            <w:noWrap/>
            <w:vAlign w:val="bottom"/>
          </w:tcPr>
          <w:p w14:paraId="3085C223" w14:textId="77777777"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Família Padrão Portus</w:t>
            </w:r>
          </w:p>
        </w:tc>
        <w:tc>
          <w:tcPr>
            <w:tcW w:w="2693" w:type="dxa"/>
            <w:shd w:val="clear" w:color="auto" w:fill="auto"/>
            <w:noWrap/>
            <w:vAlign w:val="bottom"/>
          </w:tcPr>
          <w:p w14:paraId="16759854" w14:textId="77777777" w:rsidR="00A01697" w:rsidRPr="00A01697" w:rsidRDefault="00A01697" w:rsidP="00A01697">
            <w:pPr>
              <w:widowControl/>
              <w:jc w:val="center"/>
              <w:rPr>
                <w:rFonts w:ascii="Calibri" w:hAnsi="Calibri" w:cs="Calibri"/>
                <w:snapToGrid/>
                <w:color w:val="000000"/>
                <w:sz w:val="24"/>
                <w:szCs w:val="24"/>
              </w:rPr>
            </w:pPr>
            <w:r w:rsidRPr="00A01697">
              <w:rPr>
                <w:rFonts w:ascii="Calibri" w:hAnsi="Calibri" w:cs="Calibri"/>
                <w:snapToGrid/>
                <w:color w:val="000000"/>
                <w:sz w:val="24"/>
                <w:szCs w:val="24"/>
              </w:rPr>
              <w:t>Família Padrão Portus</w:t>
            </w:r>
          </w:p>
        </w:tc>
      </w:tr>
    </w:tbl>
    <w:p w14:paraId="0E774DF3" w14:textId="77777777" w:rsidR="00A01697" w:rsidRPr="00A01697" w:rsidRDefault="00A01697" w:rsidP="00A01697">
      <w:pPr>
        <w:jc w:val="both"/>
        <w:rPr>
          <w:rFonts w:ascii="Calibri" w:hAnsi="Calibri" w:cs="Calibri"/>
          <w:sz w:val="24"/>
          <w:szCs w:val="24"/>
          <w:highlight w:val="yellow"/>
        </w:rPr>
      </w:pPr>
    </w:p>
    <w:p w14:paraId="0747BC6C" w14:textId="77777777" w:rsidR="003654D7" w:rsidRDefault="003654D7" w:rsidP="00A01697">
      <w:pPr>
        <w:jc w:val="both"/>
        <w:rPr>
          <w:rFonts w:ascii="Calibri" w:hAnsi="Calibri" w:cs="Calibri"/>
          <w:b/>
          <w:sz w:val="24"/>
          <w:szCs w:val="24"/>
        </w:rPr>
      </w:pPr>
    </w:p>
    <w:p w14:paraId="11F627FD" w14:textId="422B0410" w:rsidR="00A01697" w:rsidRDefault="006968C7" w:rsidP="00A01697">
      <w:pPr>
        <w:jc w:val="both"/>
        <w:rPr>
          <w:rFonts w:ascii="Calibri" w:hAnsi="Calibri" w:cs="Calibri"/>
          <w:b/>
          <w:sz w:val="24"/>
          <w:szCs w:val="24"/>
        </w:rPr>
      </w:pPr>
      <w:r w:rsidRPr="006968C7">
        <w:rPr>
          <w:rFonts w:ascii="Calibri" w:hAnsi="Calibri" w:cs="Calibri"/>
          <w:b/>
          <w:sz w:val="24"/>
          <w:szCs w:val="24"/>
        </w:rPr>
        <w:t>Alteração na obrigação de benefício definido</w:t>
      </w:r>
    </w:p>
    <w:p w14:paraId="74845107" w14:textId="0F92325A" w:rsidR="006968C7" w:rsidRDefault="006968C7" w:rsidP="00A01697">
      <w:pPr>
        <w:jc w:val="both"/>
        <w:rPr>
          <w:rFonts w:ascii="Calibri" w:hAnsi="Calibri" w:cs="Calibri"/>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1559"/>
        <w:gridCol w:w="1417"/>
      </w:tblGrid>
      <w:tr w:rsidR="006968C7" w:rsidRPr="00A01697" w14:paraId="570CC251" w14:textId="77777777" w:rsidTr="005012B3">
        <w:trPr>
          <w:trHeight w:val="315"/>
        </w:trPr>
        <w:tc>
          <w:tcPr>
            <w:tcW w:w="6663" w:type="dxa"/>
            <w:shd w:val="clear" w:color="auto" w:fill="auto"/>
            <w:noWrap/>
            <w:vAlign w:val="bottom"/>
          </w:tcPr>
          <w:p w14:paraId="1A87297C" w14:textId="77777777" w:rsidR="006968C7" w:rsidRPr="00A01697" w:rsidRDefault="006968C7" w:rsidP="001D09EE">
            <w:pPr>
              <w:widowControl/>
              <w:rPr>
                <w:rFonts w:ascii="Calibri" w:hAnsi="Calibri" w:cs="Calibri"/>
                <w:snapToGrid/>
                <w:color w:val="000000"/>
                <w:sz w:val="24"/>
                <w:szCs w:val="24"/>
              </w:rPr>
            </w:pPr>
          </w:p>
        </w:tc>
        <w:tc>
          <w:tcPr>
            <w:tcW w:w="1559" w:type="dxa"/>
            <w:vAlign w:val="bottom"/>
          </w:tcPr>
          <w:p w14:paraId="4E4F4559" w14:textId="77777777" w:rsidR="006968C7" w:rsidRPr="00A01697" w:rsidRDefault="006968C7" w:rsidP="001D09EE">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31/03/2025</w:t>
            </w:r>
          </w:p>
        </w:tc>
        <w:tc>
          <w:tcPr>
            <w:tcW w:w="1417" w:type="dxa"/>
            <w:shd w:val="clear" w:color="auto" w:fill="auto"/>
            <w:noWrap/>
            <w:vAlign w:val="bottom"/>
            <w:hideMark/>
          </w:tcPr>
          <w:p w14:paraId="5224563A" w14:textId="77777777" w:rsidR="006968C7" w:rsidRPr="00A01697" w:rsidRDefault="006968C7" w:rsidP="001D09EE">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31/12/2024</w:t>
            </w:r>
          </w:p>
        </w:tc>
      </w:tr>
      <w:tr w:rsidR="006968C7" w:rsidRPr="00A01697" w14:paraId="78F00B72" w14:textId="77777777" w:rsidTr="005012B3">
        <w:trPr>
          <w:trHeight w:val="315"/>
        </w:trPr>
        <w:tc>
          <w:tcPr>
            <w:tcW w:w="6663" w:type="dxa"/>
            <w:shd w:val="clear" w:color="auto" w:fill="auto"/>
            <w:noWrap/>
            <w:vAlign w:val="bottom"/>
          </w:tcPr>
          <w:p w14:paraId="1F876FB3" w14:textId="7F06449A" w:rsidR="006968C7" w:rsidRPr="006968C7" w:rsidRDefault="006968C7" w:rsidP="006968C7">
            <w:pPr>
              <w:widowControl/>
              <w:rPr>
                <w:rFonts w:asciiTheme="minorHAnsi" w:hAnsiTheme="minorHAnsi" w:cstheme="minorHAnsi"/>
                <w:b/>
                <w:snapToGrid/>
                <w:color w:val="000000"/>
                <w:sz w:val="24"/>
                <w:szCs w:val="24"/>
              </w:rPr>
            </w:pPr>
            <w:r w:rsidRPr="006968C7">
              <w:rPr>
                <w:rFonts w:ascii="Calibri" w:hAnsi="Calibri" w:cs="Calibri"/>
                <w:b/>
                <w:snapToGrid/>
                <w:color w:val="000000"/>
                <w:sz w:val="24"/>
                <w:szCs w:val="24"/>
              </w:rPr>
              <w:t>Obrigação de benefício definido no final do ano anterior</w:t>
            </w:r>
          </w:p>
        </w:tc>
        <w:tc>
          <w:tcPr>
            <w:tcW w:w="1559" w:type="dxa"/>
            <w:vAlign w:val="bottom"/>
          </w:tcPr>
          <w:p w14:paraId="29D4EA70" w14:textId="18758891" w:rsidR="006968C7" w:rsidRPr="00A01697" w:rsidRDefault="00B00D7C" w:rsidP="001D09EE">
            <w:pPr>
              <w:widowControl/>
              <w:jc w:val="right"/>
              <w:rPr>
                <w:rFonts w:ascii="Calibri" w:hAnsi="Calibri" w:cs="Calibri"/>
                <w:b/>
                <w:snapToGrid/>
                <w:color w:val="000000"/>
                <w:sz w:val="24"/>
                <w:szCs w:val="24"/>
              </w:rPr>
            </w:pPr>
            <w:r>
              <w:rPr>
                <w:rFonts w:ascii="Calibri" w:hAnsi="Calibri" w:cs="Calibri"/>
                <w:b/>
                <w:snapToGrid/>
                <w:color w:val="000000"/>
                <w:sz w:val="24"/>
                <w:szCs w:val="24"/>
              </w:rPr>
              <w:t>301.822</w:t>
            </w:r>
          </w:p>
        </w:tc>
        <w:tc>
          <w:tcPr>
            <w:tcW w:w="1417" w:type="dxa"/>
            <w:shd w:val="clear" w:color="auto" w:fill="auto"/>
            <w:noWrap/>
            <w:vAlign w:val="bottom"/>
          </w:tcPr>
          <w:p w14:paraId="68329E4E" w14:textId="4C9E4404" w:rsidR="006968C7" w:rsidRPr="00A01697" w:rsidRDefault="002755E2" w:rsidP="00421795">
            <w:pPr>
              <w:widowControl/>
              <w:jc w:val="right"/>
              <w:rPr>
                <w:rFonts w:ascii="Calibri" w:hAnsi="Calibri" w:cs="Calibri"/>
                <w:b/>
                <w:snapToGrid/>
                <w:color w:val="000000"/>
                <w:sz w:val="24"/>
                <w:szCs w:val="24"/>
              </w:rPr>
            </w:pPr>
            <w:r>
              <w:rPr>
                <w:rFonts w:ascii="Calibri" w:hAnsi="Calibri" w:cs="Calibri"/>
                <w:b/>
                <w:snapToGrid/>
                <w:color w:val="000000"/>
                <w:sz w:val="24"/>
                <w:szCs w:val="24"/>
              </w:rPr>
              <w:t>3</w:t>
            </w:r>
            <w:r w:rsidR="006968C7" w:rsidRPr="00A01697">
              <w:rPr>
                <w:rFonts w:ascii="Calibri" w:hAnsi="Calibri" w:cs="Calibri"/>
                <w:b/>
                <w:snapToGrid/>
                <w:color w:val="000000"/>
                <w:sz w:val="24"/>
                <w:szCs w:val="24"/>
              </w:rPr>
              <w:t>2</w:t>
            </w:r>
            <w:r w:rsidR="00421795">
              <w:rPr>
                <w:rFonts w:ascii="Calibri" w:hAnsi="Calibri" w:cs="Calibri"/>
                <w:b/>
                <w:snapToGrid/>
                <w:color w:val="000000"/>
                <w:sz w:val="24"/>
                <w:szCs w:val="24"/>
              </w:rPr>
              <w:t>4</w:t>
            </w:r>
            <w:r w:rsidR="006968C7" w:rsidRPr="00A01697">
              <w:rPr>
                <w:rFonts w:ascii="Calibri" w:hAnsi="Calibri" w:cs="Calibri"/>
                <w:b/>
                <w:snapToGrid/>
                <w:color w:val="000000"/>
                <w:sz w:val="24"/>
                <w:szCs w:val="24"/>
              </w:rPr>
              <w:t>.</w:t>
            </w:r>
            <w:r w:rsidR="00421795">
              <w:rPr>
                <w:rFonts w:ascii="Calibri" w:hAnsi="Calibri" w:cs="Calibri"/>
                <w:b/>
                <w:snapToGrid/>
                <w:color w:val="000000"/>
                <w:sz w:val="24"/>
                <w:szCs w:val="24"/>
              </w:rPr>
              <w:t>474</w:t>
            </w:r>
          </w:p>
        </w:tc>
      </w:tr>
      <w:tr w:rsidR="006968C7" w:rsidRPr="00A01697" w14:paraId="03388C89" w14:textId="77777777" w:rsidTr="005012B3">
        <w:trPr>
          <w:trHeight w:val="315"/>
        </w:trPr>
        <w:tc>
          <w:tcPr>
            <w:tcW w:w="6663" w:type="dxa"/>
            <w:shd w:val="clear" w:color="auto" w:fill="auto"/>
            <w:noWrap/>
            <w:vAlign w:val="bottom"/>
          </w:tcPr>
          <w:p w14:paraId="2BF410F2" w14:textId="60C7B9CB" w:rsidR="006968C7" w:rsidRPr="00A01697" w:rsidRDefault="006968C7" w:rsidP="006968C7">
            <w:pPr>
              <w:widowControl/>
              <w:rPr>
                <w:rFonts w:ascii="Calibri" w:hAnsi="Calibri" w:cs="Calibri"/>
                <w:snapToGrid/>
                <w:color w:val="000000"/>
                <w:sz w:val="24"/>
                <w:szCs w:val="24"/>
              </w:rPr>
            </w:pPr>
            <w:r w:rsidRPr="00A01697">
              <w:rPr>
                <w:rFonts w:ascii="Calibri" w:hAnsi="Calibri" w:cs="Calibri"/>
                <w:snapToGrid/>
                <w:color w:val="000000"/>
                <w:sz w:val="24"/>
                <w:szCs w:val="24"/>
              </w:rPr>
              <w:t xml:space="preserve">Custo do </w:t>
            </w:r>
            <w:r>
              <w:rPr>
                <w:rFonts w:ascii="Calibri" w:hAnsi="Calibri" w:cs="Calibri"/>
                <w:snapToGrid/>
                <w:color w:val="000000"/>
                <w:sz w:val="24"/>
                <w:szCs w:val="24"/>
              </w:rPr>
              <w:t>serviço atual</w:t>
            </w:r>
          </w:p>
        </w:tc>
        <w:tc>
          <w:tcPr>
            <w:tcW w:w="1559" w:type="dxa"/>
            <w:vAlign w:val="bottom"/>
          </w:tcPr>
          <w:p w14:paraId="4D3AE98E" w14:textId="3C4DB4A8" w:rsidR="006968C7" w:rsidRPr="00A01697" w:rsidRDefault="00854BDF"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(8)</w:t>
            </w:r>
          </w:p>
        </w:tc>
        <w:tc>
          <w:tcPr>
            <w:tcW w:w="1417" w:type="dxa"/>
            <w:shd w:val="clear" w:color="auto" w:fill="auto"/>
            <w:noWrap/>
            <w:vAlign w:val="bottom"/>
          </w:tcPr>
          <w:p w14:paraId="681EDE06" w14:textId="2052E0F4" w:rsidR="006968C7" w:rsidRPr="00A01697" w:rsidRDefault="00B00D7C"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421795">
              <w:rPr>
                <w:rFonts w:ascii="Calibri" w:hAnsi="Calibri" w:cs="Calibri"/>
                <w:snapToGrid/>
                <w:color w:val="000000"/>
                <w:sz w:val="24"/>
                <w:szCs w:val="24"/>
              </w:rPr>
              <w:t>13</w:t>
            </w:r>
            <w:r>
              <w:rPr>
                <w:rFonts w:ascii="Calibri" w:hAnsi="Calibri" w:cs="Calibri"/>
                <w:snapToGrid/>
                <w:color w:val="000000"/>
                <w:sz w:val="24"/>
                <w:szCs w:val="24"/>
              </w:rPr>
              <w:t>)</w:t>
            </w:r>
          </w:p>
        </w:tc>
      </w:tr>
      <w:tr w:rsidR="006968C7" w:rsidRPr="00A01697" w14:paraId="7FEE7FBD" w14:textId="77777777" w:rsidTr="005012B3">
        <w:trPr>
          <w:trHeight w:val="315"/>
        </w:trPr>
        <w:tc>
          <w:tcPr>
            <w:tcW w:w="6663" w:type="dxa"/>
            <w:shd w:val="clear" w:color="auto" w:fill="auto"/>
            <w:noWrap/>
            <w:vAlign w:val="bottom"/>
          </w:tcPr>
          <w:p w14:paraId="2B741D04" w14:textId="17960DEB" w:rsidR="006968C7" w:rsidRPr="00A01697" w:rsidRDefault="006968C7" w:rsidP="001D09EE">
            <w:pPr>
              <w:widowControl/>
              <w:rPr>
                <w:rFonts w:ascii="Calibri" w:hAnsi="Calibri" w:cs="Calibri"/>
                <w:snapToGrid/>
                <w:color w:val="000000"/>
                <w:sz w:val="24"/>
                <w:szCs w:val="24"/>
              </w:rPr>
            </w:pPr>
            <w:r>
              <w:rPr>
                <w:rFonts w:ascii="Calibri" w:hAnsi="Calibri" w:cs="Calibri"/>
                <w:snapToGrid/>
                <w:color w:val="000000"/>
                <w:sz w:val="24"/>
                <w:szCs w:val="24"/>
              </w:rPr>
              <w:t>Custo dos juros</w:t>
            </w:r>
          </w:p>
        </w:tc>
        <w:tc>
          <w:tcPr>
            <w:tcW w:w="1559" w:type="dxa"/>
            <w:vAlign w:val="bottom"/>
          </w:tcPr>
          <w:p w14:paraId="2089F39B" w14:textId="77B04346" w:rsidR="006968C7" w:rsidRPr="00A01697" w:rsidRDefault="00854BDF" w:rsidP="00854BDF">
            <w:pPr>
              <w:widowControl/>
              <w:jc w:val="right"/>
              <w:rPr>
                <w:rFonts w:ascii="Calibri" w:hAnsi="Calibri" w:cs="Calibri"/>
                <w:snapToGrid/>
                <w:color w:val="000000"/>
                <w:sz w:val="24"/>
                <w:szCs w:val="24"/>
              </w:rPr>
            </w:pPr>
            <w:r>
              <w:rPr>
                <w:rFonts w:ascii="Calibri" w:hAnsi="Calibri" w:cs="Calibri"/>
                <w:snapToGrid/>
                <w:color w:val="000000"/>
                <w:sz w:val="24"/>
                <w:szCs w:val="24"/>
              </w:rPr>
              <w:t>8.526</w:t>
            </w:r>
          </w:p>
        </w:tc>
        <w:tc>
          <w:tcPr>
            <w:tcW w:w="1417" w:type="dxa"/>
            <w:shd w:val="clear" w:color="auto" w:fill="auto"/>
            <w:noWrap/>
            <w:vAlign w:val="bottom"/>
          </w:tcPr>
          <w:p w14:paraId="675340EC" w14:textId="666617A3" w:rsidR="006968C7" w:rsidRPr="00A01697" w:rsidRDefault="006968C7" w:rsidP="00421795">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8</w:t>
            </w:r>
            <w:r w:rsidR="00421795">
              <w:rPr>
                <w:rFonts w:ascii="Calibri" w:hAnsi="Calibri" w:cs="Calibri"/>
                <w:snapToGrid/>
                <w:color w:val="000000"/>
                <w:sz w:val="24"/>
                <w:szCs w:val="24"/>
              </w:rPr>
              <w:t>.352</w:t>
            </w:r>
          </w:p>
        </w:tc>
      </w:tr>
      <w:tr w:rsidR="006968C7" w:rsidRPr="00A01697" w14:paraId="48C50FB1" w14:textId="77777777" w:rsidTr="005012B3">
        <w:trPr>
          <w:trHeight w:val="315"/>
        </w:trPr>
        <w:tc>
          <w:tcPr>
            <w:tcW w:w="6663" w:type="dxa"/>
            <w:shd w:val="clear" w:color="auto" w:fill="auto"/>
            <w:noWrap/>
            <w:vAlign w:val="bottom"/>
          </w:tcPr>
          <w:p w14:paraId="7BA765F9" w14:textId="41ABD527" w:rsidR="006968C7" w:rsidRPr="00A01697" w:rsidRDefault="006968C7" w:rsidP="001D09EE">
            <w:pPr>
              <w:widowControl/>
              <w:rPr>
                <w:rFonts w:ascii="Calibri" w:hAnsi="Calibri" w:cs="Calibri"/>
                <w:snapToGrid/>
                <w:color w:val="000000"/>
                <w:sz w:val="24"/>
                <w:szCs w:val="24"/>
              </w:rPr>
            </w:pPr>
            <w:r>
              <w:rPr>
                <w:rFonts w:ascii="Calibri" w:hAnsi="Calibri" w:cs="Calibri"/>
                <w:snapToGrid/>
                <w:color w:val="000000"/>
                <w:sz w:val="24"/>
                <w:szCs w:val="24"/>
              </w:rPr>
              <w:t>Benefício pago pelo plano</w:t>
            </w:r>
          </w:p>
        </w:tc>
        <w:tc>
          <w:tcPr>
            <w:tcW w:w="1559" w:type="dxa"/>
            <w:vAlign w:val="bottom"/>
          </w:tcPr>
          <w:p w14:paraId="60000C73" w14:textId="7A4A3209" w:rsidR="006968C7" w:rsidRPr="00A01697" w:rsidRDefault="006968C7" w:rsidP="00854BDF">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(8.</w:t>
            </w:r>
            <w:r w:rsidR="00854BDF">
              <w:rPr>
                <w:rFonts w:ascii="Calibri" w:hAnsi="Calibri" w:cs="Calibri"/>
                <w:snapToGrid/>
                <w:color w:val="000000"/>
                <w:sz w:val="24"/>
                <w:szCs w:val="24"/>
              </w:rPr>
              <w:t>714</w:t>
            </w:r>
            <w:r w:rsidRPr="00A01697">
              <w:rPr>
                <w:rFonts w:ascii="Calibri" w:hAnsi="Calibri" w:cs="Calibri"/>
                <w:snapToGrid/>
                <w:color w:val="000000"/>
                <w:sz w:val="24"/>
                <w:szCs w:val="24"/>
              </w:rPr>
              <w:t>)</w:t>
            </w:r>
          </w:p>
        </w:tc>
        <w:tc>
          <w:tcPr>
            <w:tcW w:w="1417" w:type="dxa"/>
            <w:shd w:val="clear" w:color="auto" w:fill="auto"/>
            <w:noWrap/>
            <w:vAlign w:val="bottom"/>
          </w:tcPr>
          <w:p w14:paraId="7CEA6F84" w14:textId="7596AFAE" w:rsidR="006968C7" w:rsidRPr="00A01697" w:rsidRDefault="00421795" w:rsidP="00421795">
            <w:pPr>
              <w:widowControl/>
              <w:jc w:val="right"/>
              <w:rPr>
                <w:rFonts w:ascii="Calibri" w:hAnsi="Calibri" w:cs="Calibri"/>
                <w:snapToGrid/>
                <w:color w:val="000000"/>
                <w:sz w:val="24"/>
                <w:szCs w:val="24"/>
              </w:rPr>
            </w:pPr>
            <w:r>
              <w:rPr>
                <w:rFonts w:ascii="Calibri" w:hAnsi="Calibri" w:cs="Calibri"/>
                <w:snapToGrid/>
                <w:color w:val="000000"/>
                <w:sz w:val="24"/>
                <w:szCs w:val="24"/>
              </w:rPr>
              <w:t>(14.219)</w:t>
            </w:r>
          </w:p>
        </w:tc>
      </w:tr>
      <w:tr w:rsidR="006968C7" w:rsidRPr="00A01697" w14:paraId="19E94428" w14:textId="77777777" w:rsidTr="005012B3">
        <w:trPr>
          <w:trHeight w:val="315"/>
        </w:trPr>
        <w:tc>
          <w:tcPr>
            <w:tcW w:w="6663" w:type="dxa"/>
            <w:shd w:val="clear" w:color="auto" w:fill="auto"/>
            <w:noWrap/>
            <w:vAlign w:val="bottom"/>
          </w:tcPr>
          <w:p w14:paraId="2487E13C" w14:textId="689397D7" w:rsidR="006968C7" w:rsidRDefault="006968C7" w:rsidP="001D09EE">
            <w:pPr>
              <w:widowControl/>
              <w:rPr>
                <w:rFonts w:ascii="Calibri" w:hAnsi="Calibri" w:cs="Calibri"/>
                <w:snapToGrid/>
                <w:color w:val="000000"/>
                <w:sz w:val="24"/>
                <w:szCs w:val="24"/>
              </w:rPr>
            </w:pPr>
            <w:r>
              <w:rPr>
                <w:rFonts w:ascii="Calibri" w:hAnsi="Calibri" w:cs="Calibri"/>
                <w:snapToGrid/>
                <w:color w:val="000000"/>
                <w:sz w:val="24"/>
                <w:szCs w:val="24"/>
              </w:rPr>
              <w:t>Contribuições do participante</w:t>
            </w:r>
          </w:p>
        </w:tc>
        <w:tc>
          <w:tcPr>
            <w:tcW w:w="1559" w:type="dxa"/>
            <w:vAlign w:val="bottom"/>
          </w:tcPr>
          <w:p w14:paraId="0BD87BC3" w14:textId="70BC7455" w:rsidR="006968C7" w:rsidRPr="00A01697" w:rsidRDefault="00854BDF"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1.725</w:t>
            </w:r>
          </w:p>
        </w:tc>
        <w:tc>
          <w:tcPr>
            <w:tcW w:w="1417" w:type="dxa"/>
            <w:shd w:val="clear" w:color="auto" w:fill="auto"/>
            <w:noWrap/>
            <w:vAlign w:val="bottom"/>
          </w:tcPr>
          <w:p w14:paraId="0B10ADD4" w14:textId="6D37F944" w:rsidR="006968C7" w:rsidRPr="00A01697" w:rsidRDefault="005012B3"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2.021</w:t>
            </w:r>
          </w:p>
        </w:tc>
      </w:tr>
      <w:tr w:rsidR="006968C7" w:rsidRPr="00B00D7C" w14:paraId="373806CD" w14:textId="77777777" w:rsidTr="005012B3">
        <w:trPr>
          <w:trHeight w:val="315"/>
        </w:trPr>
        <w:tc>
          <w:tcPr>
            <w:tcW w:w="6663" w:type="dxa"/>
            <w:shd w:val="clear" w:color="auto" w:fill="auto"/>
            <w:noWrap/>
            <w:vAlign w:val="bottom"/>
          </w:tcPr>
          <w:p w14:paraId="1683A573" w14:textId="5546287C" w:rsidR="006968C7" w:rsidRPr="00B00D7C" w:rsidRDefault="006968C7" w:rsidP="001D09EE">
            <w:pPr>
              <w:widowControl/>
              <w:rPr>
                <w:rFonts w:ascii="Calibri" w:hAnsi="Calibri" w:cs="Calibri"/>
                <w:b/>
                <w:snapToGrid/>
                <w:color w:val="000000"/>
                <w:sz w:val="24"/>
                <w:szCs w:val="24"/>
              </w:rPr>
            </w:pPr>
            <w:r w:rsidRPr="00B00D7C">
              <w:rPr>
                <w:rFonts w:ascii="Calibri" w:hAnsi="Calibri" w:cs="Calibri"/>
                <w:b/>
                <w:snapToGrid/>
                <w:color w:val="000000"/>
                <w:sz w:val="24"/>
                <w:szCs w:val="24"/>
              </w:rPr>
              <w:t>Redimensionamento da obrigação</w:t>
            </w:r>
          </w:p>
        </w:tc>
        <w:tc>
          <w:tcPr>
            <w:tcW w:w="1559" w:type="dxa"/>
            <w:vAlign w:val="bottom"/>
          </w:tcPr>
          <w:p w14:paraId="536EE054" w14:textId="1C929F0E" w:rsidR="006968C7" w:rsidRPr="00B00D7C" w:rsidRDefault="00854BDF" w:rsidP="001D09EE">
            <w:pPr>
              <w:widowControl/>
              <w:jc w:val="right"/>
              <w:rPr>
                <w:rFonts w:ascii="Calibri" w:hAnsi="Calibri" w:cs="Calibri"/>
                <w:b/>
                <w:snapToGrid/>
                <w:color w:val="000000"/>
                <w:sz w:val="24"/>
                <w:szCs w:val="24"/>
              </w:rPr>
            </w:pPr>
            <w:r>
              <w:rPr>
                <w:rFonts w:ascii="Calibri" w:hAnsi="Calibri" w:cs="Calibri"/>
                <w:b/>
                <w:snapToGrid/>
                <w:color w:val="000000"/>
                <w:sz w:val="24"/>
                <w:szCs w:val="24"/>
              </w:rPr>
              <w:t>(7.593)</w:t>
            </w:r>
          </w:p>
        </w:tc>
        <w:tc>
          <w:tcPr>
            <w:tcW w:w="1417" w:type="dxa"/>
            <w:shd w:val="clear" w:color="auto" w:fill="auto"/>
            <w:noWrap/>
            <w:vAlign w:val="bottom"/>
          </w:tcPr>
          <w:p w14:paraId="5FA0CF27" w14:textId="047A5921" w:rsidR="006968C7" w:rsidRPr="00B00D7C" w:rsidRDefault="005012B3" w:rsidP="001D09EE">
            <w:pPr>
              <w:widowControl/>
              <w:jc w:val="right"/>
              <w:rPr>
                <w:rFonts w:ascii="Calibri" w:hAnsi="Calibri" w:cs="Calibri"/>
                <w:b/>
                <w:snapToGrid/>
                <w:color w:val="000000"/>
                <w:sz w:val="24"/>
                <w:szCs w:val="24"/>
              </w:rPr>
            </w:pPr>
            <w:r w:rsidRPr="00B00D7C">
              <w:rPr>
                <w:rFonts w:ascii="Calibri" w:hAnsi="Calibri" w:cs="Calibri"/>
                <w:b/>
                <w:snapToGrid/>
                <w:color w:val="000000"/>
                <w:sz w:val="24"/>
                <w:szCs w:val="24"/>
              </w:rPr>
              <w:t>(18.793)</w:t>
            </w:r>
          </w:p>
        </w:tc>
      </w:tr>
      <w:tr w:rsidR="00376C26" w:rsidRPr="00A01697" w14:paraId="06D634A6" w14:textId="77777777" w:rsidTr="005012B3">
        <w:trPr>
          <w:trHeight w:val="315"/>
        </w:trPr>
        <w:tc>
          <w:tcPr>
            <w:tcW w:w="6663" w:type="dxa"/>
            <w:shd w:val="clear" w:color="auto" w:fill="auto"/>
            <w:noWrap/>
            <w:vAlign w:val="bottom"/>
          </w:tcPr>
          <w:p w14:paraId="094285B5" w14:textId="7E68B3EB" w:rsidR="00376C26" w:rsidRDefault="00376C26" w:rsidP="00B00D7C">
            <w:pPr>
              <w:widowControl/>
              <w:ind w:left="142"/>
              <w:rPr>
                <w:rFonts w:ascii="Calibri" w:hAnsi="Calibri" w:cs="Calibri"/>
                <w:snapToGrid/>
                <w:color w:val="000000"/>
                <w:sz w:val="24"/>
                <w:szCs w:val="24"/>
              </w:rPr>
            </w:pPr>
            <w:r>
              <w:rPr>
                <w:rFonts w:ascii="Calibri" w:hAnsi="Calibri" w:cs="Calibri"/>
                <w:snapToGrid/>
                <w:color w:val="000000"/>
                <w:sz w:val="24"/>
                <w:szCs w:val="24"/>
              </w:rPr>
              <w:t>Efeito de mudanças nas premissas demográficas</w:t>
            </w:r>
          </w:p>
        </w:tc>
        <w:tc>
          <w:tcPr>
            <w:tcW w:w="1559" w:type="dxa"/>
            <w:vAlign w:val="bottom"/>
          </w:tcPr>
          <w:p w14:paraId="58101638" w14:textId="6777E833" w:rsidR="00376C26" w:rsidRPr="00A01697" w:rsidRDefault="00854BDF"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417" w:type="dxa"/>
            <w:shd w:val="clear" w:color="auto" w:fill="auto"/>
            <w:noWrap/>
            <w:vAlign w:val="bottom"/>
          </w:tcPr>
          <w:p w14:paraId="7C313549" w14:textId="43A945EB" w:rsidR="00376C26" w:rsidRDefault="00376C26"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(58)</w:t>
            </w:r>
          </w:p>
        </w:tc>
      </w:tr>
      <w:tr w:rsidR="006968C7" w:rsidRPr="00A01697" w14:paraId="2BB45496" w14:textId="77777777" w:rsidTr="005012B3">
        <w:trPr>
          <w:trHeight w:val="315"/>
        </w:trPr>
        <w:tc>
          <w:tcPr>
            <w:tcW w:w="6663" w:type="dxa"/>
            <w:shd w:val="clear" w:color="auto" w:fill="auto"/>
            <w:noWrap/>
            <w:vAlign w:val="bottom"/>
          </w:tcPr>
          <w:p w14:paraId="1DB98E5A" w14:textId="179C76C7" w:rsidR="006968C7" w:rsidRDefault="006968C7" w:rsidP="00B00D7C">
            <w:pPr>
              <w:widowControl/>
              <w:ind w:left="142"/>
              <w:rPr>
                <w:rFonts w:ascii="Calibri" w:hAnsi="Calibri" w:cs="Calibri"/>
                <w:snapToGrid/>
                <w:color w:val="000000"/>
                <w:sz w:val="24"/>
                <w:szCs w:val="24"/>
              </w:rPr>
            </w:pPr>
            <w:r>
              <w:rPr>
                <w:rFonts w:ascii="Calibri" w:hAnsi="Calibri" w:cs="Calibri"/>
                <w:snapToGrid/>
                <w:color w:val="000000"/>
                <w:sz w:val="24"/>
                <w:szCs w:val="24"/>
              </w:rPr>
              <w:t>Efeito de mudanças nas premissas financeiras</w:t>
            </w:r>
          </w:p>
        </w:tc>
        <w:tc>
          <w:tcPr>
            <w:tcW w:w="1559" w:type="dxa"/>
            <w:vAlign w:val="bottom"/>
          </w:tcPr>
          <w:p w14:paraId="7296D1B5" w14:textId="030BC27F" w:rsidR="006968C7" w:rsidRPr="00A01697" w:rsidRDefault="00854BDF"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(6.064)</w:t>
            </w:r>
          </w:p>
        </w:tc>
        <w:tc>
          <w:tcPr>
            <w:tcW w:w="1417" w:type="dxa"/>
            <w:shd w:val="clear" w:color="auto" w:fill="auto"/>
            <w:noWrap/>
            <w:vAlign w:val="bottom"/>
          </w:tcPr>
          <w:p w14:paraId="1EF803BE" w14:textId="5F24B44F" w:rsidR="006968C7" w:rsidRPr="00A01697" w:rsidRDefault="000905F4"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(18.632)</w:t>
            </w:r>
          </w:p>
        </w:tc>
      </w:tr>
      <w:tr w:rsidR="006968C7" w:rsidRPr="00A01697" w14:paraId="72983F70" w14:textId="77777777" w:rsidTr="005012B3">
        <w:trPr>
          <w:trHeight w:val="315"/>
        </w:trPr>
        <w:tc>
          <w:tcPr>
            <w:tcW w:w="6663" w:type="dxa"/>
            <w:shd w:val="clear" w:color="auto" w:fill="auto"/>
            <w:noWrap/>
            <w:vAlign w:val="bottom"/>
          </w:tcPr>
          <w:p w14:paraId="4C73AAFB" w14:textId="2D80691C" w:rsidR="006968C7" w:rsidRDefault="006968C7" w:rsidP="00B00D7C">
            <w:pPr>
              <w:widowControl/>
              <w:ind w:left="142"/>
              <w:rPr>
                <w:rFonts w:ascii="Calibri" w:hAnsi="Calibri" w:cs="Calibri"/>
                <w:snapToGrid/>
                <w:color w:val="000000"/>
                <w:sz w:val="24"/>
                <w:szCs w:val="24"/>
              </w:rPr>
            </w:pPr>
            <w:r>
              <w:rPr>
                <w:rFonts w:ascii="Calibri" w:hAnsi="Calibri" w:cs="Calibri"/>
                <w:snapToGrid/>
                <w:color w:val="000000"/>
                <w:sz w:val="24"/>
                <w:szCs w:val="24"/>
              </w:rPr>
              <w:t>Efeito dos ajustes de experiência</w:t>
            </w:r>
          </w:p>
        </w:tc>
        <w:tc>
          <w:tcPr>
            <w:tcW w:w="1559" w:type="dxa"/>
            <w:vAlign w:val="bottom"/>
          </w:tcPr>
          <w:p w14:paraId="0C7332F5" w14:textId="1D6E60EE" w:rsidR="006968C7" w:rsidRPr="00A01697" w:rsidRDefault="00854BDF"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(1.529)</w:t>
            </w:r>
          </w:p>
        </w:tc>
        <w:tc>
          <w:tcPr>
            <w:tcW w:w="1417" w:type="dxa"/>
            <w:shd w:val="clear" w:color="auto" w:fill="auto"/>
            <w:noWrap/>
            <w:vAlign w:val="bottom"/>
          </w:tcPr>
          <w:p w14:paraId="3A769754" w14:textId="6896BBC5" w:rsidR="006968C7" w:rsidRPr="00A01697" w:rsidRDefault="000905F4" w:rsidP="001D09EE">
            <w:pPr>
              <w:widowControl/>
              <w:jc w:val="right"/>
              <w:rPr>
                <w:rFonts w:ascii="Calibri" w:hAnsi="Calibri" w:cs="Calibri"/>
                <w:snapToGrid/>
                <w:color w:val="000000"/>
                <w:sz w:val="24"/>
                <w:szCs w:val="24"/>
              </w:rPr>
            </w:pPr>
            <w:r>
              <w:rPr>
                <w:rFonts w:ascii="Calibri" w:hAnsi="Calibri" w:cs="Calibri"/>
                <w:snapToGrid/>
                <w:color w:val="000000"/>
                <w:sz w:val="24"/>
                <w:szCs w:val="24"/>
              </w:rPr>
              <w:t>(103)</w:t>
            </w:r>
          </w:p>
        </w:tc>
      </w:tr>
      <w:tr w:rsidR="006968C7" w:rsidRPr="00A01697" w14:paraId="20A47B4E" w14:textId="77777777" w:rsidTr="005012B3">
        <w:trPr>
          <w:trHeight w:val="315"/>
        </w:trPr>
        <w:tc>
          <w:tcPr>
            <w:tcW w:w="6663" w:type="dxa"/>
            <w:shd w:val="clear" w:color="auto" w:fill="auto"/>
            <w:noWrap/>
            <w:vAlign w:val="bottom"/>
          </w:tcPr>
          <w:p w14:paraId="4AF7D324" w14:textId="620BC03A" w:rsidR="006968C7" w:rsidRPr="006968C7" w:rsidRDefault="006968C7" w:rsidP="001D09EE">
            <w:pPr>
              <w:widowControl/>
              <w:rPr>
                <w:rFonts w:ascii="Calibri" w:hAnsi="Calibri" w:cs="Calibri"/>
                <w:b/>
                <w:snapToGrid/>
                <w:color w:val="000000"/>
                <w:sz w:val="24"/>
                <w:szCs w:val="24"/>
              </w:rPr>
            </w:pPr>
            <w:r w:rsidRPr="006968C7">
              <w:rPr>
                <w:rFonts w:ascii="Calibri" w:hAnsi="Calibri" w:cs="Calibri"/>
                <w:b/>
                <w:snapToGrid/>
                <w:color w:val="000000"/>
                <w:sz w:val="24"/>
                <w:szCs w:val="24"/>
              </w:rPr>
              <w:t>Obrigação de benefício definido no final do ano</w:t>
            </w:r>
          </w:p>
        </w:tc>
        <w:tc>
          <w:tcPr>
            <w:tcW w:w="1559" w:type="dxa"/>
            <w:vAlign w:val="bottom"/>
          </w:tcPr>
          <w:p w14:paraId="206BDDC1" w14:textId="4D4FC997" w:rsidR="006968C7" w:rsidRPr="00A01697" w:rsidRDefault="00854BDF" w:rsidP="001D09EE">
            <w:pPr>
              <w:widowControl/>
              <w:jc w:val="right"/>
              <w:rPr>
                <w:rFonts w:ascii="Calibri" w:hAnsi="Calibri" w:cs="Calibri"/>
                <w:b/>
                <w:snapToGrid/>
                <w:color w:val="000000"/>
                <w:sz w:val="24"/>
                <w:szCs w:val="24"/>
              </w:rPr>
            </w:pPr>
            <w:r>
              <w:rPr>
                <w:rFonts w:ascii="Calibri" w:hAnsi="Calibri" w:cs="Calibri"/>
                <w:b/>
                <w:snapToGrid/>
                <w:color w:val="000000"/>
                <w:sz w:val="24"/>
                <w:szCs w:val="24"/>
              </w:rPr>
              <w:t>295.758</w:t>
            </w:r>
          </w:p>
        </w:tc>
        <w:tc>
          <w:tcPr>
            <w:tcW w:w="1417" w:type="dxa"/>
            <w:shd w:val="clear" w:color="auto" w:fill="auto"/>
            <w:noWrap/>
            <w:vAlign w:val="bottom"/>
          </w:tcPr>
          <w:p w14:paraId="6526E823" w14:textId="7BCCF46F" w:rsidR="006968C7" w:rsidRPr="00A01697" w:rsidRDefault="000905F4" w:rsidP="001D09EE">
            <w:pPr>
              <w:widowControl/>
              <w:jc w:val="right"/>
              <w:rPr>
                <w:rFonts w:ascii="Calibri" w:hAnsi="Calibri" w:cs="Calibri"/>
                <w:b/>
                <w:snapToGrid/>
                <w:color w:val="000000"/>
                <w:sz w:val="24"/>
                <w:szCs w:val="24"/>
              </w:rPr>
            </w:pPr>
            <w:r>
              <w:rPr>
                <w:rFonts w:ascii="Calibri" w:hAnsi="Calibri" w:cs="Calibri"/>
                <w:b/>
                <w:snapToGrid/>
                <w:color w:val="000000"/>
                <w:sz w:val="24"/>
                <w:szCs w:val="24"/>
              </w:rPr>
              <w:t>301.822</w:t>
            </w:r>
          </w:p>
        </w:tc>
      </w:tr>
    </w:tbl>
    <w:p w14:paraId="6D26C819" w14:textId="171405F0" w:rsidR="00A01697" w:rsidRDefault="00A01697" w:rsidP="00A01697">
      <w:pPr>
        <w:jc w:val="both"/>
        <w:rPr>
          <w:rFonts w:ascii="Calibri" w:hAnsi="Calibri" w:cs="Calibri"/>
          <w:sz w:val="24"/>
          <w:szCs w:val="24"/>
          <w:highlight w:val="yellow"/>
        </w:rPr>
      </w:pPr>
    </w:p>
    <w:p w14:paraId="3D640516" w14:textId="77777777" w:rsidR="00BF1EFD" w:rsidRDefault="00BF1EFD" w:rsidP="00854BDF">
      <w:pPr>
        <w:jc w:val="both"/>
        <w:rPr>
          <w:rFonts w:ascii="Calibri" w:hAnsi="Calibri" w:cs="Calibri"/>
          <w:b/>
          <w:sz w:val="24"/>
          <w:szCs w:val="24"/>
        </w:rPr>
      </w:pPr>
    </w:p>
    <w:p w14:paraId="39E8A76B" w14:textId="6CACD493" w:rsidR="00854BDF" w:rsidRPr="00A01697" w:rsidRDefault="00854BDF" w:rsidP="00854BDF">
      <w:pPr>
        <w:jc w:val="both"/>
        <w:rPr>
          <w:rFonts w:ascii="Calibri" w:hAnsi="Calibri" w:cs="Calibri"/>
          <w:b/>
          <w:sz w:val="24"/>
          <w:szCs w:val="24"/>
        </w:rPr>
      </w:pPr>
      <w:r>
        <w:rPr>
          <w:rFonts w:ascii="Calibri" w:hAnsi="Calibri" w:cs="Calibri"/>
          <w:b/>
          <w:sz w:val="24"/>
          <w:szCs w:val="24"/>
        </w:rPr>
        <w:t xml:space="preserve">Reconciliação do valor justo do </w:t>
      </w:r>
      <w:r w:rsidRPr="00A01697">
        <w:rPr>
          <w:rFonts w:ascii="Calibri" w:hAnsi="Calibri" w:cs="Calibri"/>
          <w:b/>
          <w:sz w:val="24"/>
          <w:szCs w:val="24"/>
        </w:rPr>
        <w:t>a</w:t>
      </w:r>
      <w:r>
        <w:rPr>
          <w:rFonts w:ascii="Calibri" w:hAnsi="Calibri" w:cs="Calibri"/>
          <w:b/>
          <w:sz w:val="24"/>
          <w:szCs w:val="24"/>
        </w:rPr>
        <w:t>t</w:t>
      </w:r>
      <w:r w:rsidRPr="00A01697">
        <w:rPr>
          <w:rFonts w:ascii="Calibri" w:hAnsi="Calibri" w:cs="Calibri"/>
          <w:b/>
          <w:sz w:val="24"/>
          <w:szCs w:val="24"/>
        </w:rPr>
        <w:t>ivo d</w:t>
      </w:r>
      <w:r>
        <w:rPr>
          <w:rFonts w:ascii="Calibri" w:hAnsi="Calibri" w:cs="Calibri"/>
          <w:b/>
          <w:sz w:val="24"/>
          <w:szCs w:val="24"/>
        </w:rPr>
        <w:t>o plano</w:t>
      </w:r>
    </w:p>
    <w:p w14:paraId="4CE23EA4" w14:textId="57D1131B" w:rsidR="00854BDF" w:rsidRDefault="00854BDF" w:rsidP="00A01697">
      <w:pPr>
        <w:jc w:val="both"/>
        <w:rPr>
          <w:rFonts w:ascii="Calibri" w:hAnsi="Calibri" w:cs="Calibri"/>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1559"/>
        <w:gridCol w:w="1417"/>
      </w:tblGrid>
      <w:tr w:rsidR="00854BDF" w:rsidRPr="00A01697" w14:paraId="43574F99" w14:textId="77777777" w:rsidTr="00902CA5">
        <w:trPr>
          <w:trHeight w:val="315"/>
        </w:trPr>
        <w:tc>
          <w:tcPr>
            <w:tcW w:w="6663" w:type="dxa"/>
            <w:shd w:val="clear" w:color="auto" w:fill="auto"/>
            <w:noWrap/>
            <w:vAlign w:val="bottom"/>
          </w:tcPr>
          <w:p w14:paraId="66992B2A" w14:textId="77777777" w:rsidR="00854BDF" w:rsidRPr="00A01697" w:rsidRDefault="00854BDF" w:rsidP="00902CA5">
            <w:pPr>
              <w:widowControl/>
              <w:rPr>
                <w:rFonts w:ascii="Calibri" w:hAnsi="Calibri" w:cs="Calibri"/>
                <w:snapToGrid/>
                <w:color w:val="000000"/>
                <w:sz w:val="24"/>
                <w:szCs w:val="24"/>
              </w:rPr>
            </w:pPr>
          </w:p>
        </w:tc>
        <w:tc>
          <w:tcPr>
            <w:tcW w:w="1559" w:type="dxa"/>
            <w:vAlign w:val="bottom"/>
          </w:tcPr>
          <w:p w14:paraId="1D19C825" w14:textId="77777777" w:rsidR="00854BDF" w:rsidRPr="00A01697" w:rsidRDefault="00854BDF" w:rsidP="00902CA5">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31/03/2025</w:t>
            </w:r>
          </w:p>
        </w:tc>
        <w:tc>
          <w:tcPr>
            <w:tcW w:w="1417" w:type="dxa"/>
            <w:shd w:val="clear" w:color="auto" w:fill="auto"/>
            <w:noWrap/>
            <w:vAlign w:val="bottom"/>
            <w:hideMark/>
          </w:tcPr>
          <w:p w14:paraId="011FFDC6" w14:textId="77777777" w:rsidR="00854BDF" w:rsidRPr="00A01697" w:rsidRDefault="00854BDF" w:rsidP="00902CA5">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31/12/2024</w:t>
            </w:r>
          </w:p>
        </w:tc>
      </w:tr>
      <w:tr w:rsidR="00854BDF" w:rsidRPr="00A01697" w14:paraId="1E1E504D" w14:textId="77777777" w:rsidTr="00902CA5">
        <w:trPr>
          <w:trHeight w:val="315"/>
        </w:trPr>
        <w:tc>
          <w:tcPr>
            <w:tcW w:w="6663" w:type="dxa"/>
            <w:shd w:val="clear" w:color="auto" w:fill="auto"/>
            <w:noWrap/>
            <w:vAlign w:val="bottom"/>
          </w:tcPr>
          <w:p w14:paraId="0795830B" w14:textId="4D223238" w:rsidR="00854BDF" w:rsidRPr="006968C7" w:rsidRDefault="00793CEA" w:rsidP="00902CA5">
            <w:pPr>
              <w:widowControl/>
              <w:rPr>
                <w:rFonts w:asciiTheme="minorHAnsi" w:hAnsiTheme="minorHAnsi" w:cstheme="minorHAnsi"/>
                <w:b/>
                <w:snapToGrid/>
                <w:color w:val="000000"/>
                <w:sz w:val="24"/>
                <w:szCs w:val="24"/>
              </w:rPr>
            </w:pPr>
            <w:r w:rsidRPr="00793CEA">
              <w:rPr>
                <w:rFonts w:ascii="Calibri" w:hAnsi="Calibri" w:cs="Calibri"/>
                <w:b/>
                <w:snapToGrid/>
                <w:color w:val="000000"/>
                <w:sz w:val="24"/>
                <w:szCs w:val="24"/>
              </w:rPr>
              <w:t>Valor justo dos ativos do plano no final do ano anterior</w:t>
            </w:r>
          </w:p>
        </w:tc>
        <w:tc>
          <w:tcPr>
            <w:tcW w:w="1559" w:type="dxa"/>
            <w:vAlign w:val="bottom"/>
          </w:tcPr>
          <w:p w14:paraId="0DD0EF80" w14:textId="304FCFA0" w:rsidR="00854BDF" w:rsidRPr="00A01697" w:rsidRDefault="004E76C6" w:rsidP="00902CA5">
            <w:pPr>
              <w:widowControl/>
              <w:jc w:val="right"/>
              <w:rPr>
                <w:rFonts w:ascii="Calibri" w:hAnsi="Calibri" w:cs="Calibri"/>
                <w:b/>
                <w:snapToGrid/>
                <w:color w:val="000000"/>
                <w:sz w:val="24"/>
                <w:szCs w:val="24"/>
              </w:rPr>
            </w:pPr>
            <w:r w:rsidRPr="004E76C6">
              <w:rPr>
                <w:rFonts w:ascii="Calibri" w:hAnsi="Calibri" w:cs="Calibri"/>
                <w:b/>
                <w:snapToGrid/>
                <w:color w:val="000000"/>
                <w:sz w:val="24"/>
                <w:szCs w:val="24"/>
              </w:rPr>
              <w:t>73</w:t>
            </w:r>
            <w:r>
              <w:rPr>
                <w:rFonts w:ascii="Calibri" w:hAnsi="Calibri" w:cs="Calibri"/>
                <w:b/>
                <w:snapToGrid/>
                <w:color w:val="000000"/>
                <w:sz w:val="24"/>
                <w:szCs w:val="24"/>
              </w:rPr>
              <w:t>.</w:t>
            </w:r>
            <w:r w:rsidRPr="004E76C6">
              <w:rPr>
                <w:rFonts w:ascii="Calibri" w:hAnsi="Calibri" w:cs="Calibri"/>
                <w:b/>
                <w:snapToGrid/>
                <w:color w:val="000000"/>
                <w:sz w:val="24"/>
                <w:szCs w:val="24"/>
              </w:rPr>
              <w:t>042</w:t>
            </w:r>
          </w:p>
        </w:tc>
        <w:tc>
          <w:tcPr>
            <w:tcW w:w="1417" w:type="dxa"/>
            <w:shd w:val="clear" w:color="auto" w:fill="auto"/>
            <w:noWrap/>
            <w:vAlign w:val="bottom"/>
          </w:tcPr>
          <w:p w14:paraId="2380C550" w14:textId="7DD657B2" w:rsidR="00854BDF" w:rsidRPr="00A01697" w:rsidRDefault="004E76C6" w:rsidP="00902CA5">
            <w:pPr>
              <w:widowControl/>
              <w:jc w:val="right"/>
              <w:rPr>
                <w:rFonts w:ascii="Calibri" w:hAnsi="Calibri" w:cs="Calibri"/>
                <w:b/>
                <w:snapToGrid/>
                <w:color w:val="000000"/>
                <w:sz w:val="24"/>
                <w:szCs w:val="24"/>
              </w:rPr>
            </w:pPr>
            <w:r w:rsidRPr="004E76C6">
              <w:rPr>
                <w:rFonts w:ascii="Calibri" w:hAnsi="Calibri" w:cs="Calibri"/>
                <w:b/>
                <w:snapToGrid/>
                <w:color w:val="000000"/>
                <w:sz w:val="24"/>
                <w:szCs w:val="24"/>
              </w:rPr>
              <w:t>74</w:t>
            </w:r>
            <w:r>
              <w:rPr>
                <w:rFonts w:ascii="Calibri" w:hAnsi="Calibri" w:cs="Calibri"/>
                <w:b/>
                <w:snapToGrid/>
                <w:color w:val="000000"/>
                <w:sz w:val="24"/>
                <w:szCs w:val="24"/>
              </w:rPr>
              <w:t>.</w:t>
            </w:r>
            <w:r w:rsidRPr="004E76C6">
              <w:rPr>
                <w:rFonts w:ascii="Calibri" w:hAnsi="Calibri" w:cs="Calibri"/>
                <w:b/>
                <w:snapToGrid/>
                <w:color w:val="000000"/>
                <w:sz w:val="24"/>
                <w:szCs w:val="24"/>
              </w:rPr>
              <w:t>289</w:t>
            </w:r>
          </w:p>
        </w:tc>
      </w:tr>
      <w:tr w:rsidR="00854BDF" w:rsidRPr="00A01697" w14:paraId="636C120D" w14:textId="77777777" w:rsidTr="00902CA5">
        <w:trPr>
          <w:trHeight w:val="315"/>
        </w:trPr>
        <w:tc>
          <w:tcPr>
            <w:tcW w:w="6663" w:type="dxa"/>
            <w:shd w:val="clear" w:color="auto" w:fill="auto"/>
            <w:noWrap/>
            <w:vAlign w:val="bottom"/>
          </w:tcPr>
          <w:p w14:paraId="0BFB6355" w14:textId="6E78E02A" w:rsidR="00854BDF" w:rsidRPr="00A01697" w:rsidRDefault="00793CEA" w:rsidP="00902CA5">
            <w:pPr>
              <w:widowControl/>
              <w:rPr>
                <w:rFonts w:ascii="Calibri" w:hAnsi="Calibri" w:cs="Calibri"/>
                <w:snapToGrid/>
                <w:color w:val="000000"/>
                <w:sz w:val="24"/>
                <w:szCs w:val="24"/>
              </w:rPr>
            </w:pPr>
            <w:r w:rsidRPr="00793CEA">
              <w:rPr>
                <w:rFonts w:ascii="Calibri" w:hAnsi="Calibri" w:cs="Calibri"/>
                <w:snapToGrid/>
                <w:color w:val="000000"/>
                <w:sz w:val="24"/>
                <w:szCs w:val="24"/>
              </w:rPr>
              <w:t>Juros sobre o valor justo do ativo do plano</w:t>
            </w:r>
          </w:p>
        </w:tc>
        <w:tc>
          <w:tcPr>
            <w:tcW w:w="1559" w:type="dxa"/>
            <w:vAlign w:val="bottom"/>
          </w:tcPr>
          <w:p w14:paraId="461E60B0" w14:textId="46EBA303" w:rsidR="00854BDF" w:rsidRPr="00A01697" w:rsidRDefault="004E76C6" w:rsidP="00B46A04">
            <w:pPr>
              <w:widowControl/>
              <w:jc w:val="right"/>
              <w:rPr>
                <w:rFonts w:ascii="Calibri" w:hAnsi="Calibri" w:cs="Calibri"/>
                <w:snapToGrid/>
                <w:color w:val="000000"/>
                <w:sz w:val="24"/>
                <w:szCs w:val="24"/>
              </w:rPr>
            </w:pPr>
            <w:r w:rsidRPr="004E76C6">
              <w:rPr>
                <w:rFonts w:ascii="Calibri" w:hAnsi="Calibri" w:cs="Calibri"/>
                <w:snapToGrid/>
                <w:color w:val="000000"/>
                <w:sz w:val="24"/>
                <w:szCs w:val="24"/>
              </w:rPr>
              <w:t>1</w:t>
            </w:r>
            <w:r>
              <w:rPr>
                <w:rFonts w:ascii="Calibri" w:hAnsi="Calibri" w:cs="Calibri"/>
                <w:snapToGrid/>
                <w:color w:val="000000"/>
                <w:sz w:val="24"/>
                <w:szCs w:val="24"/>
              </w:rPr>
              <w:t>.</w:t>
            </w:r>
            <w:r w:rsidRPr="004E76C6">
              <w:rPr>
                <w:rFonts w:ascii="Calibri" w:hAnsi="Calibri" w:cs="Calibri"/>
                <w:snapToGrid/>
                <w:color w:val="000000"/>
                <w:sz w:val="24"/>
                <w:szCs w:val="24"/>
              </w:rPr>
              <w:t>86</w:t>
            </w:r>
            <w:r w:rsidR="00B46A04">
              <w:rPr>
                <w:rFonts w:ascii="Calibri" w:hAnsi="Calibri" w:cs="Calibri"/>
                <w:snapToGrid/>
                <w:color w:val="000000"/>
                <w:sz w:val="24"/>
                <w:szCs w:val="24"/>
              </w:rPr>
              <w:t>2</w:t>
            </w:r>
          </w:p>
        </w:tc>
        <w:tc>
          <w:tcPr>
            <w:tcW w:w="1417" w:type="dxa"/>
            <w:shd w:val="clear" w:color="auto" w:fill="auto"/>
            <w:noWrap/>
            <w:vAlign w:val="bottom"/>
          </w:tcPr>
          <w:p w14:paraId="16700B3E" w14:textId="332EC8CE" w:rsidR="00854BDF" w:rsidRPr="00A01697" w:rsidRDefault="004E76C6" w:rsidP="00902CA5">
            <w:pPr>
              <w:widowControl/>
              <w:jc w:val="right"/>
              <w:rPr>
                <w:rFonts w:ascii="Calibri" w:hAnsi="Calibri" w:cs="Calibri"/>
                <w:snapToGrid/>
                <w:color w:val="000000"/>
                <w:sz w:val="24"/>
                <w:szCs w:val="24"/>
              </w:rPr>
            </w:pPr>
            <w:r w:rsidRPr="004E76C6">
              <w:rPr>
                <w:rFonts w:ascii="Calibri" w:hAnsi="Calibri" w:cs="Calibri"/>
                <w:snapToGrid/>
                <w:color w:val="000000"/>
                <w:sz w:val="24"/>
                <w:szCs w:val="24"/>
              </w:rPr>
              <w:t>1</w:t>
            </w:r>
            <w:r>
              <w:rPr>
                <w:rFonts w:ascii="Calibri" w:hAnsi="Calibri" w:cs="Calibri"/>
                <w:snapToGrid/>
                <w:color w:val="000000"/>
                <w:sz w:val="24"/>
                <w:szCs w:val="24"/>
              </w:rPr>
              <w:t>.</w:t>
            </w:r>
            <w:r w:rsidRPr="004E76C6">
              <w:rPr>
                <w:rFonts w:ascii="Calibri" w:hAnsi="Calibri" w:cs="Calibri"/>
                <w:snapToGrid/>
                <w:color w:val="000000"/>
                <w:sz w:val="24"/>
                <w:szCs w:val="24"/>
              </w:rPr>
              <w:t>792</w:t>
            </w:r>
          </w:p>
        </w:tc>
      </w:tr>
      <w:tr w:rsidR="00854BDF" w:rsidRPr="00A01697" w14:paraId="24D54276" w14:textId="77777777" w:rsidTr="00902CA5">
        <w:trPr>
          <w:trHeight w:val="315"/>
        </w:trPr>
        <w:tc>
          <w:tcPr>
            <w:tcW w:w="6663" w:type="dxa"/>
            <w:shd w:val="clear" w:color="auto" w:fill="auto"/>
            <w:noWrap/>
            <w:vAlign w:val="bottom"/>
          </w:tcPr>
          <w:p w14:paraId="43FD7655" w14:textId="29C9C189" w:rsidR="00854BDF" w:rsidRPr="00A01697" w:rsidRDefault="00793CEA" w:rsidP="00902CA5">
            <w:pPr>
              <w:widowControl/>
              <w:rPr>
                <w:rFonts w:ascii="Calibri" w:hAnsi="Calibri" w:cs="Calibri"/>
                <w:snapToGrid/>
                <w:color w:val="000000"/>
                <w:sz w:val="24"/>
                <w:szCs w:val="24"/>
              </w:rPr>
            </w:pPr>
            <w:r w:rsidRPr="00793CEA">
              <w:rPr>
                <w:rFonts w:ascii="Calibri" w:hAnsi="Calibri" w:cs="Calibri"/>
                <w:snapToGrid/>
                <w:color w:val="000000"/>
                <w:sz w:val="24"/>
                <w:szCs w:val="24"/>
              </w:rPr>
              <w:t>Contribuições do empregador</w:t>
            </w:r>
          </w:p>
        </w:tc>
        <w:tc>
          <w:tcPr>
            <w:tcW w:w="1559" w:type="dxa"/>
            <w:vAlign w:val="bottom"/>
          </w:tcPr>
          <w:p w14:paraId="6DB16D26" w14:textId="1BEE34EF" w:rsidR="00854BDF" w:rsidRPr="00A01697" w:rsidRDefault="004E76C6" w:rsidP="00902CA5">
            <w:pPr>
              <w:widowControl/>
              <w:jc w:val="right"/>
              <w:rPr>
                <w:rFonts w:ascii="Calibri" w:hAnsi="Calibri" w:cs="Calibri"/>
                <w:snapToGrid/>
                <w:color w:val="000000"/>
                <w:sz w:val="24"/>
                <w:szCs w:val="24"/>
              </w:rPr>
            </w:pPr>
            <w:r w:rsidRPr="004E76C6">
              <w:rPr>
                <w:rFonts w:ascii="Calibri" w:hAnsi="Calibri" w:cs="Calibri"/>
                <w:snapToGrid/>
                <w:color w:val="000000"/>
                <w:sz w:val="24"/>
                <w:szCs w:val="24"/>
              </w:rPr>
              <w:t>8</w:t>
            </w:r>
            <w:r>
              <w:rPr>
                <w:rFonts w:ascii="Calibri" w:hAnsi="Calibri" w:cs="Calibri"/>
                <w:snapToGrid/>
                <w:color w:val="000000"/>
                <w:sz w:val="24"/>
                <w:szCs w:val="24"/>
              </w:rPr>
              <w:t>.</w:t>
            </w:r>
            <w:r w:rsidRPr="004E76C6">
              <w:rPr>
                <w:rFonts w:ascii="Calibri" w:hAnsi="Calibri" w:cs="Calibri"/>
                <w:snapToGrid/>
                <w:color w:val="000000"/>
                <w:sz w:val="24"/>
                <w:szCs w:val="24"/>
              </w:rPr>
              <w:t>024</w:t>
            </w:r>
          </w:p>
        </w:tc>
        <w:tc>
          <w:tcPr>
            <w:tcW w:w="1417" w:type="dxa"/>
            <w:shd w:val="clear" w:color="auto" w:fill="auto"/>
            <w:noWrap/>
            <w:vAlign w:val="bottom"/>
          </w:tcPr>
          <w:p w14:paraId="4AB53594" w14:textId="14B5E586" w:rsidR="00854BDF" w:rsidRPr="00A01697" w:rsidRDefault="004E76C6" w:rsidP="00902CA5">
            <w:pPr>
              <w:widowControl/>
              <w:jc w:val="right"/>
              <w:rPr>
                <w:rFonts w:ascii="Calibri" w:hAnsi="Calibri" w:cs="Calibri"/>
                <w:snapToGrid/>
                <w:color w:val="000000"/>
                <w:sz w:val="24"/>
                <w:szCs w:val="24"/>
              </w:rPr>
            </w:pPr>
            <w:r w:rsidRPr="004E76C6">
              <w:rPr>
                <w:rFonts w:ascii="Calibri" w:hAnsi="Calibri" w:cs="Calibri"/>
                <w:snapToGrid/>
                <w:color w:val="000000"/>
                <w:sz w:val="24"/>
                <w:szCs w:val="24"/>
              </w:rPr>
              <w:t>8</w:t>
            </w:r>
            <w:r>
              <w:rPr>
                <w:rFonts w:ascii="Calibri" w:hAnsi="Calibri" w:cs="Calibri"/>
                <w:snapToGrid/>
                <w:color w:val="000000"/>
                <w:sz w:val="24"/>
                <w:szCs w:val="24"/>
              </w:rPr>
              <w:t>.</w:t>
            </w:r>
            <w:r w:rsidRPr="004E76C6">
              <w:rPr>
                <w:rFonts w:ascii="Calibri" w:hAnsi="Calibri" w:cs="Calibri"/>
                <w:snapToGrid/>
                <w:color w:val="000000"/>
                <w:sz w:val="24"/>
                <w:szCs w:val="24"/>
              </w:rPr>
              <w:t>672</w:t>
            </w:r>
          </w:p>
        </w:tc>
      </w:tr>
      <w:tr w:rsidR="00854BDF" w:rsidRPr="00A01697" w14:paraId="4C05F5FC" w14:textId="77777777" w:rsidTr="00902CA5">
        <w:trPr>
          <w:trHeight w:val="315"/>
        </w:trPr>
        <w:tc>
          <w:tcPr>
            <w:tcW w:w="6663" w:type="dxa"/>
            <w:shd w:val="clear" w:color="auto" w:fill="auto"/>
            <w:noWrap/>
            <w:vAlign w:val="bottom"/>
          </w:tcPr>
          <w:p w14:paraId="24637E96" w14:textId="7F1BBE6D" w:rsidR="00854BDF" w:rsidRPr="00A01697" w:rsidRDefault="004E76C6" w:rsidP="00902CA5">
            <w:pPr>
              <w:widowControl/>
              <w:rPr>
                <w:rFonts w:ascii="Calibri" w:hAnsi="Calibri" w:cs="Calibri"/>
                <w:snapToGrid/>
                <w:color w:val="000000"/>
                <w:sz w:val="24"/>
                <w:szCs w:val="24"/>
              </w:rPr>
            </w:pPr>
            <w:r w:rsidRPr="004E76C6">
              <w:rPr>
                <w:rFonts w:ascii="Calibri" w:hAnsi="Calibri" w:cs="Calibri"/>
                <w:snapToGrid/>
                <w:color w:val="000000"/>
                <w:sz w:val="24"/>
                <w:szCs w:val="24"/>
              </w:rPr>
              <w:t>Contribuições do participante</w:t>
            </w:r>
          </w:p>
        </w:tc>
        <w:tc>
          <w:tcPr>
            <w:tcW w:w="1559" w:type="dxa"/>
            <w:vAlign w:val="bottom"/>
          </w:tcPr>
          <w:p w14:paraId="17FC128B" w14:textId="5D89F01A" w:rsidR="00854BDF" w:rsidRPr="00A01697" w:rsidRDefault="004E76C6" w:rsidP="00902CA5">
            <w:pPr>
              <w:widowControl/>
              <w:jc w:val="right"/>
              <w:rPr>
                <w:rFonts w:ascii="Calibri" w:hAnsi="Calibri" w:cs="Calibri"/>
                <w:snapToGrid/>
                <w:color w:val="000000"/>
                <w:sz w:val="24"/>
                <w:szCs w:val="24"/>
              </w:rPr>
            </w:pPr>
            <w:r w:rsidRPr="004E76C6">
              <w:rPr>
                <w:rFonts w:ascii="Calibri" w:hAnsi="Calibri" w:cs="Calibri"/>
                <w:snapToGrid/>
                <w:color w:val="000000"/>
                <w:sz w:val="24"/>
                <w:szCs w:val="24"/>
              </w:rPr>
              <w:t>1</w:t>
            </w:r>
            <w:r>
              <w:rPr>
                <w:rFonts w:ascii="Calibri" w:hAnsi="Calibri" w:cs="Calibri"/>
                <w:snapToGrid/>
                <w:color w:val="000000"/>
                <w:sz w:val="24"/>
                <w:szCs w:val="24"/>
              </w:rPr>
              <w:t>.</w:t>
            </w:r>
            <w:r w:rsidRPr="004E76C6">
              <w:rPr>
                <w:rFonts w:ascii="Calibri" w:hAnsi="Calibri" w:cs="Calibri"/>
                <w:snapToGrid/>
                <w:color w:val="000000"/>
                <w:sz w:val="24"/>
                <w:szCs w:val="24"/>
              </w:rPr>
              <w:t>725</w:t>
            </w:r>
          </w:p>
        </w:tc>
        <w:tc>
          <w:tcPr>
            <w:tcW w:w="1417" w:type="dxa"/>
            <w:shd w:val="clear" w:color="auto" w:fill="auto"/>
            <w:noWrap/>
            <w:vAlign w:val="bottom"/>
          </w:tcPr>
          <w:p w14:paraId="3C600E00" w14:textId="7D95206A" w:rsidR="00854BDF" w:rsidRPr="00A01697" w:rsidRDefault="004E76C6" w:rsidP="00902CA5">
            <w:pPr>
              <w:widowControl/>
              <w:jc w:val="right"/>
              <w:rPr>
                <w:rFonts w:ascii="Calibri" w:hAnsi="Calibri" w:cs="Calibri"/>
                <w:snapToGrid/>
                <w:color w:val="000000"/>
                <w:sz w:val="24"/>
                <w:szCs w:val="24"/>
              </w:rPr>
            </w:pPr>
            <w:r w:rsidRPr="004E76C6">
              <w:rPr>
                <w:rFonts w:ascii="Calibri" w:hAnsi="Calibri" w:cs="Calibri"/>
                <w:snapToGrid/>
                <w:color w:val="000000"/>
                <w:sz w:val="24"/>
                <w:szCs w:val="24"/>
              </w:rPr>
              <w:t>2</w:t>
            </w:r>
            <w:r>
              <w:rPr>
                <w:rFonts w:ascii="Calibri" w:hAnsi="Calibri" w:cs="Calibri"/>
                <w:snapToGrid/>
                <w:color w:val="000000"/>
                <w:sz w:val="24"/>
                <w:szCs w:val="24"/>
              </w:rPr>
              <w:t>.</w:t>
            </w:r>
            <w:r w:rsidRPr="004E76C6">
              <w:rPr>
                <w:rFonts w:ascii="Calibri" w:hAnsi="Calibri" w:cs="Calibri"/>
                <w:snapToGrid/>
                <w:color w:val="000000"/>
                <w:sz w:val="24"/>
                <w:szCs w:val="24"/>
              </w:rPr>
              <w:t>021</w:t>
            </w:r>
          </w:p>
        </w:tc>
      </w:tr>
      <w:tr w:rsidR="00854BDF" w:rsidRPr="00A01697" w14:paraId="42919A7C" w14:textId="77777777" w:rsidTr="00902CA5">
        <w:trPr>
          <w:trHeight w:val="315"/>
        </w:trPr>
        <w:tc>
          <w:tcPr>
            <w:tcW w:w="6663" w:type="dxa"/>
            <w:shd w:val="clear" w:color="auto" w:fill="auto"/>
            <w:noWrap/>
            <w:vAlign w:val="bottom"/>
          </w:tcPr>
          <w:p w14:paraId="1BBA922D" w14:textId="2BF804DE" w:rsidR="00854BDF" w:rsidRDefault="004E76C6" w:rsidP="00902CA5">
            <w:pPr>
              <w:widowControl/>
              <w:rPr>
                <w:rFonts w:ascii="Calibri" w:hAnsi="Calibri" w:cs="Calibri"/>
                <w:snapToGrid/>
                <w:color w:val="000000"/>
                <w:sz w:val="24"/>
                <w:szCs w:val="24"/>
              </w:rPr>
            </w:pPr>
            <w:r w:rsidRPr="004E76C6">
              <w:rPr>
                <w:rFonts w:ascii="Calibri" w:hAnsi="Calibri" w:cs="Calibri"/>
                <w:snapToGrid/>
                <w:color w:val="000000"/>
                <w:sz w:val="24"/>
                <w:szCs w:val="24"/>
              </w:rPr>
              <w:t>Pagamentos de benefícios dos ativos do plano</w:t>
            </w:r>
          </w:p>
        </w:tc>
        <w:tc>
          <w:tcPr>
            <w:tcW w:w="1559" w:type="dxa"/>
            <w:vAlign w:val="bottom"/>
          </w:tcPr>
          <w:p w14:paraId="5F8682B7" w14:textId="5827EF5E" w:rsidR="00854BDF" w:rsidRPr="00A01697" w:rsidRDefault="004E76C6" w:rsidP="004E76C6">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Pr="004E76C6">
              <w:rPr>
                <w:rFonts w:ascii="Calibri" w:hAnsi="Calibri" w:cs="Calibri"/>
                <w:snapToGrid/>
                <w:color w:val="000000"/>
                <w:sz w:val="24"/>
                <w:szCs w:val="24"/>
              </w:rPr>
              <w:t>8</w:t>
            </w:r>
            <w:r>
              <w:rPr>
                <w:rFonts w:ascii="Calibri" w:hAnsi="Calibri" w:cs="Calibri"/>
                <w:snapToGrid/>
                <w:color w:val="000000"/>
                <w:sz w:val="24"/>
                <w:szCs w:val="24"/>
              </w:rPr>
              <w:t>.</w:t>
            </w:r>
            <w:r w:rsidRPr="004E76C6">
              <w:rPr>
                <w:rFonts w:ascii="Calibri" w:hAnsi="Calibri" w:cs="Calibri"/>
                <w:snapToGrid/>
                <w:color w:val="000000"/>
                <w:sz w:val="24"/>
                <w:szCs w:val="24"/>
              </w:rPr>
              <w:t>714</w:t>
            </w:r>
            <w:r>
              <w:rPr>
                <w:rFonts w:ascii="Calibri" w:hAnsi="Calibri" w:cs="Calibri"/>
                <w:snapToGrid/>
                <w:color w:val="000000"/>
                <w:sz w:val="24"/>
                <w:szCs w:val="24"/>
              </w:rPr>
              <w:t>)</w:t>
            </w:r>
          </w:p>
        </w:tc>
        <w:tc>
          <w:tcPr>
            <w:tcW w:w="1417" w:type="dxa"/>
            <w:shd w:val="clear" w:color="auto" w:fill="auto"/>
            <w:noWrap/>
            <w:vAlign w:val="bottom"/>
          </w:tcPr>
          <w:p w14:paraId="4651936D" w14:textId="20B0E731" w:rsidR="00854BDF" w:rsidRPr="00A01697" w:rsidRDefault="004E76C6" w:rsidP="004E76C6">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Pr="004E76C6">
              <w:rPr>
                <w:rFonts w:ascii="Calibri" w:hAnsi="Calibri" w:cs="Calibri"/>
                <w:snapToGrid/>
                <w:color w:val="000000"/>
                <w:sz w:val="24"/>
                <w:szCs w:val="24"/>
              </w:rPr>
              <w:t>14</w:t>
            </w:r>
            <w:r>
              <w:rPr>
                <w:rFonts w:ascii="Calibri" w:hAnsi="Calibri" w:cs="Calibri"/>
                <w:snapToGrid/>
                <w:color w:val="000000"/>
                <w:sz w:val="24"/>
                <w:szCs w:val="24"/>
              </w:rPr>
              <w:t>.</w:t>
            </w:r>
            <w:r w:rsidRPr="004E76C6">
              <w:rPr>
                <w:rFonts w:ascii="Calibri" w:hAnsi="Calibri" w:cs="Calibri"/>
                <w:snapToGrid/>
                <w:color w:val="000000"/>
                <w:sz w:val="24"/>
                <w:szCs w:val="24"/>
              </w:rPr>
              <w:t>219</w:t>
            </w:r>
            <w:r>
              <w:rPr>
                <w:rFonts w:ascii="Calibri" w:hAnsi="Calibri" w:cs="Calibri"/>
                <w:snapToGrid/>
                <w:color w:val="000000"/>
                <w:sz w:val="24"/>
                <w:szCs w:val="24"/>
              </w:rPr>
              <w:t>)</w:t>
            </w:r>
          </w:p>
        </w:tc>
      </w:tr>
      <w:tr w:rsidR="00854BDF" w:rsidRPr="00B00D7C" w14:paraId="78A49E0F" w14:textId="77777777" w:rsidTr="00902CA5">
        <w:trPr>
          <w:trHeight w:val="315"/>
        </w:trPr>
        <w:tc>
          <w:tcPr>
            <w:tcW w:w="6663" w:type="dxa"/>
            <w:shd w:val="clear" w:color="auto" w:fill="auto"/>
            <w:noWrap/>
            <w:vAlign w:val="bottom"/>
          </w:tcPr>
          <w:p w14:paraId="66E05160" w14:textId="5DDC553A" w:rsidR="00854BDF" w:rsidRPr="004E76C6" w:rsidRDefault="004E76C6" w:rsidP="00902CA5">
            <w:pPr>
              <w:widowControl/>
              <w:rPr>
                <w:rFonts w:ascii="Calibri" w:hAnsi="Calibri" w:cs="Calibri"/>
                <w:snapToGrid/>
                <w:color w:val="000000"/>
                <w:sz w:val="24"/>
                <w:szCs w:val="24"/>
              </w:rPr>
            </w:pPr>
            <w:r w:rsidRPr="004E76C6">
              <w:rPr>
                <w:rFonts w:ascii="Calibri" w:hAnsi="Calibri" w:cs="Calibri"/>
                <w:snapToGrid/>
                <w:color w:val="000000"/>
                <w:sz w:val="24"/>
                <w:szCs w:val="24"/>
              </w:rPr>
              <w:t>Retorno sobre os ativos do plano (excluindo receita de juros)</w:t>
            </w:r>
          </w:p>
        </w:tc>
        <w:tc>
          <w:tcPr>
            <w:tcW w:w="1559" w:type="dxa"/>
            <w:vAlign w:val="bottom"/>
          </w:tcPr>
          <w:p w14:paraId="469EB0E8" w14:textId="44444F03" w:rsidR="00854BDF" w:rsidRPr="004E76C6" w:rsidRDefault="004E76C6" w:rsidP="00902CA5">
            <w:pPr>
              <w:widowControl/>
              <w:jc w:val="right"/>
              <w:rPr>
                <w:rFonts w:ascii="Calibri" w:hAnsi="Calibri" w:cs="Calibri"/>
                <w:snapToGrid/>
                <w:color w:val="000000"/>
                <w:sz w:val="24"/>
                <w:szCs w:val="24"/>
              </w:rPr>
            </w:pPr>
            <w:r w:rsidRPr="004E76C6">
              <w:rPr>
                <w:rFonts w:ascii="Calibri" w:hAnsi="Calibri" w:cs="Calibri"/>
                <w:snapToGrid/>
                <w:color w:val="000000"/>
                <w:sz w:val="24"/>
                <w:szCs w:val="24"/>
              </w:rPr>
              <w:t>1</w:t>
            </w:r>
            <w:r>
              <w:rPr>
                <w:rFonts w:ascii="Calibri" w:hAnsi="Calibri" w:cs="Calibri"/>
                <w:snapToGrid/>
                <w:color w:val="000000"/>
                <w:sz w:val="24"/>
                <w:szCs w:val="24"/>
              </w:rPr>
              <w:t>.</w:t>
            </w:r>
            <w:r w:rsidRPr="004E76C6">
              <w:rPr>
                <w:rFonts w:ascii="Calibri" w:hAnsi="Calibri" w:cs="Calibri"/>
                <w:snapToGrid/>
                <w:color w:val="000000"/>
                <w:sz w:val="24"/>
                <w:szCs w:val="24"/>
              </w:rPr>
              <w:t>189</w:t>
            </w:r>
          </w:p>
        </w:tc>
        <w:tc>
          <w:tcPr>
            <w:tcW w:w="1417" w:type="dxa"/>
            <w:shd w:val="clear" w:color="auto" w:fill="auto"/>
            <w:noWrap/>
            <w:vAlign w:val="bottom"/>
          </w:tcPr>
          <w:p w14:paraId="50F596BC" w14:textId="6DDA02C3" w:rsidR="00854BDF" w:rsidRPr="004E76C6" w:rsidRDefault="004E76C6" w:rsidP="00902CA5">
            <w:pPr>
              <w:widowControl/>
              <w:jc w:val="right"/>
              <w:rPr>
                <w:rFonts w:ascii="Calibri" w:hAnsi="Calibri" w:cs="Calibri"/>
                <w:snapToGrid/>
                <w:color w:val="000000"/>
                <w:sz w:val="24"/>
                <w:szCs w:val="24"/>
              </w:rPr>
            </w:pPr>
            <w:r>
              <w:rPr>
                <w:rFonts w:ascii="Calibri" w:hAnsi="Calibri" w:cs="Calibri"/>
                <w:snapToGrid/>
                <w:color w:val="000000"/>
                <w:sz w:val="24"/>
                <w:szCs w:val="24"/>
              </w:rPr>
              <w:t>487</w:t>
            </w:r>
          </w:p>
        </w:tc>
      </w:tr>
      <w:tr w:rsidR="00854BDF" w:rsidRPr="00A01697" w14:paraId="2B70D86A" w14:textId="77777777" w:rsidTr="00902CA5">
        <w:trPr>
          <w:trHeight w:val="315"/>
        </w:trPr>
        <w:tc>
          <w:tcPr>
            <w:tcW w:w="6663" w:type="dxa"/>
            <w:shd w:val="clear" w:color="auto" w:fill="auto"/>
            <w:noWrap/>
            <w:vAlign w:val="bottom"/>
          </w:tcPr>
          <w:p w14:paraId="5D29F2A7" w14:textId="3A4217CB" w:rsidR="00854BDF" w:rsidRPr="006968C7" w:rsidRDefault="004E76C6" w:rsidP="00902CA5">
            <w:pPr>
              <w:widowControl/>
              <w:rPr>
                <w:rFonts w:ascii="Calibri" w:hAnsi="Calibri" w:cs="Calibri"/>
                <w:b/>
                <w:snapToGrid/>
                <w:color w:val="000000"/>
                <w:sz w:val="24"/>
                <w:szCs w:val="24"/>
              </w:rPr>
            </w:pPr>
            <w:r w:rsidRPr="004E76C6">
              <w:rPr>
                <w:rFonts w:ascii="Calibri" w:hAnsi="Calibri" w:cs="Calibri"/>
                <w:b/>
                <w:snapToGrid/>
                <w:color w:val="000000"/>
                <w:sz w:val="24"/>
                <w:szCs w:val="24"/>
              </w:rPr>
              <w:t>Valor justo dos ativos do plano no final do ano</w:t>
            </w:r>
          </w:p>
        </w:tc>
        <w:tc>
          <w:tcPr>
            <w:tcW w:w="1559" w:type="dxa"/>
            <w:vAlign w:val="bottom"/>
          </w:tcPr>
          <w:p w14:paraId="2D4EC6C3" w14:textId="0C34B82B" w:rsidR="00854BDF" w:rsidRPr="00A01697" w:rsidRDefault="004E76C6" w:rsidP="004E76C6">
            <w:pPr>
              <w:widowControl/>
              <w:jc w:val="right"/>
              <w:rPr>
                <w:rFonts w:ascii="Calibri" w:hAnsi="Calibri" w:cs="Calibri"/>
                <w:b/>
                <w:snapToGrid/>
                <w:color w:val="000000"/>
                <w:sz w:val="24"/>
                <w:szCs w:val="24"/>
              </w:rPr>
            </w:pPr>
            <w:r>
              <w:rPr>
                <w:rFonts w:ascii="Calibri" w:hAnsi="Calibri" w:cs="Calibri"/>
                <w:b/>
                <w:snapToGrid/>
                <w:color w:val="000000"/>
                <w:sz w:val="24"/>
                <w:szCs w:val="24"/>
              </w:rPr>
              <w:t>77</w:t>
            </w:r>
            <w:r w:rsidR="00854BDF">
              <w:rPr>
                <w:rFonts w:ascii="Calibri" w:hAnsi="Calibri" w:cs="Calibri"/>
                <w:b/>
                <w:snapToGrid/>
                <w:color w:val="000000"/>
                <w:sz w:val="24"/>
                <w:szCs w:val="24"/>
              </w:rPr>
              <w:t>.</w:t>
            </w:r>
            <w:r>
              <w:rPr>
                <w:rFonts w:ascii="Calibri" w:hAnsi="Calibri" w:cs="Calibri"/>
                <w:b/>
                <w:snapToGrid/>
                <w:color w:val="000000"/>
                <w:sz w:val="24"/>
                <w:szCs w:val="24"/>
              </w:rPr>
              <w:t>12</w:t>
            </w:r>
            <w:r w:rsidR="00854BDF">
              <w:rPr>
                <w:rFonts w:ascii="Calibri" w:hAnsi="Calibri" w:cs="Calibri"/>
                <w:b/>
                <w:snapToGrid/>
                <w:color w:val="000000"/>
                <w:sz w:val="24"/>
                <w:szCs w:val="24"/>
              </w:rPr>
              <w:t>8</w:t>
            </w:r>
          </w:p>
        </w:tc>
        <w:tc>
          <w:tcPr>
            <w:tcW w:w="1417" w:type="dxa"/>
            <w:shd w:val="clear" w:color="auto" w:fill="auto"/>
            <w:noWrap/>
            <w:vAlign w:val="bottom"/>
          </w:tcPr>
          <w:p w14:paraId="422BF55D" w14:textId="14BFD005" w:rsidR="00854BDF" w:rsidRPr="00A01697" w:rsidRDefault="004E76C6" w:rsidP="00902CA5">
            <w:pPr>
              <w:widowControl/>
              <w:jc w:val="right"/>
              <w:rPr>
                <w:rFonts w:ascii="Calibri" w:hAnsi="Calibri" w:cs="Calibri"/>
                <w:b/>
                <w:snapToGrid/>
                <w:color w:val="000000"/>
                <w:sz w:val="24"/>
                <w:szCs w:val="24"/>
              </w:rPr>
            </w:pPr>
            <w:r>
              <w:rPr>
                <w:rFonts w:ascii="Calibri" w:hAnsi="Calibri" w:cs="Calibri"/>
                <w:b/>
                <w:snapToGrid/>
                <w:color w:val="000000"/>
                <w:sz w:val="24"/>
                <w:szCs w:val="24"/>
              </w:rPr>
              <w:t>73.042</w:t>
            </w:r>
          </w:p>
        </w:tc>
      </w:tr>
    </w:tbl>
    <w:p w14:paraId="0AD6D964" w14:textId="0B9ABE75" w:rsidR="00854BDF" w:rsidRDefault="00854BDF" w:rsidP="00A01697">
      <w:pPr>
        <w:jc w:val="both"/>
        <w:rPr>
          <w:rFonts w:ascii="Calibri" w:hAnsi="Calibri" w:cs="Calibri"/>
          <w:b/>
          <w:sz w:val="24"/>
          <w:szCs w:val="24"/>
        </w:rPr>
      </w:pPr>
    </w:p>
    <w:p w14:paraId="2412D97B" w14:textId="77777777" w:rsidR="00BF1EFD" w:rsidRDefault="00BF1EFD" w:rsidP="00B46A04">
      <w:pPr>
        <w:jc w:val="both"/>
        <w:rPr>
          <w:rFonts w:ascii="Calibri" w:hAnsi="Calibri" w:cs="Calibri"/>
          <w:b/>
          <w:sz w:val="24"/>
          <w:szCs w:val="24"/>
        </w:rPr>
      </w:pPr>
    </w:p>
    <w:p w14:paraId="6BFC1A6D" w14:textId="77777777" w:rsidR="003654D7" w:rsidRDefault="003654D7" w:rsidP="00B46A04">
      <w:pPr>
        <w:jc w:val="both"/>
        <w:rPr>
          <w:rFonts w:ascii="Calibri" w:hAnsi="Calibri" w:cs="Calibri"/>
          <w:b/>
          <w:sz w:val="24"/>
          <w:szCs w:val="24"/>
        </w:rPr>
      </w:pPr>
    </w:p>
    <w:p w14:paraId="1F7251A9" w14:textId="77777777" w:rsidR="003654D7" w:rsidRDefault="003654D7" w:rsidP="00B46A04">
      <w:pPr>
        <w:jc w:val="both"/>
        <w:rPr>
          <w:rFonts w:ascii="Calibri" w:hAnsi="Calibri" w:cs="Calibri"/>
          <w:b/>
          <w:sz w:val="24"/>
          <w:szCs w:val="24"/>
        </w:rPr>
      </w:pPr>
    </w:p>
    <w:p w14:paraId="7E11FCB3" w14:textId="45BDDA73" w:rsidR="00B46A04" w:rsidRDefault="00B46A04" w:rsidP="00B46A04">
      <w:pPr>
        <w:jc w:val="both"/>
        <w:rPr>
          <w:rFonts w:ascii="Calibri" w:hAnsi="Calibri" w:cs="Calibri"/>
          <w:b/>
          <w:sz w:val="24"/>
          <w:szCs w:val="24"/>
        </w:rPr>
      </w:pPr>
      <w:r>
        <w:rPr>
          <w:rFonts w:ascii="Calibri" w:hAnsi="Calibri" w:cs="Calibri"/>
          <w:b/>
          <w:sz w:val="24"/>
          <w:szCs w:val="24"/>
        </w:rPr>
        <w:lastRenderedPageBreak/>
        <w:t>Montantes reconhecidos nas demonstrações contábeis</w:t>
      </w:r>
    </w:p>
    <w:p w14:paraId="0912B8F9" w14:textId="77777777" w:rsidR="00B46A04" w:rsidRDefault="00B46A04" w:rsidP="00B46A04">
      <w:pPr>
        <w:jc w:val="both"/>
        <w:rPr>
          <w:rFonts w:ascii="Calibri" w:hAnsi="Calibri" w:cs="Calibri"/>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1559"/>
        <w:gridCol w:w="1417"/>
      </w:tblGrid>
      <w:tr w:rsidR="00B46A04" w:rsidRPr="00A01697" w14:paraId="161CB39A" w14:textId="77777777" w:rsidTr="00902CA5">
        <w:trPr>
          <w:trHeight w:val="315"/>
        </w:trPr>
        <w:tc>
          <w:tcPr>
            <w:tcW w:w="6663" w:type="dxa"/>
            <w:shd w:val="clear" w:color="auto" w:fill="auto"/>
            <w:noWrap/>
            <w:vAlign w:val="bottom"/>
          </w:tcPr>
          <w:p w14:paraId="131868D3" w14:textId="77777777" w:rsidR="00B46A04" w:rsidRPr="00A01697" w:rsidRDefault="00B46A04" w:rsidP="00902CA5">
            <w:pPr>
              <w:widowControl/>
              <w:rPr>
                <w:rFonts w:ascii="Calibri" w:hAnsi="Calibri" w:cs="Calibri"/>
                <w:snapToGrid/>
                <w:color w:val="000000"/>
                <w:sz w:val="24"/>
                <w:szCs w:val="24"/>
              </w:rPr>
            </w:pPr>
          </w:p>
        </w:tc>
        <w:tc>
          <w:tcPr>
            <w:tcW w:w="1559" w:type="dxa"/>
            <w:vAlign w:val="bottom"/>
          </w:tcPr>
          <w:p w14:paraId="2A7A1BA1" w14:textId="77777777" w:rsidR="00B46A04" w:rsidRPr="00A01697" w:rsidRDefault="00B46A04" w:rsidP="00902CA5">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31/03/2025</w:t>
            </w:r>
          </w:p>
        </w:tc>
        <w:tc>
          <w:tcPr>
            <w:tcW w:w="1417" w:type="dxa"/>
            <w:shd w:val="clear" w:color="auto" w:fill="auto"/>
            <w:noWrap/>
            <w:vAlign w:val="bottom"/>
            <w:hideMark/>
          </w:tcPr>
          <w:p w14:paraId="2982B313" w14:textId="77777777" w:rsidR="00B46A04" w:rsidRPr="00A01697" w:rsidRDefault="00B46A04" w:rsidP="00902CA5">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31/12/2024</w:t>
            </w:r>
          </w:p>
        </w:tc>
      </w:tr>
      <w:tr w:rsidR="00B46A04" w:rsidRPr="00A01697" w14:paraId="03BE6890" w14:textId="77777777" w:rsidTr="00902CA5">
        <w:trPr>
          <w:trHeight w:val="315"/>
        </w:trPr>
        <w:tc>
          <w:tcPr>
            <w:tcW w:w="6663" w:type="dxa"/>
            <w:shd w:val="clear" w:color="auto" w:fill="auto"/>
            <w:noWrap/>
            <w:vAlign w:val="bottom"/>
          </w:tcPr>
          <w:p w14:paraId="6622CA4C" w14:textId="59CEA0B0" w:rsidR="00B46A04" w:rsidRPr="006968C7" w:rsidRDefault="00B46A04" w:rsidP="00902CA5">
            <w:pPr>
              <w:widowControl/>
              <w:rPr>
                <w:rFonts w:asciiTheme="minorHAnsi" w:hAnsiTheme="minorHAnsi" w:cstheme="minorHAnsi"/>
                <w:b/>
                <w:snapToGrid/>
                <w:color w:val="000000"/>
                <w:sz w:val="24"/>
                <w:szCs w:val="24"/>
              </w:rPr>
            </w:pPr>
            <w:r w:rsidRPr="00B46A04">
              <w:rPr>
                <w:rFonts w:ascii="Calibri" w:hAnsi="Calibri" w:cs="Calibri"/>
                <w:b/>
                <w:snapToGrid/>
                <w:color w:val="000000"/>
                <w:sz w:val="24"/>
                <w:szCs w:val="24"/>
              </w:rPr>
              <w:t>Obrigação de benefício definido</w:t>
            </w:r>
            <w:r w:rsidRPr="00793CEA">
              <w:rPr>
                <w:rFonts w:ascii="Calibri" w:hAnsi="Calibri" w:cs="Calibri"/>
                <w:b/>
                <w:snapToGrid/>
                <w:color w:val="000000"/>
                <w:sz w:val="24"/>
                <w:szCs w:val="24"/>
              </w:rPr>
              <w:t>r</w:t>
            </w:r>
          </w:p>
        </w:tc>
        <w:tc>
          <w:tcPr>
            <w:tcW w:w="1559" w:type="dxa"/>
            <w:vAlign w:val="bottom"/>
          </w:tcPr>
          <w:p w14:paraId="5FB7BE04" w14:textId="5CD4FFB6" w:rsidR="00B46A04" w:rsidRPr="00A01697" w:rsidRDefault="00B46A04" w:rsidP="00902CA5">
            <w:pPr>
              <w:widowControl/>
              <w:jc w:val="right"/>
              <w:rPr>
                <w:rFonts w:ascii="Calibri" w:hAnsi="Calibri" w:cs="Calibri"/>
                <w:b/>
                <w:snapToGrid/>
                <w:color w:val="000000"/>
                <w:sz w:val="24"/>
                <w:szCs w:val="24"/>
              </w:rPr>
            </w:pPr>
            <w:r>
              <w:rPr>
                <w:rFonts w:ascii="Calibri" w:hAnsi="Calibri" w:cs="Calibri"/>
                <w:b/>
                <w:snapToGrid/>
                <w:color w:val="000000"/>
                <w:sz w:val="24"/>
                <w:szCs w:val="24"/>
              </w:rPr>
              <w:t>(</w:t>
            </w:r>
            <w:r w:rsidRPr="00B46A04">
              <w:rPr>
                <w:rFonts w:ascii="Calibri" w:hAnsi="Calibri" w:cs="Calibri"/>
                <w:b/>
                <w:snapToGrid/>
                <w:color w:val="000000"/>
                <w:sz w:val="24"/>
                <w:szCs w:val="24"/>
              </w:rPr>
              <w:t>295</w:t>
            </w:r>
            <w:r>
              <w:rPr>
                <w:rFonts w:ascii="Calibri" w:hAnsi="Calibri" w:cs="Calibri"/>
                <w:b/>
                <w:snapToGrid/>
                <w:color w:val="000000"/>
                <w:sz w:val="24"/>
                <w:szCs w:val="24"/>
              </w:rPr>
              <w:t>.</w:t>
            </w:r>
            <w:r w:rsidRPr="00B46A04">
              <w:rPr>
                <w:rFonts w:ascii="Calibri" w:hAnsi="Calibri" w:cs="Calibri"/>
                <w:b/>
                <w:snapToGrid/>
                <w:color w:val="000000"/>
                <w:sz w:val="24"/>
                <w:szCs w:val="24"/>
              </w:rPr>
              <w:t>758</w:t>
            </w:r>
            <w:r>
              <w:rPr>
                <w:rFonts w:ascii="Calibri" w:hAnsi="Calibri" w:cs="Calibri"/>
                <w:b/>
                <w:snapToGrid/>
                <w:color w:val="000000"/>
                <w:sz w:val="24"/>
                <w:szCs w:val="24"/>
              </w:rPr>
              <w:t>)</w:t>
            </w:r>
          </w:p>
        </w:tc>
        <w:tc>
          <w:tcPr>
            <w:tcW w:w="1417" w:type="dxa"/>
            <w:shd w:val="clear" w:color="auto" w:fill="auto"/>
            <w:noWrap/>
            <w:vAlign w:val="bottom"/>
          </w:tcPr>
          <w:p w14:paraId="27019BB0" w14:textId="4CC8A92B" w:rsidR="00B46A04" w:rsidRPr="00A01697" w:rsidRDefault="00B46A04" w:rsidP="00902CA5">
            <w:pPr>
              <w:widowControl/>
              <w:jc w:val="right"/>
              <w:rPr>
                <w:rFonts w:ascii="Calibri" w:hAnsi="Calibri" w:cs="Calibri"/>
                <w:b/>
                <w:snapToGrid/>
                <w:color w:val="000000"/>
                <w:sz w:val="24"/>
                <w:szCs w:val="24"/>
              </w:rPr>
            </w:pPr>
            <w:r>
              <w:rPr>
                <w:rFonts w:ascii="Calibri" w:hAnsi="Calibri" w:cs="Calibri"/>
                <w:b/>
                <w:snapToGrid/>
                <w:color w:val="000000"/>
                <w:sz w:val="24"/>
                <w:szCs w:val="24"/>
              </w:rPr>
              <w:t>(</w:t>
            </w:r>
            <w:r w:rsidRPr="00B46A04">
              <w:rPr>
                <w:rFonts w:ascii="Calibri" w:hAnsi="Calibri" w:cs="Calibri"/>
                <w:b/>
                <w:snapToGrid/>
                <w:color w:val="000000"/>
                <w:sz w:val="24"/>
                <w:szCs w:val="24"/>
              </w:rPr>
              <w:t>301</w:t>
            </w:r>
            <w:r>
              <w:rPr>
                <w:rFonts w:ascii="Calibri" w:hAnsi="Calibri" w:cs="Calibri"/>
                <w:b/>
                <w:snapToGrid/>
                <w:color w:val="000000"/>
                <w:sz w:val="24"/>
                <w:szCs w:val="24"/>
              </w:rPr>
              <w:t>.</w:t>
            </w:r>
            <w:r w:rsidRPr="00B46A04">
              <w:rPr>
                <w:rFonts w:ascii="Calibri" w:hAnsi="Calibri" w:cs="Calibri"/>
                <w:b/>
                <w:snapToGrid/>
                <w:color w:val="000000"/>
                <w:sz w:val="24"/>
                <w:szCs w:val="24"/>
              </w:rPr>
              <w:t>822</w:t>
            </w:r>
            <w:r>
              <w:rPr>
                <w:rFonts w:ascii="Calibri" w:hAnsi="Calibri" w:cs="Calibri"/>
                <w:b/>
                <w:snapToGrid/>
                <w:color w:val="000000"/>
                <w:sz w:val="24"/>
                <w:szCs w:val="24"/>
              </w:rPr>
              <w:t>)</w:t>
            </w:r>
          </w:p>
        </w:tc>
      </w:tr>
      <w:tr w:rsidR="00B46A04" w:rsidRPr="00A01697" w14:paraId="5A20497E" w14:textId="77777777" w:rsidTr="00902CA5">
        <w:trPr>
          <w:trHeight w:val="315"/>
        </w:trPr>
        <w:tc>
          <w:tcPr>
            <w:tcW w:w="6663" w:type="dxa"/>
            <w:shd w:val="clear" w:color="auto" w:fill="auto"/>
            <w:noWrap/>
            <w:vAlign w:val="bottom"/>
          </w:tcPr>
          <w:p w14:paraId="3ABE0393" w14:textId="6B9C994D" w:rsidR="00B46A04" w:rsidRPr="00A01697" w:rsidRDefault="00B46A04" w:rsidP="00902CA5">
            <w:pPr>
              <w:widowControl/>
              <w:rPr>
                <w:rFonts w:ascii="Calibri" w:hAnsi="Calibri" w:cs="Calibri"/>
                <w:snapToGrid/>
                <w:color w:val="000000"/>
                <w:sz w:val="24"/>
                <w:szCs w:val="24"/>
              </w:rPr>
            </w:pPr>
            <w:r w:rsidRPr="00B46A04">
              <w:rPr>
                <w:rFonts w:ascii="Calibri" w:hAnsi="Calibri" w:cs="Calibri"/>
                <w:snapToGrid/>
                <w:color w:val="000000"/>
                <w:sz w:val="24"/>
                <w:szCs w:val="24"/>
              </w:rPr>
              <w:t>Valor justo dos ativos do plano</w:t>
            </w:r>
          </w:p>
        </w:tc>
        <w:tc>
          <w:tcPr>
            <w:tcW w:w="1559" w:type="dxa"/>
            <w:vAlign w:val="bottom"/>
          </w:tcPr>
          <w:p w14:paraId="269BFF23" w14:textId="65D0A74F" w:rsidR="00B46A04" w:rsidRPr="00A01697" w:rsidRDefault="00B46A04" w:rsidP="00B46A04">
            <w:pPr>
              <w:widowControl/>
              <w:jc w:val="right"/>
              <w:rPr>
                <w:rFonts w:ascii="Calibri" w:hAnsi="Calibri" w:cs="Calibri"/>
                <w:snapToGrid/>
                <w:color w:val="000000"/>
                <w:sz w:val="24"/>
                <w:szCs w:val="24"/>
              </w:rPr>
            </w:pPr>
            <w:r>
              <w:rPr>
                <w:rFonts w:ascii="Calibri" w:hAnsi="Calibri" w:cs="Calibri"/>
                <w:snapToGrid/>
                <w:color w:val="000000"/>
                <w:sz w:val="24"/>
                <w:szCs w:val="24"/>
              </w:rPr>
              <w:t>77.</w:t>
            </w:r>
            <w:r w:rsidRPr="004E76C6">
              <w:rPr>
                <w:rFonts w:ascii="Calibri" w:hAnsi="Calibri" w:cs="Calibri"/>
                <w:snapToGrid/>
                <w:color w:val="000000"/>
                <w:sz w:val="24"/>
                <w:szCs w:val="24"/>
              </w:rPr>
              <w:t>1</w:t>
            </w:r>
            <w:r>
              <w:rPr>
                <w:rFonts w:ascii="Calibri" w:hAnsi="Calibri" w:cs="Calibri"/>
                <w:snapToGrid/>
                <w:color w:val="000000"/>
                <w:sz w:val="24"/>
                <w:szCs w:val="24"/>
              </w:rPr>
              <w:t>2</w:t>
            </w:r>
            <w:r w:rsidRPr="004E76C6">
              <w:rPr>
                <w:rFonts w:ascii="Calibri" w:hAnsi="Calibri" w:cs="Calibri"/>
                <w:snapToGrid/>
                <w:color w:val="000000"/>
                <w:sz w:val="24"/>
                <w:szCs w:val="24"/>
              </w:rPr>
              <w:t>8</w:t>
            </w:r>
          </w:p>
        </w:tc>
        <w:tc>
          <w:tcPr>
            <w:tcW w:w="1417" w:type="dxa"/>
            <w:shd w:val="clear" w:color="auto" w:fill="auto"/>
            <w:noWrap/>
            <w:vAlign w:val="bottom"/>
          </w:tcPr>
          <w:p w14:paraId="4997A84C" w14:textId="39211535" w:rsidR="00B46A04" w:rsidRPr="00A01697" w:rsidRDefault="00B46A04" w:rsidP="00B46A04">
            <w:pPr>
              <w:widowControl/>
              <w:jc w:val="right"/>
              <w:rPr>
                <w:rFonts w:ascii="Calibri" w:hAnsi="Calibri" w:cs="Calibri"/>
                <w:snapToGrid/>
                <w:color w:val="000000"/>
                <w:sz w:val="24"/>
                <w:szCs w:val="24"/>
              </w:rPr>
            </w:pPr>
            <w:r>
              <w:rPr>
                <w:rFonts w:ascii="Calibri" w:hAnsi="Calibri" w:cs="Calibri"/>
                <w:snapToGrid/>
                <w:color w:val="000000"/>
                <w:sz w:val="24"/>
                <w:szCs w:val="24"/>
              </w:rPr>
              <w:t>73.04</w:t>
            </w:r>
            <w:r w:rsidRPr="004E76C6">
              <w:rPr>
                <w:rFonts w:ascii="Calibri" w:hAnsi="Calibri" w:cs="Calibri"/>
                <w:snapToGrid/>
                <w:color w:val="000000"/>
                <w:sz w:val="24"/>
                <w:szCs w:val="24"/>
              </w:rPr>
              <w:t>2</w:t>
            </w:r>
          </w:p>
        </w:tc>
      </w:tr>
      <w:tr w:rsidR="00B46A04" w:rsidRPr="00A01697" w14:paraId="466BB483" w14:textId="77777777" w:rsidTr="00902CA5">
        <w:trPr>
          <w:trHeight w:val="315"/>
        </w:trPr>
        <w:tc>
          <w:tcPr>
            <w:tcW w:w="6663" w:type="dxa"/>
            <w:shd w:val="clear" w:color="auto" w:fill="auto"/>
            <w:noWrap/>
            <w:vAlign w:val="bottom"/>
          </w:tcPr>
          <w:p w14:paraId="23B05778" w14:textId="322ABADB" w:rsidR="00B46A04" w:rsidRPr="00B46A04" w:rsidRDefault="00B46A04" w:rsidP="00BF1EFD">
            <w:pPr>
              <w:widowControl/>
              <w:rPr>
                <w:rFonts w:ascii="Calibri" w:hAnsi="Calibri" w:cs="Calibri"/>
                <w:b/>
                <w:snapToGrid/>
                <w:color w:val="000000"/>
                <w:sz w:val="24"/>
                <w:szCs w:val="24"/>
              </w:rPr>
            </w:pPr>
            <w:r w:rsidRPr="00B46A04">
              <w:rPr>
                <w:rFonts w:ascii="Calibri" w:hAnsi="Calibri" w:cs="Calibri"/>
                <w:b/>
                <w:snapToGrid/>
                <w:color w:val="000000"/>
                <w:sz w:val="24"/>
                <w:szCs w:val="24"/>
              </w:rPr>
              <w:t xml:space="preserve">(Passivo) / </w:t>
            </w:r>
            <w:r w:rsidR="00BF1EFD">
              <w:rPr>
                <w:rFonts w:ascii="Calibri" w:hAnsi="Calibri" w:cs="Calibri"/>
                <w:b/>
                <w:snapToGrid/>
                <w:color w:val="000000"/>
                <w:sz w:val="24"/>
                <w:szCs w:val="24"/>
              </w:rPr>
              <w:t>a</w:t>
            </w:r>
            <w:r w:rsidRPr="00B46A04">
              <w:rPr>
                <w:rFonts w:ascii="Calibri" w:hAnsi="Calibri" w:cs="Calibri"/>
                <w:b/>
                <w:snapToGrid/>
                <w:color w:val="000000"/>
                <w:sz w:val="24"/>
                <w:szCs w:val="24"/>
              </w:rPr>
              <w:t>tivo líquido inicial</w:t>
            </w:r>
          </w:p>
        </w:tc>
        <w:tc>
          <w:tcPr>
            <w:tcW w:w="1559" w:type="dxa"/>
            <w:vAlign w:val="bottom"/>
          </w:tcPr>
          <w:p w14:paraId="3F185143" w14:textId="0261DC6F" w:rsidR="00B46A04" w:rsidRPr="00B46A04" w:rsidRDefault="00B46A04" w:rsidP="00902CA5">
            <w:pPr>
              <w:widowControl/>
              <w:jc w:val="right"/>
              <w:rPr>
                <w:rFonts w:ascii="Calibri" w:hAnsi="Calibri" w:cs="Calibri"/>
                <w:b/>
                <w:snapToGrid/>
                <w:color w:val="000000"/>
                <w:sz w:val="24"/>
                <w:szCs w:val="24"/>
              </w:rPr>
            </w:pPr>
            <w:r w:rsidRPr="00B46A04">
              <w:rPr>
                <w:rFonts w:ascii="Calibri" w:hAnsi="Calibri" w:cs="Calibri"/>
                <w:b/>
                <w:snapToGrid/>
                <w:color w:val="000000"/>
                <w:sz w:val="24"/>
                <w:szCs w:val="24"/>
              </w:rPr>
              <w:t>(218.630)</w:t>
            </w:r>
          </w:p>
        </w:tc>
        <w:tc>
          <w:tcPr>
            <w:tcW w:w="1417" w:type="dxa"/>
            <w:shd w:val="clear" w:color="auto" w:fill="auto"/>
            <w:noWrap/>
            <w:vAlign w:val="bottom"/>
          </w:tcPr>
          <w:p w14:paraId="22F259CC" w14:textId="3D6E0016" w:rsidR="00B46A04" w:rsidRPr="00B46A04" w:rsidRDefault="00B46A04" w:rsidP="00902CA5">
            <w:pPr>
              <w:widowControl/>
              <w:jc w:val="right"/>
              <w:rPr>
                <w:rFonts w:ascii="Calibri" w:hAnsi="Calibri" w:cs="Calibri"/>
                <w:b/>
                <w:snapToGrid/>
                <w:color w:val="000000"/>
                <w:sz w:val="24"/>
                <w:szCs w:val="24"/>
              </w:rPr>
            </w:pPr>
            <w:r>
              <w:rPr>
                <w:rFonts w:ascii="Calibri" w:hAnsi="Calibri" w:cs="Calibri"/>
                <w:b/>
                <w:snapToGrid/>
                <w:color w:val="000000"/>
                <w:sz w:val="24"/>
                <w:szCs w:val="24"/>
              </w:rPr>
              <w:t>(228.780)</w:t>
            </w:r>
          </w:p>
        </w:tc>
      </w:tr>
      <w:tr w:rsidR="00B46A04" w:rsidRPr="00A01697" w14:paraId="0C82F2D6" w14:textId="77777777" w:rsidTr="00902CA5">
        <w:trPr>
          <w:trHeight w:val="315"/>
        </w:trPr>
        <w:tc>
          <w:tcPr>
            <w:tcW w:w="6663" w:type="dxa"/>
            <w:shd w:val="clear" w:color="auto" w:fill="auto"/>
            <w:noWrap/>
            <w:vAlign w:val="bottom"/>
          </w:tcPr>
          <w:p w14:paraId="2CF8D16B" w14:textId="7E8076D9" w:rsidR="00B46A04" w:rsidRPr="00B46A04" w:rsidRDefault="00BF1EFD" w:rsidP="00902CA5">
            <w:pPr>
              <w:widowControl/>
              <w:rPr>
                <w:rFonts w:ascii="Calibri" w:hAnsi="Calibri" w:cs="Calibri"/>
                <w:b/>
                <w:snapToGrid/>
                <w:color w:val="000000"/>
                <w:sz w:val="24"/>
                <w:szCs w:val="24"/>
              </w:rPr>
            </w:pPr>
            <w:r>
              <w:rPr>
                <w:rFonts w:ascii="Calibri" w:hAnsi="Calibri" w:cs="Calibri"/>
                <w:b/>
                <w:snapToGrid/>
                <w:color w:val="000000"/>
                <w:sz w:val="24"/>
                <w:szCs w:val="24"/>
              </w:rPr>
              <w:t>(Passivo) / ativo líquido r</w:t>
            </w:r>
            <w:r w:rsidR="00B46A04" w:rsidRPr="00B46A04">
              <w:rPr>
                <w:rFonts w:ascii="Calibri" w:hAnsi="Calibri" w:cs="Calibri"/>
                <w:b/>
                <w:snapToGrid/>
                <w:color w:val="000000"/>
                <w:sz w:val="24"/>
                <w:szCs w:val="24"/>
              </w:rPr>
              <w:t>econhecido</w:t>
            </w:r>
          </w:p>
        </w:tc>
        <w:tc>
          <w:tcPr>
            <w:tcW w:w="1559" w:type="dxa"/>
            <w:vAlign w:val="bottom"/>
          </w:tcPr>
          <w:p w14:paraId="6086C8D1" w14:textId="2A4261D0" w:rsidR="00B46A04" w:rsidRPr="00A01697" w:rsidRDefault="00B46A04" w:rsidP="00902CA5">
            <w:pPr>
              <w:widowControl/>
              <w:jc w:val="right"/>
              <w:rPr>
                <w:rFonts w:ascii="Calibri" w:hAnsi="Calibri" w:cs="Calibri"/>
                <w:snapToGrid/>
                <w:color w:val="000000"/>
                <w:sz w:val="24"/>
                <w:szCs w:val="24"/>
              </w:rPr>
            </w:pPr>
            <w:r w:rsidRPr="00B46A04">
              <w:rPr>
                <w:rFonts w:ascii="Calibri" w:hAnsi="Calibri" w:cs="Calibri"/>
                <w:b/>
                <w:snapToGrid/>
                <w:color w:val="000000"/>
                <w:sz w:val="24"/>
                <w:szCs w:val="24"/>
              </w:rPr>
              <w:t>(218.630)</w:t>
            </w:r>
          </w:p>
        </w:tc>
        <w:tc>
          <w:tcPr>
            <w:tcW w:w="1417" w:type="dxa"/>
            <w:shd w:val="clear" w:color="auto" w:fill="auto"/>
            <w:noWrap/>
            <w:vAlign w:val="bottom"/>
          </w:tcPr>
          <w:p w14:paraId="2DD2D6B0" w14:textId="2BA0846B" w:rsidR="00B46A04" w:rsidRPr="00B46A04" w:rsidRDefault="00B46A04" w:rsidP="00902CA5">
            <w:pPr>
              <w:widowControl/>
              <w:jc w:val="right"/>
              <w:rPr>
                <w:rFonts w:ascii="Calibri" w:hAnsi="Calibri" w:cs="Calibri"/>
                <w:b/>
                <w:snapToGrid/>
                <w:color w:val="000000"/>
                <w:sz w:val="24"/>
                <w:szCs w:val="24"/>
              </w:rPr>
            </w:pPr>
            <w:r>
              <w:rPr>
                <w:rFonts w:ascii="Calibri" w:hAnsi="Calibri" w:cs="Calibri"/>
                <w:b/>
                <w:snapToGrid/>
                <w:color w:val="000000"/>
                <w:sz w:val="24"/>
                <w:szCs w:val="24"/>
              </w:rPr>
              <w:t>(228.780)</w:t>
            </w:r>
          </w:p>
        </w:tc>
      </w:tr>
      <w:tr w:rsidR="00B46A04" w:rsidRPr="00A01697" w14:paraId="57DA22CF" w14:textId="77777777" w:rsidTr="00902CA5">
        <w:trPr>
          <w:trHeight w:val="315"/>
        </w:trPr>
        <w:tc>
          <w:tcPr>
            <w:tcW w:w="6663" w:type="dxa"/>
            <w:shd w:val="clear" w:color="auto" w:fill="auto"/>
            <w:noWrap/>
            <w:vAlign w:val="bottom"/>
          </w:tcPr>
          <w:p w14:paraId="16AAA781" w14:textId="717D1F46" w:rsidR="00B46A04" w:rsidRDefault="00BF1EFD" w:rsidP="00902CA5">
            <w:pPr>
              <w:widowControl/>
              <w:rPr>
                <w:rFonts w:ascii="Calibri" w:hAnsi="Calibri" w:cs="Calibri"/>
                <w:snapToGrid/>
                <w:color w:val="000000"/>
                <w:sz w:val="24"/>
                <w:szCs w:val="24"/>
              </w:rPr>
            </w:pPr>
            <w:r>
              <w:rPr>
                <w:rFonts w:ascii="Calibri" w:hAnsi="Calibri" w:cs="Calibri"/>
                <w:snapToGrid/>
                <w:color w:val="000000"/>
                <w:sz w:val="24"/>
                <w:szCs w:val="24"/>
              </w:rPr>
              <w:t>Contrato reconhecimento débitos da e</w:t>
            </w:r>
            <w:r w:rsidR="00B46A04" w:rsidRPr="00B46A04">
              <w:rPr>
                <w:rFonts w:ascii="Calibri" w:hAnsi="Calibri" w:cs="Calibri"/>
                <w:snapToGrid/>
                <w:color w:val="000000"/>
                <w:sz w:val="24"/>
                <w:szCs w:val="24"/>
              </w:rPr>
              <w:t>mpresa (TCF)</w:t>
            </w:r>
          </w:p>
        </w:tc>
        <w:tc>
          <w:tcPr>
            <w:tcW w:w="1559" w:type="dxa"/>
            <w:vAlign w:val="bottom"/>
          </w:tcPr>
          <w:p w14:paraId="2BE8B656" w14:textId="4D1060E0" w:rsidR="00B46A04" w:rsidRPr="00A01697" w:rsidRDefault="00B46A04" w:rsidP="00902CA5">
            <w:pPr>
              <w:widowControl/>
              <w:jc w:val="right"/>
              <w:rPr>
                <w:rFonts w:ascii="Calibri" w:hAnsi="Calibri" w:cs="Calibri"/>
                <w:snapToGrid/>
                <w:color w:val="000000"/>
                <w:sz w:val="24"/>
                <w:szCs w:val="24"/>
              </w:rPr>
            </w:pPr>
            <w:r>
              <w:rPr>
                <w:rFonts w:ascii="Calibri" w:hAnsi="Calibri" w:cs="Calibri"/>
                <w:snapToGrid/>
                <w:color w:val="000000"/>
                <w:sz w:val="24"/>
                <w:szCs w:val="24"/>
              </w:rPr>
              <w:t>215.433</w:t>
            </w:r>
          </w:p>
        </w:tc>
        <w:tc>
          <w:tcPr>
            <w:tcW w:w="1417" w:type="dxa"/>
            <w:shd w:val="clear" w:color="auto" w:fill="auto"/>
            <w:noWrap/>
            <w:vAlign w:val="bottom"/>
          </w:tcPr>
          <w:p w14:paraId="19A7DD1B" w14:textId="1DB1403D" w:rsidR="00B46A04" w:rsidRPr="00A01697" w:rsidRDefault="00B46A04" w:rsidP="00902CA5">
            <w:pPr>
              <w:widowControl/>
              <w:jc w:val="right"/>
              <w:rPr>
                <w:rFonts w:ascii="Calibri" w:hAnsi="Calibri" w:cs="Calibri"/>
                <w:snapToGrid/>
                <w:color w:val="000000"/>
                <w:sz w:val="24"/>
                <w:szCs w:val="24"/>
              </w:rPr>
            </w:pPr>
            <w:r>
              <w:rPr>
                <w:rFonts w:ascii="Calibri" w:hAnsi="Calibri" w:cs="Calibri"/>
                <w:snapToGrid/>
                <w:color w:val="000000"/>
                <w:sz w:val="24"/>
                <w:szCs w:val="24"/>
              </w:rPr>
              <w:t>215.246</w:t>
            </w:r>
          </w:p>
        </w:tc>
      </w:tr>
      <w:tr w:rsidR="00B46A04" w:rsidRPr="00A01697" w14:paraId="0DFE56C5" w14:textId="77777777" w:rsidTr="00902CA5">
        <w:trPr>
          <w:trHeight w:val="315"/>
        </w:trPr>
        <w:tc>
          <w:tcPr>
            <w:tcW w:w="6663" w:type="dxa"/>
            <w:shd w:val="clear" w:color="auto" w:fill="auto"/>
            <w:noWrap/>
            <w:vAlign w:val="bottom"/>
          </w:tcPr>
          <w:p w14:paraId="1851C178" w14:textId="091D36FF" w:rsidR="00B46A04" w:rsidRPr="006968C7" w:rsidRDefault="00B46A04" w:rsidP="00902CA5">
            <w:pPr>
              <w:widowControl/>
              <w:rPr>
                <w:rFonts w:ascii="Calibri" w:hAnsi="Calibri" w:cs="Calibri"/>
                <w:b/>
                <w:snapToGrid/>
                <w:color w:val="000000"/>
                <w:sz w:val="24"/>
                <w:szCs w:val="24"/>
              </w:rPr>
            </w:pPr>
            <w:r w:rsidRPr="00B46A04">
              <w:rPr>
                <w:rFonts w:ascii="Calibri" w:hAnsi="Calibri" w:cs="Calibri"/>
                <w:b/>
                <w:snapToGrid/>
                <w:color w:val="000000"/>
                <w:sz w:val="24"/>
                <w:szCs w:val="24"/>
              </w:rPr>
              <w:t>(Pass</w:t>
            </w:r>
            <w:r w:rsidR="00BF1EFD">
              <w:rPr>
                <w:rFonts w:ascii="Calibri" w:hAnsi="Calibri" w:cs="Calibri"/>
                <w:b/>
                <w:snapToGrid/>
                <w:color w:val="000000"/>
                <w:sz w:val="24"/>
                <w:szCs w:val="24"/>
              </w:rPr>
              <w:t>ivo) / ativo líquido adicional r</w:t>
            </w:r>
            <w:r w:rsidRPr="00B46A04">
              <w:rPr>
                <w:rFonts w:ascii="Calibri" w:hAnsi="Calibri" w:cs="Calibri"/>
                <w:b/>
                <w:snapToGrid/>
                <w:color w:val="000000"/>
                <w:sz w:val="24"/>
                <w:szCs w:val="24"/>
              </w:rPr>
              <w:t>econhecido</w:t>
            </w:r>
          </w:p>
        </w:tc>
        <w:tc>
          <w:tcPr>
            <w:tcW w:w="1559" w:type="dxa"/>
            <w:vAlign w:val="bottom"/>
          </w:tcPr>
          <w:p w14:paraId="1377DE0E" w14:textId="5B3E683A" w:rsidR="00B46A04" w:rsidRPr="00A01697" w:rsidRDefault="00B46A04" w:rsidP="00902CA5">
            <w:pPr>
              <w:widowControl/>
              <w:jc w:val="right"/>
              <w:rPr>
                <w:rFonts w:ascii="Calibri" w:hAnsi="Calibri" w:cs="Calibri"/>
                <w:b/>
                <w:snapToGrid/>
                <w:color w:val="000000"/>
                <w:sz w:val="24"/>
                <w:szCs w:val="24"/>
              </w:rPr>
            </w:pPr>
            <w:r>
              <w:rPr>
                <w:rFonts w:ascii="Calibri" w:hAnsi="Calibri" w:cs="Calibri"/>
                <w:b/>
                <w:snapToGrid/>
                <w:color w:val="000000"/>
                <w:sz w:val="24"/>
                <w:szCs w:val="24"/>
              </w:rPr>
              <w:t>(3.197)</w:t>
            </w:r>
          </w:p>
        </w:tc>
        <w:tc>
          <w:tcPr>
            <w:tcW w:w="1417" w:type="dxa"/>
            <w:shd w:val="clear" w:color="auto" w:fill="auto"/>
            <w:noWrap/>
            <w:vAlign w:val="bottom"/>
          </w:tcPr>
          <w:p w14:paraId="788E812B" w14:textId="4EC7CB04" w:rsidR="00B46A04" w:rsidRPr="00A01697" w:rsidRDefault="00B46A04" w:rsidP="00902CA5">
            <w:pPr>
              <w:widowControl/>
              <w:jc w:val="right"/>
              <w:rPr>
                <w:rFonts w:ascii="Calibri" w:hAnsi="Calibri" w:cs="Calibri"/>
                <w:b/>
                <w:snapToGrid/>
                <w:color w:val="000000"/>
                <w:sz w:val="24"/>
                <w:szCs w:val="24"/>
              </w:rPr>
            </w:pPr>
            <w:r>
              <w:rPr>
                <w:rFonts w:ascii="Calibri" w:hAnsi="Calibri" w:cs="Calibri"/>
                <w:b/>
                <w:snapToGrid/>
                <w:color w:val="000000"/>
                <w:sz w:val="24"/>
                <w:szCs w:val="24"/>
              </w:rPr>
              <w:t>(13.534)</w:t>
            </w:r>
          </w:p>
        </w:tc>
      </w:tr>
    </w:tbl>
    <w:p w14:paraId="4A894F2B" w14:textId="77777777" w:rsidR="00B46A04" w:rsidRDefault="00B46A04" w:rsidP="00A01697">
      <w:pPr>
        <w:jc w:val="both"/>
        <w:rPr>
          <w:rFonts w:ascii="Calibri" w:hAnsi="Calibri" w:cs="Calibri"/>
          <w:b/>
          <w:sz w:val="24"/>
          <w:szCs w:val="24"/>
        </w:rPr>
      </w:pPr>
    </w:p>
    <w:p w14:paraId="03D76531" w14:textId="02E9199C" w:rsidR="00A01697" w:rsidRPr="00A01697" w:rsidRDefault="00A01697" w:rsidP="00A01697">
      <w:pPr>
        <w:jc w:val="both"/>
        <w:rPr>
          <w:rFonts w:ascii="Calibri" w:hAnsi="Calibri" w:cs="Calibri"/>
          <w:b/>
          <w:sz w:val="24"/>
          <w:szCs w:val="24"/>
        </w:rPr>
      </w:pPr>
      <w:r w:rsidRPr="00A01697">
        <w:rPr>
          <w:rFonts w:ascii="Calibri" w:hAnsi="Calibri" w:cs="Calibri"/>
          <w:b/>
          <w:sz w:val="24"/>
          <w:szCs w:val="24"/>
        </w:rPr>
        <w:t>Reconciliação líquida do passivo (ativo) de benefício definido</w:t>
      </w:r>
    </w:p>
    <w:p w14:paraId="7951B0E2" w14:textId="77777777" w:rsidR="00A01697" w:rsidRPr="00A01697" w:rsidRDefault="00A01697" w:rsidP="00A01697">
      <w:pPr>
        <w:jc w:val="both"/>
        <w:rPr>
          <w:rFonts w:ascii="Calibri" w:hAnsi="Calibri" w:cs="Calibri"/>
          <w:sz w:val="24"/>
          <w:szCs w:val="24"/>
          <w:highlight w:val="yellow"/>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1559"/>
        <w:gridCol w:w="1417"/>
      </w:tblGrid>
      <w:tr w:rsidR="00A01697" w:rsidRPr="00A01697" w14:paraId="503C895B" w14:textId="77777777" w:rsidTr="004E76C6">
        <w:trPr>
          <w:trHeight w:val="315"/>
        </w:trPr>
        <w:tc>
          <w:tcPr>
            <w:tcW w:w="6663" w:type="dxa"/>
            <w:shd w:val="clear" w:color="auto" w:fill="auto"/>
            <w:noWrap/>
            <w:vAlign w:val="bottom"/>
          </w:tcPr>
          <w:p w14:paraId="4DFBD51F" w14:textId="77777777" w:rsidR="00A01697" w:rsidRPr="00A01697" w:rsidRDefault="00A01697" w:rsidP="00A01697">
            <w:pPr>
              <w:widowControl/>
              <w:rPr>
                <w:rFonts w:ascii="Calibri" w:hAnsi="Calibri" w:cs="Calibri"/>
                <w:snapToGrid/>
                <w:color w:val="000000"/>
                <w:sz w:val="24"/>
                <w:szCs w:val="24"/>
              </w:rPr>
            </w:pPr>
          </w:p>
        </w:tc>
        <w:tc>
          <w:tcPr>
            <w:tcW w:w="1559" w:type="dxa"/>
            <w:vAlign w:val="bottom"/>
          </w:tcPr>
          <w:p w14:paraId="512BEC63" w14:textId="7166FCEF" w:rsidR="00A01697" w:rsidRPr="00A01697" w:rsidRDefault="00A01697" w:rsidP="00A01697">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31/03/2025</w:t>
            </w:r>
          </w:p>
        </w:tc>
        <w:tc>
          <w:tcPr>
            <w:tcW w:w="1417" w:type="dxa"/>
            <w:shd w:val="clear" w:color="auto" w:fill="auto"/>
            <w:noWrap/>
            <w:vAlign w:val="bottom"/>
            <w:hideMark/>
          </w:tcPr>
          <w:p w14:paraId="1D1881E9" w14:textId="0A2F09F8" w:rsidR="00A01697" w:rsidRPr="00A01697" w:rsidRDefault="00A01697" w:rsidP="00A01697">
            <w:pPr>
              <w:widowControl/>
              <w:jc w:val="center"/>
              <w:rPr>
                <w:rFonts w:ascii="Calibri" w:hAnsi="Calibri" w:cs="Calibri"/>
                <w:b/>
                <w:bCs/>
                <w:snapToGrid/>
                <w:color w:val="000000"/>
                <w:sz w:val="24"/>
                <w:szCs w:val="24"/>
              </w:rPr>
            </w:pPr>
            <w:r w:rsidRPr="00A01697">
              <w:rPr>
                <w:rFonts w:ascii="Calibri" w:hAnsi="Calibri" w:cs="Calibri"/>
                <w:b/>
                <w:bCs/>
                <w:snapToGrid/>
                <w:color w:val="000000"/>
                <w:sz w:val="24"/>
                <w:szCs w:val="24"/>
              </w:rPr>
              <w:t>31/12/2024</w:t>
            </w:r>
          </w:p>
        </w:tc>
      </w:tr>
      <w:tr w:rsidR="00A01697" w:rsidRPr="00A01697" w14:paraId="3DFE241E" w14:textId="77777777" w:rsidTr="004E76C6">
        <w:trPr>
          <w:trHeight w:val="315"/>
        </w:trPr>
        <w:tc>
          <w:tcPr>
            <w:tcW w:w="6663" w:type="dxa"/>
            <w:shd w:val="clear" w:color="auto" w:fill="auto"/>
            <w:noWrap/>
            <w:vAlign w:val="bottom"/>
          </w:tcPr>
          <w:p w14:paraId="3D6E4D5D" w14:textId="77777777" w:rsidR="00A01697" w:rsidRPr="00A01697" w:rsidRDefault="00A01697" w:rsidP="00A01697">
            <w:pPr>
              <w:widowControl/>
              <w:rPr>
                <w:rFonts w:asciiTheme="minorHAnsi" w:hAnsiTheme="minorHAnsi" w:cstheme="minorHAnsi"/>
                <w:b/>
                <w:snapToGrid/>
                <w:color w:val="000000"/>
                <w:sz w:val="24"/>
                <w:szCs w:val="24"/>
              </w:rPr>
            </w:pPr>
            <w:r w:rsidRPr="00A01697">
              <w:rPr>
                <w:rFonts w:asciiTheme="minorHAnsi" w:hAnsiTheme="minorHAnsi" w:cstheme="minorHAnsi"/>
                <w:b/>
                <w:snapToGrid/>
                <w:sz w:val="24"/>
                <w:szCs w:val="24"/>
              </w:rPr>
              <w:t>Valor líquido do passivo de benefício definido no início do ano</w:t>
            </w:r>
          </w:p>
        </w:tc>
        <w:tc>
          <w:tcPr>
            <w:tcW w:w="1559" w:type="dxa"/>
            <w:vAlign w:val="bottom"/>
          </w:tcPr>
          <w:p w14:paraId="4B9AB270" w14:textId="03A68902" w:rsidR="00A01697" w:rsidRPr="00A01697" w:rsidRDefault="00A01697" w:rsidP="00A01697">
            <w:pPr>
              <w:widowControl/>
              <w:jc w:val="right"/>
              <w:rPr>
                <w:rFonts w:ascii="Calibri" w:hAnsi="Calibri" w:cs="Calibri"/>
                <w:b/>
                <w:snapToGrid/>
                <w:color w:val="000000"/>
                <w:sz w:val="24"/>
                <w:szCs w:val="24"/>
              </w:rPr>
            </w:pPr>
            <w:r w:rsidRPr="00A01697">
              <w:rPr>
                <w:rFonts w:ascii="Calibri" w:hAnsi="Calibri" w:cs="Calibri"/>
                <w:b/>
                <w:snapToGrid/>
                <w:color w:val="000000"/>
                <w:sz w:val="24"/>
                <w:szCs w:val="24"/>
              </w:rPr>
              <w:t>228.779</w:t>
            </w:r>
          </w:p>
        </w:tc>
        <w:tc>
          <w:tcPr>
            <w:tcW w:w="1417" w:type="dxa"/>
            <w:shd w:val="clear" w:color="auto" w:fill="auto"/>
            <w:noWrap/>
            <w:vAlign w:val="bottom"/>
          </w:tcPr>
          <w:p w14:paraId="08BC61BC" w14:textId="688B0C4F" w:rsidR="00A01697" w:rsidRPr="00A01697" w:rsidRDefault="00A01697" w:rsidP="00A01697">
            <w:pPr>
              <w:widowControl/>
              <w:jc w:val="right"/>
              <w:rPr>
                <w:rFonts w:ascii="Calibri" w:hAnsi="Calibri" w:cs="Calibri"/>
                <w:b/>
                <w:snapToGrid/>
                <w:color w:val="000000"/>
                <w:sz w:val="24"/>
                <w:szCs w:val="24"/>
              </w:rPr>
            </w:pPr>
            <w:r w:rsidRPr="00A01697">
              <w:rPr>
                <w:rFonts w:ascii="Calibri" w:hAnsi="Calibri" w:cs="Calibri"/>
                <w:b/>
                <w:snapToGrid/>
                <w:color w:val="000000"/>
                <w:sz w:val="24"/>
                <w:szCs w:val="24"/>
              </w:rPr>
              <w:t>292.131</w:t>
            </w:r>
          </w:p>
        </w:tc>
      </w:tr>
      <w:tr w:rsidR="00A01697" w:rsidRPr="00A01697" w14:paraId="0FAFE883" w14:textId="77777777" w:rsidTr="004E76C6">
        <w:trPr>
          <w:trHeight w:val="315"/>
        </w:trPr>
        <w:tc>
          <w:tcPr>
            <w:tcW w:w="6663" w:type="dxa"/>
            <w:shd w:val="clear" w:color="auto" w:fill="auto"/>
            <w:noWrap/>
            <w:vAlign w:val="bottom"/>
          </w:tcPr>
          <w:p w14:paraId="59BC5CED"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Custo do benefício definido incluído no resultado</w:t>
            </w:r>
          </w:p>
        </w:tc>
        <w:tc>
          <w:tcPr>
            <w:tcW w:w="1559" w:type="dxa"/>
            <w:vAlign w:val="bottom"/>
          </w:tcPr>
          <w:p w14:paraId="2A45DB9F" w14:textId="0D7E9989"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6.655</w:t>
            </w:r>
          </w:p>
        </w:tc>
        <w:tc>
          <w:tcPr>
            <w:tcW w:w="1417" w:type="dxa"/>
            <w:shd w:val="clear" w:color="auto" w:fill="auto"/>
            <w:noWrap/>
            <w:vAlign w:val="bottom"/>
          </w:tcPr>
          <w:p w14:paraId="55072F56" w14:textId="65B0522F"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26.321</w:t>
            </w:r>
          </w:p>
        </w:tc>
      </w:tr>
      <w:tr w:rsidR="00A01697" w:rsidRPr="00A01697" w14:paraId="2187E523" w14:textId="77777777" w:rsidTr="004E76C6">
        <w:trPr>
          <w:trHeight w:val="315"/>
        </w:trPr>
        <w:tc>
          <w:tcPr>
            <w:tcW w:w="6663" w:type="dxa"/>
            <w:shd w:val="clear" w:color="auto" w:fill="auto"/>
            <w:noWrap/>
            <w:vAlign w:val="bottom"/>
          </w:tcPr>
          <w:p w14:paraId="6A779D23"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 xml:space="preserve">Redimensionamento da obrigação de benefício definido </w:t>
            </w:r>
          </w:p>
        </w:tc>
        <w:tc>
          <w:tcPr>
            <w:tcW w:w="1559" w:type="dxa"/>
            <w:vAlign w:val="bottom"/>
          </w:tcPr>
          <w:p w14:paraId="09D446B9" w14:textId="0D5CE671"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(8.782)</w:t>
            </w:r>
          </w:p>
        </w:tc>
        <w:tc>
          <w:tcPr>
            <w:tcW w:w="1417" w:type="dxa"/>
            <w:shd w:val="clear" w:color="auto" w:fill="auto"/>
            <w:noWrap/>
            <w:vAlign w:val="bottom"/>
          </w:tcPr>
          <w:p w14:paraId="2FA9D61D" w14:textId="68BDA49D"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(55.868)</w:t>
            </w:r>
          </w:p>
        </w:tc>
      </w:tr>
      <w:tr w:rsidR="00A01697" w:rsidRPr="00A01697" w14:paraId="0BCADB99" w14:textId="77777777" w:rsidTr="004E76C6">
        <w:trPr>
          <w:trHeight w:val="315"/>
        </w:trPr>
        <w:tc>
          <w:tcPr>
            <w:tcW w:w="6663" w:type="dxa"/>
            <w:shd w:val="clear" w:color="auto" w:fill="auto"/>
            <w:noWrap/>
            <w:vAlign w:val="bottom"/>
          </w:tcPr>
          <w:p w14:paraId="756E37F1" w14:textId="77777777" w:rsidR="00A01697" w:rsidRPr="00A01697" w:rsidRDefault="00A01697" w:rsidP="00A01697">
            <w:pPr>
              <w:widowControl/>
              <w:rPr>
                <w:rFonts w:ascii="Calibri" w:hAnsi="Calibri" w:cs="Calibri"/>
                <w:snapToGrid/>
                <w:color w:val="000000"/>
                <w:sz w:val="24"/>
                <w:szCs w:val="24"/>
              </w:rPr>
            </w:pPr>
            <w:r w:rsidRPr="00A01697">
              <w:rPr>
                <w:rFonts w:ascii="Calibri" w:hAnsi="Calibri" w:cs="Calibri"/>
                <w:snapToGrid/>
                <w:color w:val="000000"/>
                <w:sz w:val="24"/>
                <w:szCs w:val="24"/>
              </w:rPr>
              <w:t>Contribuições do empregador</w:t>
            </w:r>
          </w:p>
        </w:tc>
        <w:tc>
          <w:tcPr>
            <w:tcW w:w="1559" w:type="dxa"/>
            <w:vAlign w:val="bottom"/>
          </w:tcPr>
          <w:p w14:paraId="20651CA7" w14:textId="3428DBFE"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(8.023)</w:t>
            </w:r>
          </w:p>
        </w:tc>
        <w:tc>
          <w:tcPr>
            <w:tcW w:w="1417" w:type="dxa"/>
            <w:shd w:val="clear" w:color="auto" w:fill="auto"/>
            <w:noWrap/>
            <w:vAlign w:val="bottom"/>
          </w:tcPr>
          <w:p w14:paraId="6208EF22" w14:textId="7B7BB22E" w:rsidR="00A01697" w:rsidRPr="00A01697" w:rsidRDefault="00A01697" w:rsidP="00A01697">
            <w:pPr>
              <w:widowControl/>
              <w:jc w:val="right"/>
              <w:rPr>
                <w:rFonts w:ascii="Calibri" w:hAnsi="Calibri" w:cs="Calibri"/>
                <w:snapToGrid/>
                <w:color w:val="000000"/>
                <w:sz w:val="24"/>
                <w:szCs w:val="24"/>
              </w:rPr>
            </w:pPr>
            <w:r w:rsidRPr="00A01697">
              <w:rPr>
                <w:rFonts w:ascii="Calibri" w:hAnsi="Calibri" w:cs="Calibri"/>
                <w:snapToGrid/>
                <w:color w:val="000000"/>
                <w:sz w:val="24"/>
                <w:szCs w:val="24"/>
              </w:rPr>
              <w:t>(33.805)</w:t>
            </w:r>
          </w:p>
        </w:tc>
      </w:tr>
      <w:tr w:rsidR="00A01697" w:rsidRPr="00A01697" w14:paraId="6AB19C6A" w14:textId="77777777" w:rsidTr="004E76C6">
        <w:trPr>
          <w:trHeight w:val="315"/>
        </w:trPr>
        <w:tc>
          <w:tcPr>
            <w:tcW w:w="6663" w:type="dxa"/>
            <w:shd w:val="clear" w:color="auto" w:fill="auto"/>
            <w:noWrap/>
            <w:vAlign w:val="bottom"/>
          </w:tcPr>
          <w:p w14:paraId="005733CF" w14:textId="77777777" w:rsidR="00A01697" w:rsidRPr="00A01697" w:rsidRDefault="00A01697" w:rsidP="00A01697">
            <w:pPr>
              <w:widowControl/>
              <w:rPr>
                <w:rFonts w:ascii="Calibri" w:hAnsi="Calibri" w:cs="Calibri"/>
                <w:b/>
                <w:snapToGrid/>
                <w:color w:val="000000"/>
                <w:sz w:val="24"/>
                <w:szCs w:val="24"/>
              </w:rPr>
            </w:pPr>
            <w:r w:rsidRPr="00A01697">
              <w:rPr>
                <w:rFonts w:asciiTheme="minorHAnsi" w:hAnsiTheme="minorHAnsi" w:cstheme="minorHAnsi"/>
                <w:b/>
                <w:snapToGrid/>
                <w:sz w:val="24"/>
                <w:szCs w:val="24"/>
              </w:rPr>
              <w:t>Passivo líquido de benefício definido no final do ano</w:t>
            </w:r>
          </w:p>
        </w:tc>
        <w:tc>
          <w:tcPr>
            <w:tcW w:w="1559" w:type="dxa"/>
            <w:vAlign w:val="bottom"/>
          </w:tcPr>
          <w:p w14:paraId="2C6B3AA8" w14:textId="15ACAB5C" w:rsidR="00A01697" w:rsidRPr="00A01697" w:rsidRDefault="00A01697" w:rsidP="00A01697">
            <w:pPr>
              <w:widowControl/>
              <w:jc w:val="right"/>
              <w:rPr>
                <w:rFonts w:ascii="Calibri" w:hAnsi="Calibri" w:cs="Calibri"/>
                <w:b/>
                <w:snapToGrid/>
                <w:color w:val="000000"/>
                <w:sz w:val="24"/>
                <w:szCs w:val="24"/>
              </w:rPr>
            </w:pPr>
            <w:r w:rsidRPr="00A01697">
              <w:rPr>
                <w:rFonts w:ascii="Calibri" w:hAnsi="Calibri" w:cs="Calibri"/>
                <w:b/>
                <w:snapToGrid/>
                <w:color w:val="000000"/>
                <w:sz w:val="24"/>
                <w:szCs w:val="24"/>
              </w:rPr>
              <w:t>218.629</w:t>
            </w:r>
          </w:p>
        </w:tc>
        <w:tc>
          <w:tcPr>
            <w:tcW w:w="1417" w:type="dxa"/>
            <w:shd w:val="clear" w:color="auto" w:fill="auto"/>
            <w:noWrap/>
            <w:vAlign w:val="bottom"/>
          </w:tcPr>
          <w:p w14:paraId="28B60A30" w14:textId="26A6A995" w:rsidR="00A01697" w:rsidRPr="00A01697" w:rsidRDefault="00A01697" w:rsidP="00A01697">
            <w:pPr>
              <w:widowControl/>
              <w:jc w:val="right"/>
              <w:rPr>
                <w:rFonts w:ascii="Calibri" w:hAnsi="Calibri" w:cs="Calibri"/>
                <w:b/>
                <w:snapToGrid/>
                <w:color w:val="000000"/>
                <w:sz w:val="24"/>
                <w:szCs w:val="24"/>
              </w:rPr>
            </w:pPr>
            <w:r w:rsidRPr="00A01697">
              <w:rPr>
                <w:rFonts w:ascii="Calibri" w:hAnsi="Calibri" w:cs="Calibri"/>
                <w:b/>
                <w:snapToGrid/>
                <w:color w:val="000000"/>
                <w:sz w:val="24"/>
                <w:szCs w:val="24"/>
              </w:rPr>
              <w:t>228.779</w:t>
            </w:r>
          </w:p>
        </w:tc>
      </w:tr>
    </w:tbl>
    <w:p w14:paraId="3ACA8B90" w14:textId="77777777" w:rsidR="00A01697" w:rsidRPr="00A01697" w:rsidRDefault="00A01697" w:rsidP="00A01697">
      <w:pPr>
        <w:jc w:val="both"/>
        <w:rPr>
          <w:rFonts w:ascii="Calibri" w:hAnsi="Calibri" w:cs="Calibri"/>
          <w:sz w:val="24"/>
          <w:szCs w:val="24"/>
          <w:highlight w:val="yellow"/>
        </w:rPr>
      </w:pPr>
    </w:p>
    <w:p w14:paraId="25B700F1" w14:textId="77777777" w:rsidR="00A01697" w:rsidRPr="00F06B3A" w:rsidRDefault="00A01697" w:rsidP="00B3615F">
      <w:pPr>
        <w:jc w:val="both"/>
        <w:rPr>
          <w:rFonts w:ascii="Calibri" w:hAnsi="Calibri" w:cs="Calibri"/>
          <w:sz w:val="24"/>
          <w:szCs w:val="24"/>
          <w:highlight w:val="yellow"/>
        </w:rPr>
      </w:pPr>
    </w:p>
    <w:p w14:paraId="67990FF0" w14:textId="5F44924A" w:rsidR="00C16DDB" w:rsidRPr="00075F1D" w:rsidRDefault="002500FC" w:rsidP="00C16DDB">
      <w:pPr>
        <w:jc w:val="both"/>
        <w:rPr>
          <w:rFonts w:ascii="Calibri" w:hAnsi="Calibri" w:cs="Calibri"/>
          <w:b/>
          <w:sz w:val="24"/>
          <w:szCs w:val="24"/>
        </w:rPr>
      </w:pPr>
      <w:r w:rsidRPr="00075F1D">
        <w:rPr>
          <w:rFonts w:ascii="Calibri" w:hAnsi="Calibri" w:cs="Calibri"/>
          <w:b/>
          <w:sz w:val="24"/>
          <w:szCs w:val="24"/>
        </w:rPr>
        <w:t>1</w:t>
      </w:r>
      <w:r w:rsidR="00FA6398" w:rsidRPr="00075F1D">
        <w:rPr>
          <w:rFonts w:ascii="Calibri" w:hAnsi="Calibri" w:cs="Calibri"/>
          <w:b/>
          <w:sz w:val="24"/>
          <w:szCs w:val="24"/>
        </w:rPr>
        <w:t>9</w:t>
      </w:r>
      <w:r w:rsidR="00C16DDB" w:rsidRPr="00075F1D">
        <w:rPr>
          <w:rFonts w:ascii="Calibri" w:hAnsi="Calibri" w:cs="Calibri"/>
          <w:b/>
          <w:sz w:val="24"/>
          <w:szCs w:val="24"/>
        </w:rPr>
        <w:t xml:space="preserve"> – </w:t>
      </w:r>
      <w:r w:rsidR="00C16DDB" w:rsidRPr="00075F1D">
        <w:rPr>
          <w:rFonts w:ascii="Calibri" w:hAnsi="Calibri" w:cs="Calibri"/>
          <w:b/>
          <w:sz w:val="24"/>
          <w:szCs w:val="24"/>
          <w:u w:val="single"/>
        </w:rPr>
        <w:t>P</w:t>
      </w:r>
      <w:r w:rsidR="00795853" w:rsidRPr="00075F1D">
        <w:rPr>
          <w:rFonts w:ascii="Calibri" w:hAnsi="Calibri" w:cs="Calibri"/>
          <w:b/>
          <w:sz w:val="24"/>
          <w:szCs w:val="24"/>
          <w:u w:val="single"/>
        </w:rPr>
        <w:t>rovisão para contingências</w:t>
      </w:r>
    </w:p>
    <w:p w14:paraId="76055136" w14:textId="77777777" w:rsidR="00C16DDB" w:rsidRPr="00075F1D" w:rsidRDefault="00C16DDB" w:rsidP="00C16DDB">
      <w:pPr>
        <w:jc w:val="both"/>
        <w:rPr>
          <w:rFonts w:ascii="Calibri" w:hAnsi="Calibri" w:cs="Calibri"/>
          <w:b/>
          <w:sz w:val="24"/>
          <w:szCs w:val="24"/>
        </w:rPr>
      </w:pPr>
    </w:p>
    <w:p w14:paraId="45097B74" w14:textId="6D1E789E" w:rsidR="00C16DDB" w:rsidRDefault="00C16DDB" w:rsidP="00C16DDB">
      <w:pPr>
        <w:jc w:val="both"/>
        <w:rPr>
          <w:rFonts w:ascii="Calibri" w:hAnsi="Calibri" w:cs="Calibri"/>
          <w:sz w:val="24"/>
          <w:szCs w:val="24"/>
        </w:rPr>
      </w:pPr>
      <w:r w:rsidRPr="00075F1D">
        <w:rPr>
          <w:rFonts w:ascii="Calibri" w:hAnsi="Calibri" w:cs="Calibri"/>
          <w:sz w:val="24"/>
          <w:szCs w:val="24"/>
        </w:rPr>
        <w:t>A C</w:t>
      </w:r>
      <w:r w:rsidR="009475B9" w:rsidRPr="00075F1D">
        <w:rPr>
          <w:rFonts w:ascii="Calibri" w:hAnsi="Calibri" w:cs="Calibri"/>
          <w:sz w:val="24"/>
          <w:szCs w:val="24"/>
        </w:rPr>
        <w:t>ompanhia</w:t>
      </w:r>
      <w:r w:rsidRPr="00075F1D">
        <w:rPr>
          <w:rFonts w:ascii="Calibri" w:hAnsi="Calibri" w:cs="Calibri"/>
          <w:sz w:val="24"/>
          <w:szCs w:val="24"/>
        </w:rPr>
        <w:t xml:space="preserve"> constitui provisões para processos trabalhistas, cíveis e tributários a valores considerados pela Superintendência Jurídica como sendo suficientes para cobrir perdas prováveis</w:t>
      </w:r>
      <w:r w:rsidR="0067623D" w:rsidRPr="00075F1D">
        <w:rPr>
          <w:rFonts w:ascii="Calibri" w:hAnsi="Calibri" w:cs="Calibri"/>
          <w:sz w:val="24"/>
          <w:szCs w:val="24"/>
        </w:rPr>
        <w:t xml:space="preserve"> e estão compostas da seguinte maneira</w:t>
      </w:r>
      <w:r w:rsidR="00F67E30" w:rsidRPr="00075F1D">
        <w:rPr>
          <w:rFonts w:ascii="Calibri" w:hAnsi="Calibri" w:cs="Calibri"/>
          <w:sz w:val="24"/>
          <w:szCs w:val="24"/>
        </w:rPr>
        <w:t>:</w:t>
      </w:r>
    </w:p>
    <w:p w14:paraId="17D1EE47" w14:textId="77777777" w:rsidR="00F10FEB" w:rsidRPr="00075F1D" w:rsidRDefault="00F10FEB" w:rsidP="00C16DDB">
      <w:pPr>
        <w:jc w:val="both"/>
        <w:rPr>
          <w:rFonts w:ascii="Calibri" w:hAnsi="Calibri" w:cs="Calibri"/>
          <w:sz w:val="24"/>
          <w:szCs w:val="24"/>
        </w:rPr>
      </w:pPr>
    </w:p>
    <w:tbl>
      <w:tblPr>
        <w:tblW w:w="9974" w:type="dxa"/>
        <w:jc w:val="center"/>
        <w:tblLayout w:type="fixed"/>
        <w:tblCellMar>
          <w:left w:w="70" w:type="dxa"/>
          <w:right w:w="70" w:type="dxa"/>
        </w:tblCellMar>
        <w:tblLook w:val="04A0" w:firstRow="1" w:lastRow="0" w:firstColumn="1" w:lastColumn="0" w:noHBand="0" w:noVBand="1"/>
      </w:tblPr>
      <w:tblGrid>
        <w:gridCol w:w="2127"/>
        <w:gridCol w:w="1569"/>
        <w:gridCol w:w="1569"/>
        <w:gridCol w:w="1570"/>
        <w:gridCol w:w="1569"/>
        <w:gridCol w:w="1570"/>
      </w:tblGrid>
      <w:tr w:rsidR="00455538" w:rsidRPr="00C600F6" w14:paraId="337E78FB" w14:textId="77777777" w:rsidTr="00FA79FE">
        <w:trPr>
          <w:trHeight w:val="284"/>
          <w:jc w:val="center"/>
        </w:trPr>
        <w:tc>
          <w:tcPr>
            <w:tcW w:w="2127" w:type="dxa"/>
            <w:tcBorders>
              <w:top w:val="nil"/>
              <w:left w:val="nil"/>
              <w:right w:val="single" w:sz="4" w:space="0" w:color="auto"/>
            </w:tcBorders>
            <w:shd w:val="clear" w:color="auto" w:fill="auto"/>
            <w:noWrap/>
            <w:vAlign w:val="center"/>
            <w:hideMark/>
          </w:tcPr>
          <w:p w14:paraId="6BAEEB2A" w14:textId="77777777" w:rsidR="00455538" w:rsidRPr="00253F26" w:rsidRDefault="00455538" w:rsidP="00BC027A">
            <w:pPr>
              <w:widowControl/>
              <w:rPr>
                <w:rFonts w:ascii="Calibri" w:hAnsi="Calibri" w:cs="Calibri"/>
                <w:snapToGrid/>
                <w:color w:val="000000"/>
                <w:sz w:val="24"/>
                <w:szCs w:val="24"/>
              </w:rPr>
            </w:pPr>
            <w:r w:rsidRPr="00253F26">
              <w:rPr>
                <w:rFonts w:ascii="Calibri" w:hAnsi="Calibri" w:cs="Calibri"/>
                <w:snapToGrid/>
                <w:color w:val="000000"/>
                <w:sz w:val="24"/>
                <w:szCs w:val="24"/>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08E23" w14:textId="4416983D" w:rsidR="00455538" w:rsidRPr="00C600F6" w:rsidRDefault="00932151" w:rsidP="00BC027A">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Saldo i</w:t>
            </w:r>
            <w:r w:rsidR="00455538" w:rsidRPr="00C600F6">
              <w:rPr>
                <w:rFonts w:ascii="Calibri" w:hAnsi="Calibri" w:cs="Calibri"/>
                <w:b/>
                <w:bCs/>
                <w:snapToGrid/>
                <w:color w:val="000000"/>
                <w:sz w:val="24"/>
                <w:szCs w:val="24"/>
              </w:rPr>
              <w:t>nicial 01/01/202</w:t>
            </w:r>
            <w:r w:rsidR="007C62A8" w:rsidRPr="00C600F6">
              <w:rPr>
                <w:rFonts w:ascii="Calibri" w:hAnsi="Calibri" w:cs="Calibri"/>
                <w:b/>
                <w:bCs/>
                <w:snapToGrid/>
                <w:color w:val="000000"/>
                <w:sz w:val="24"/>
                <w:szCs w:val="24"/>
              </w:rPr>
              <w:t>5</w:t>
            </w:r>
          </w:p>
        </w:tc>
        <w:tc>
          <w:tcPr>
            <w:tcW w:w="1569" w:type="dxa"/>
            <w:tcBorders>
              <w:top w:val="single" w:sz="4" w:space="0" w:color="auto"/>
              <w:left w:val="single" w:sz="4" w:space="0" w:color="auto"/>
              <w:bottom w:val="single" w:sz="4" w:space="0" w:color="auto"/>
              <w:right w:val="single" w:sz="4" w:space="0" w:color="auto"/>
            </w:tcBorders>
            <w:vAlign w:val="center"/>
          </w:tcPr>
          <w:p w14:paraId="4ED9B380" w14:textId="77777777" w:rsidR="00455538" w:rsidRPr="00C600F6" w:rsidRDefault="00455538" w:rsidP="00BC027A">
            <w:pPr>
              <w:widowControl/>
              <w:jc w:val="center"/>
              <w:rPr>
                <w:rFonts w:ascii="Calibri" w:hAnsi="Calibri" w:cs="Calibri"/>
                <w:b/>
                <w:bCs/>
                <w:snapToGrid/>
                <w:color w:val="000000"/>
                <w:sz w:val="24"/>
                <w:szCs w:val="24"/>
              </w:rPr>
            </w:pPr>
            <w:r w:rsidRPr="00C600F6">
              <w:rPr>
                <w:rFonts w:ascii="Calibri" w:hAnsi="Calibri" w:cs="Calibri"/>
                <w:b/>
                <w:bCs/>
                <w:snapToGrid/>
                <w:color w:val="000000"/>
                <w:sz w:val="24"/>
                <w:szCs w:val="24"/>
              </w:rPr>
              <w:t>Condenações</w:t>
            </w:r>
          </w:p>
        </w:tc>
        <w:tc>
          <w:tcPr>
            <w:tcW w:w="1570" w:type="dxa"/>
            <w:tcBorders>
              <w:top w:val="single" w:sz="4" w:space="0" w:color="auto"/>
              <w:left w:val="single" w:sz="4" w:space="0" w:color="auto"/>
              <w:bottom w:val="single" w:sz="4" w:space="0" w:color="auto"/>
              <w:right w:val="single" w:sz="4" w:space="0" w:color="auto"/>
            </w:tcBorders>
            <w:vAlign w:val="center"/>
          </w:tcPr>
          <w:p w14:paraId="10C806BA" w14:textId="77777777" w:rsidR="00455538" w:rsidRPr="00C600F6" w:rsidRDefault="00455538" w:rsidP="00455538">
            <w:pPr>
              <w:widowControl/>
              <w:jc w:val="center"/>
              <w:rPr>
                <w:rFonts w:ascii="Calibri" w:hAnsi="Calibri" w:cs="Calibri"/>
                <w:b/>
                <w:bCs/>
                <w:snapToGrid/>
                <w:color w:val="000000"/>
                <w:sz w:val="24"/>
                <w:szCs w:val="24"/>
              </w:rPr>
            </w:pPr>
            <w:r w:rsidRPr="00C600F6">
              <w:rPr>
                <w:rFonts w:ascii="Calibri" w:hAnsi="Calibri" w:cs="Calibri"/>
                <w:b/>
                <w:bCs/>
                <w:snapToGrid/>
                <w:color w:val="000000"/>
                <w:sz w:val="24"/>
                <w:szCs w:val="24"/>
              </w:rPr>
              <w:t>Complemento</w:t>
            </w:r>
          </w:p>
        </w:tc>
        <w:tc>
          <w:tcPr>
            <w:tcW w:w="1569" w:type="dxa"/>
            <w:tcBorders>
              <w:top w:val="single" w:sz="4" w:space="0" w:color="auto"/>
              <w:left w:val="single" w:sz="4" w:space="0" w:color="auto"/>
              <w:bottom w:val="single" w:sz="4" w:space="0" w:color="auto"/>
              <w:right w:val="single" w:sz="4" w:space="0" w:color="auto"/>
            </w:tcBorders>
            <w:vAlign w:val="center"/>
          </w:tcPr>
          <w:p w14:paraId="64B6BD26" w14:textId="77777777" w:rsidR="00455538" w:rsidRPr="00C600F6" w:rsidRDefault="00455538" w:rsidP="00455538">
            <w:pPr>
              <w:widowControl/>
              <w:jc w:val="center"/>
              <w:rPr>
                <w:rFonts w:ascii="Calibri" w:hAnsi="Calibri" w:cs="Calibri"/>
                <w:b/>
                <w:bCs/>
                <w:snapToGrid/>
                <w:color w:val="000000"/>
                <w:sz w:val="24"/>
                <w:szCs w:val="24"/>
              </w:rPr>
            </w:pPr>
            <w:r w:rsidRPr="00C600F6">
              <w:rPr>
                <w:rFonts w:ascii="Calibri" w:hAnsi="Calibri" w:cs="Calibri"/>
                <w:b/>
                <w:bCs/>
                <w:snapToGrid/>
                <w:color w:val="000000"/>
                <w:sz w:val="24"/>
                <w:szCs w:val="24"/>
              </w:rPr>
              <w:t>Reversão</w:t>
            </w:r>
          </w:p>
        </w:tc>
        <w:tc>
          <w:tcPr>
            <w:tcW w:w="1570" w:type="dxa"/>
            <w:tcBorders>
              <w:top w:val="single" w:sz="4" w:space="0" w:color="auto"/>
              <w:left w:val="single" w:sz="4" w:space="0" w:color="auto"/>
              <w:bottom w:val="single" w:sz="4" w:space="0" w:color="auto"/>
              <w:right w:val="single" w:sz="4" w:space="0" w:color="auto"/>
            </w:tcBorders>
          </w:tcPr>
          <w:p w14:paraId="518341C1" w14:textId="4643E8C1" w:rsidR="00455538" w:rsidRPr="00C600F6" w:rsidRDefault="00932151" w:rsidP="00253F26">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Saldo f</w:t>
            </w:r>
            <w:r w:rsidR="00455538" w:rsidRPr="00C600F6">
              <w:rPr>
                <w:rFonts w:ascii="Calibri" w:hAnsi="Calibri" w:cs="Calibri"/>
                <w:b/>
                <w:bCs/>
                <w:snapToGrid/>
                <w:color w:val="000000"/>
                <w:sz w:val="24"/>
                <w:szCs w:val="24"/>
              </w:rPr>
              <w:t xml:space="preserve">inal </w:t>
            </w:r>
            <w:r w:rsidR="0050439B" w:rsidRPr="00C600F6">
              <w:rPr>
                <w:rFonts w:ascii="Calibri" w:hAnsi="Calibri" w:cs="Calibri"/>
                <w:b/>
                <w:bCs/>
                <w:snapToGrid/>
                <w:color w:val="000000"/>
                <w:sz w:val="24"/>
                <w:szCs w:val="24"/>
              </w:rPr>
              <w:t>31/</w:t>
            </w:r>
            <w:r w:rsidR="00253F26" w:rsidRPr="00C600F6">
              <w:rPr>
                <w:rFonts w:ascii="Calibri" w:hAnsi="Calibri" w:cs="Calibri"/>
                <w:b/>
                <w:bCs/>
                <w:snapToGrid/>
                <w:color w:val="000000"/>
                <w:sz w:val="24"/>
                <w:szCs w:val="24"/>
              </w:rPr>
              <w:t>03/2025</w:t>
            </w:r>
          </w:p>
        </w:tc>
      </w:tr>
      <w:tr w:rsidR="007C62A8" w:rsidRPr="00C600F6" w14:paraId="55D82ED0" w14:textId="77777777" w:rsidTr="009C7FAA">
        <w:trPr>
          <w:trHeight w:val="28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164B" w14:textId="5ACBFC40" w:rsidR="007C62A8" w:rsidRPr="00C600F6" w:rsidRDefault="007C62A8" w:rsidP="007C62A8">
            <w:pPr>
              <w:widowControl/>
              <w:rPr>
                <w:rFonts w:ascii="Calibri" w:hAnsi="Calibri" w:cs="Calibri"/>
                <w:snapToGrid/>
                <w:color w:val="000000"/>
                <w:sz w:val="24"/>
                <w:szCs w:val="24"/>
              </w:rPr>
            </w:pPr>
            <w:r w:rsidRPr="00C600F6">
              <w:rPr>
                <w:rFonts w:ascii="Calibri" w:hAnsi="Calibri" w:cs="Calibri"/>
                <w:snapToGrid/>
                <w:color w:val="000000"/>
                <w:sz w:val="24"/>
                <w:szCs w:val="24"/>
              </w:rPr>
              <w:t>Ações trabalhistas</w:t>
            </w:r>
          </w:p>
        </w:tc>
        <w:tc>
          <w:tcPr>
            <w:tcW w:w="1569" w:type="dxa"/>
            <w:tcBorders>
              <w:top w:val="single" w:sz="4" w:space="0" w:color="auto"/>
              <w:left w:val="single" w:sz="4" w:space="0" w:color="auto"/>
              <w:bottom w:val="single" w:sz="4" w:space="0" w:color="auto"/>
              <w:right w:val="single" w:sz="4" w:space="0" w:color="auto"/>
            </w:tcBorders>
            <w:shd w:val="clear" w:color="auto" w:fill="auto"/>
            <w:noWrap/>
          </w:tcPr>
          <w:p w14:paraId="5007FE4E" w14:textId="0A9720F6" w:rsidR="007C62A8" w:rsidRPr="00C600F6" w:rsidRDefault="007C62A8" w:rsidP="007C62A8">
            <w:pPr>
              <w:widowControl/>
              <w:jc w:val="right"/>
              <w:rPr>
                <w:rFonts w:ascii="Calibri" w:hAnsi="Calibri" w:cs="Calibri"/>
                <w:snapToGrid/>
                <w:color w:val="000000"/>
                <w:sz w:val="24"/>
                <w:szCs w:val="24"/>
              </w:rPr>
            </w:pPr>
            <w:r w:rsidRPr="00C600F6">
              <w:rPr>
                <w:rFonts w:ascii="Calibri" w:hAnsi="Calibri" w:cs="Calibri"/>
                <w:snapToGrid/>
                <w:color w:val="000000"/>
                <w:sz w:val="24"/>
                <w:szCs w:val="24"/>
              </w:rPr>
              <w:t>290.228</w:t>
            </w:r>
          </w:p>
        </w:tc>
        <w:tc>
          <w:tcPr>
            <w:tcW w:w="1569" w:type="dxa"/>
            <w:tcBorders>
              <w:top w:val="single" w:sz="4" w:space="0" w:color="auto"/>
              <w:left w:val="single" w:sz="4" w:space="0" w:color="auto"/>
              <w:bottom w:val="single" w:sz="4" w:space="0" w:color="auto"/>
              <w:right w:val="single" w:sz="4" w:space="0" w:color="auto"/>
            </w:tcBorders>
          </w:tcPr>
          <w:p w14:paraId="5DB3E5FA" w14:textId="120B60D7" w:rsidR="007C62A8" w:rsidRPr="00C600F6" w:rsidRDefault="00C600F6" w:rsidP="007C62A8">
            <w:pPr>
              <w:widowControl/>
              <w:jc w:val="right"/>
              <w:rPr>
                <w:rFonts w:ascii="Calibri" w:hAnsi="Calibri" w:cs="Calibri"/>
                <w:snapToGrid/>
                <w:color w:val="000000"/>
                <w:sz w:val="24"/>
                <w:szCs w:val="24"/>
              </w:rPr>
            </w:pPr>
            <w:r w:rsidRPr="00C600F6">
              <w:rPr>
                <w:rFonts w:ascii="Calibri" w:hAnsi="Calibri" w:cs="Calibri"/>
                <w:snapToGrid/>
                <w:color w:val="000000"/>
                <w:sz w:val="24"/>
                <w:szCs w:val="24"/>
              </w:rPr>
              <w:t>(52.678)</w:t>
            </w:r>
          </w:p>
        </w:tc>
        <w:tc>
          <w:tcPr>
            <w:tcW w:w="1570" w:type="dxa"/>
            <w:tcBorders>
              <w:top w:val="single" w:sz="4" w:space="0" w:color="auto"/>
              <w:left w:val="single" w:sz="4" w:space="0" w:color="auto"/>
              <w:bottom w:val="single" w:sz="4" w:space="0" w:color="auto"/>
              <w:right w:val="single" w:sz="4" w:space="0" w:color="auto"/>
            </w:tcBorders>
          </w:tcPr>
          <w:p w14:paraId="598A9A62" w14:textId="5620BAC6" w:rsidR="007C62A8" w:rsidRPr="00C600F6" w:rsidRDefault="00C600F6" w:rsidP="007C62A8">
            <w:pPr>
              <w:jc w:val="right"/>
              <w:rPr>
                <w:rFonts w:ascii="Calibri" w:hAnsi="Calibri" w:cs="Calibri"/>
                <w:snapToGrid/>
                <w:color w:val="000000"/>
                <w:sz w:val="24"/>
                <w:szCs w:val="24"/>
              </w:rPr>
            </w:pPr>
            <w:r w:rsidRPr="00C600F6">
              <w:rPr>
                <w:rFonts w:ascii="Calibri" w:hAnsi="Calibri" w:cs="Calibri"/>
                <w:snapToGrid/>
                <w:color w:val="000000"/>
                <w:sz w:val="24"/>
                <w:szCs w:val="24"/>
              </w:rPr>
              <w:t>54.836</w:t>
            </w:r>
          </w:p>
        </w:tc>
        <w:tc>
          <w:tcPr>
            <w:tcW w:w="1569" w:type="dxa"/>
            <w:tcBorders>
              <w:top w:val="single" w:sz="4" w:space="0" w:color="auto"/>
              <w:left w:val="single" w:sz="4" w:space="0" w:color="auto"/>
              <w:bottom w:val="single" w:sz="4" w:space="0" w:color="auto"/>
              <w:right w:val="single" w:sz="4" w:space="0" w:color="auto"/>
            </w:tcBorders>
          </w:tcPr>
          <w:p w14:paraId="35519764" w14:textId="580A48EB" w:rsidR="007C62A8" w:rsidRPr="00C600F6" w:rsidRDefault="00C600F6" w:rsidP="007C62A8">
            <w:pPr>
              <w:jc w:val="right"/>
              <w:rPr>
                <w:rFonts w:ascii="Calibri" w:hAnsi="Calibri" w:cs="Calibri"/>
                <w:snapToGrid/>
                <w:color w:val="000000"/>
                <w:sz w:val="24"/>
                <w:szCs w:val="24"/>
              </w:rPr>
            </w:pPr>
            <w:r w:rsidRPr="00C600F6">
              <w:rPr>
                <w:rFonts w:ascii="Calibri" w:hAnsi="Calibri" w:cs="Calibri"/>
                <w:snapToGrid/>
                <w:color w:val="000000"/>
                <w:sz w:val="24"/>
                <w:szCs w:val="24"/>
              </w:rPr>
              <w:t>(23.142)</w:t>
            </w:r>
          </w:p>
        </w:tc>
        <w:tc>
          <w:tcPr>
            <w:tcW w:w="1570" w:type="dxa"/>
            <w:tcBorders>
              <w:top w:val="single" w:sz="4" w:space="0" w:color="auto"/>
              <w:left w:val="single" w:sz="4" w:space="0" w:color="auto"/>
              <w:bottom w:val="single" w:sz="4" w:space="0" w:color="auto"/>
              <w:right w:val="single" w:sz="4" w:space="0" w:color="auto"/>
            </w:tcBorders>
          </w:tcPr>
          <w:p w14:paraId="16299F7D" w14:textId="5FE3E18F" w:rsidR="007C62A8" w:rsidRPr="00C600F6" w:rsidRDefault="00C600F6" w:rsidP="007C62A8">
            <w:pPr>
              <w:jc w:val="right"/>
              <w:rPr>
                <w:rFonts w:ascii="Calibri" w:hAnsi="Calibri" w:cs="Calibri"/>
                <w:snapToGrid/>
                <w:color w:val="000000"/>
                <w:sz w:val="24"/>
                <w:szCs w:val="24"/>
              </w:rPr>
            </w:pPr>
            <w:r w:rsidRPr="00C600F6">
              <w:rPr>
                <w:rFonts w:ascii="Calibri" w:hAnsi="Calibri" w:cs="Calibri"/>
                <w:snapToGrid/>
                <w:color w:val="000000"/>
                <w:sz w:val="24"/>
                <w:szCs w:val="24"/>
              </w:rPr>
              <w:t>269.244</w:t>
            </w:r>
          </w:p>
        </w:tc>
      </w:tr>
      <w:tr w:rsidR="007C62A8" w:rsidRPr="00C600F6" w14:paraId="630EA02E" w14:textId="77777777" w:rsidTr="009C7FAA">
        <w:trPr>
          <w:trHeight w:val="28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8C870" w14:textId="00ED77A5" w:rsidR="007C62A8" w:rsidRPr="00C600F6" w:rsidRDefault="007C62A8" w:rsidP="007C62A8">
            <w:pPr>
              <w:widowControl/>
              <w:rPr>
                <w:rFonts w:ascii="Calibri" w:hAnsi="Calibri" w:cs="Calibri"/>
                <w:snapToGrid/>
                <w:color w:val="000000"/>
                <w:sz w:val="24"/>
                <w:szCs w:val="24"/>
              </w:rPr>
            </w:pPr>
            <w:r w:rsidRPr="00C600F6">
              <w:rPr>
                <w:rFonts w:ascii="Calibri" w:hAnsi="Calibri" w:cs="Calibri"/>
                <w:snapToGrid/>
                <w:color w:val="000000"/>
                <w:sz w:val="24"/>
                <w:szCs w:val="24"/>
              </w:rPr>
              <w:t>Ações cíveis</w:t>
            </w:r>
          </w:p>
        </w:tc>
        <w:tc>
          <w:tcPr>
            <w:tcW w:w="1569" w:type="dxa"/>
            <w:tcBorders>
              <w:top w:val="single" w:sz="4" w:space="0" w:color="auto"/>
              <w:left w:val="single" w:sz="4" w:space="0" w:color="auto"/>
              <w:bottom w:val="single" w:sz="4" w:space="0" w:color="auto"/>
              <w:right w:val="single" w:sz="4" w:space="0" w:color="auto"/>
            </w:tcBorders>
            <w:shd w:val="clear" w:color="auto" w:fill="auto"/>
            <w:noWrap/>
          </w:tcPr>
          <w:p w14:paraId="577E5996" w14:textId="62D82587" w:rsidR="007C62A8" w:rsidRPr="00C600F6" w:rsidRDefault="007C62A8" w:rsidP="007C62A8">
            <w:pPr>
              <w:widowControl/>
              <w:jc w:val="right"/>
              <w:rPr>
                <w:rFonts w:ascii="Calibri" w:hAnsi="Calibri" w:cs="Calibri"/>
                <w:snapToGrid/>
                <w:color w:val="000000"/>
                <w:sz w:val="24"/>
                <w:szCs w:val="24"/>
              </w:rPr>
            </w:pPr>
            <w:r w:rsidRPr="00C600F6">
              <w:rPr>
                <w:rFonts w:ascii="Calibri" w:hAnsi="Calibri" w:cs="Calibri"/>
                <w:snapToGrid/>
                <w:color w:val="000000"/>
                <w:sz w:val="24"/>
                <w:szCs w:val="24"/>
              </w:rPr>
              <w:t>1.805.086</w:t>
            </w:r>
          </w:p>
        </w:tc>
        <w:tc>
          <w:tcPr>
            <w:tcW w:w="1569" w:type="dxa"/>
            <w:tcBorders>
              <w:top w:val="single" w:sz="4" w:space="0" w:color="auto"/>
              <w:left w:val="single" w:sz="4" w:space="0" w:color="auto"/>
              <w:bottom w:val="single" w:sz="4" w:space="0" w:color="auto"/>
              <w:right w:val="single" w:sz="4" w:space="0" w:color="auto"/>
            </w:tcBorders>
          </w:tcPr>
          <w:p w14:paraId="253FB4B9" w14:textId="4CB7D519" w:rsidR="007C62A8" w:rsidRPr="00C600F6" w:rsidRDefault="00C600F6" w:rsidP="007C62A8">
            <w:pPr>
              <w:widowControl/>
              <w:jc w:val="right"/>
              <w:rPr>
                <w:rFonts w:ascii="Calibri" w:hAnsi="Calibri" w:cs="Calibri"/>
                <w:snapToGrid/>
                <w:color w:val="000000"/>
                <w:sz w:val="24"/>
                <w:szCs w:val="24"/>
              </w:rPr>
            </w:pPr>
            <w:r w:rsidRPr="00C600F6">
              <w:rPr>
                <w:rFonts w:ascii="Calibri" w:hAnsi="Calibri" w:cs="Calibri"/>
                <w:snapToGrid/>
                <w:color w:val="000000"/>
                <w:sz w:val="24"/>
                <w:szCs w:val="24"/>
              </w:rPr>
              <w:t>-</w:t>
            </w:r>
          </w:p>
        </w:tc>
        <w:tc>
          <w:tcPr>
            <w:tcW w:w="1570" w:type="dxa"/>
            <w:tcBorders>
              <w:top w:val="single" w:sz="4" w:space="0" w:color="auto"/>
              <w:left w:val="single" w:sz="4" w:space="0" w:color="auto"/>
              <w:bottom w:val="single" w:sz="4" w:space="0" w:color="auto"/>
              <w:right w:val="single" w:sz="4" w:space="0" w:color="auto"/>
            </w:tcBorders>
          </w:tcPr>
          <w:p w14:paraId="1804DFE5" w14:textId="496598D5" w:rsidR="007C62A8" w:rsidRPr="00C600F6" w:rsidRDefault="00C600F6" w:rsidP="007C62A8">
            <w:pPr>
              <w:widowControl/>
              <w:jc w:val="right"/>
              <w:rPr>
                <w:rFonts w:ascii="Calibri" w:hAnsi="Calibri" w:cs="Calibri"/>
                <w:snapToGrid/>
                <w:color w:val="000000"/>
                <w:sz w:val="24"/>
                <w:szCs w:val="24"/>
              </w:rPr>
            </w:pPr>
            <w:r w:rsidRPr="00C600F6">
              <w:rPr>
                <w:rFonts w:ascii="Calibri" w:hAnsi="Calibri" w:cs="Calibri"/>
                <w:snapToGrid/>
                <w:color w:val="000000"/>
                <w:sz w:val="24"/>
                <w:szCs w:val="24"/>
              </w:rPr>
              <w:t>-</w:t>
            </w:r>
          </w:p>
        </w:tc>
        <w:tc>
          <w:tcPr>
            <w:tcW w:w="1569" w:type="dxa"/>
            <w:tcBorders>
              <w:top w:val="single" w:sz="4" w:space="0" w:color="auto"/>
              <w:left w:val="single" w:sz="4" w:space="0" w:color="auto"/>
              <w:bottom w:val="single" w:sz="4" w:space="0" w:color="auto"/>
              <w:right w:val="single" w:sz="4" w:space="0" w:color="auto"/>
            </w:tcBorders>
          </w:tcPr>
          <w:p w14:paraId="0E0E20FF" w14:textId="544EC5B7" w:rsidR="007C62A8" w:rsidRPr="00C600F6" w:rsidRDefault="00C600F6" w:rsidP="007C62A8">
            <w:pPr>
              <w:widowControl/>
              <w:jc w:val="right"/>
              <w:rPr>
                <w:rFonts w:ascii="Calibri" w:hAnsi="Calibri" w:cs="Calibri"/>
                <w:snapToGrid/>
                <w:color w:val="000000"/>
                <w:sz w:val="24"/>
                <w:szCs w:val="24"/>
              </w:rPr>
            </w:pPr>
            <w:r w:rsidRPr="00C600F6">
              <w:rPr>
                <w:rFonts w:ascii="Calibri" w:hAnsi="Calibri" w:cs="Calibri"/>
                <w:snapToGrid/>
                <w:color w:val="000000"/>
                <w:sz w:val="24"/>
                <w:szCs w:val="24"/>
              </w:rPr>
              <w:t>(1.522.280)</w:t>
            </w:r>
          </w:p>
        </w:tc>
        <w:tc>
          <w:tcPr>
            <w:tcW w:w="1570" w:type="dxa"/>
            <w:tcBorders>
              <w:top w:val="single" w:sz="4" w:space="0" w:color="auto"/>
              <w:left w:val="single" w:sz="4" w:space="0" w:color="auto"/>
              <w:bottom w:val="single" w:sz="4" w:space="0" w:color="auto"/>
              <w:right w:val="single" w:sz="4" w:space="0" w:color="auto"/>
            </w:tcBorders>
          </w:tcPr>
          <w:p w14:paraId="4F149115" w14:textId="27A1C07E" w:rsidR="007C62A8" w:rsidRPr="00C600F6" w:rsidRDefault="00C600F6" w:rsidP="007C62A8">
            <w:pPr>
              <w:widowControl/>
              <w:jc w:val="right"/>
              <w:rPr>
                <w:rFonts w:ascii="Calibri" w:hAnsi="Calibri" w:cs="Calibri"/>
                <w:snapToGrid/>
                <w:color w:val="000000"/>
                <w:sz w:val="24"/>
                <w:szCs w:val="24"/>
              </w:rPr>
            </w:pPr>
            <w:r w:rsidRPr="00C600F6">
              <w:rPr>
                <w:rFonts w:ascii="Calibri" w:hAnsi="Calibri" w:cs="Calibri"/>
                <w:snapToGrid/>
                <w:color w:val="000000"/>
                <w:sz w:val="24"/>
                <w:szCs w:val="24"/>
              </w:rPr>
              <w:t>282.806</w:t>
            </w:r>
          </w:p>
        </w:tc>
      </w:tr>
      <w:tr w:rsidR="007C62A8" w:rsidRPr="00F06B3A" w14:paraId="7C469F23" w14:textId="77777777" w:rsidTr="009C7FAA">
        <w:trPr>
          <w:trHeight w:val="28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450C" w14:textId="77777777" w:rsidR="007C62A8" w:rsidRPr="00C600F6" w:rsidRDefault="007C62A8" w:rsidP="007C62A8">
            <w:pPr>
              <w:widowControl/>
              <w:rPr>
                <w:rFonts w:ascii="Calibri" w:hAnsi="Calibri" w:cs="Calibri"/>
                <w:b/>
                <w:bCs/>
                <w:snapToGrid/>
                <w:color w:val="000000"/>
                <w:sz w:val="24"/>
                <w:szCs w:val="24"/>
              </w:rPr>
            </w:pPr>
            <w:r w:rsidRPr="00C600F6">
              <w:rPr>
                <w:rFonts w:ascii="Calibri" w:hAnsi="Calibri" w:cs="Calibri"/>
                <w:b/>
                <w:bCs/>
                <w:snapToGrid/>
                <w:color w:val="000000"/>
                <w:sz w:val="24"/>
                <w:szCs w:val="24"/>
              </w:rPr>
              <w:t>Totais</w:t>
            </w:r>
          </w:p>
        </w:tc>
        <w:tc>
          <w:tcPr>
            <w:tcW w:w="1569" w:type="dxa"/>
            <w:tcBorders>
              <w:top w:val="single" w:sz="4" w:space="0" w:color="auto"/>
              <w:left w:val="single" w:sz="4" w:space="0" w:color="auto"/>
              <w:bottom w:val="single" w:sz="4" w:space="0" w:color="auto"/>
              <w:right w:val="single" w:sz="4" w:space="0" w:color="auto"/>
            </w:tcBorders>
            <w:shd w:val="clear" w:color="auto" w:fill="auto"/>
            <w:noWrap/>
          </w:tcPr>
          <w:p w14:paraId="4508CD4D" w14:textId="2B41E8FB" w:rsidR="007C62A8" w:rsidRPr="00C600F6" w:rsidRDefault="007C62A8" w:rsidP="007C62A8">
            <w:pPr>
              <w:widowControl/>
              <w:jc w:val="right"/>
              <w:rPr>
                <w:rFonts w:ascii="Calibri" w:hAnsi="Calibri" w:cs="Calibri"/>
                <w:b/>
                <w:bCs/>
                <w:snapToGrid/>
                <w:color w:val="000000"/>
                <w:sz w:val="24"/>
                <w:szCs w:val="24"/>
              </w:rPr>
            </w:pPr>
            <w:r w:rsidRPr="00C600F6">
              <w:rPr>
                <w:rFonts w:ascii="Calibri" w:hAnsi="Calibri" w:cs="Calibri"/>
                <w:b/>
                <w:bCs/>
                <w:snapToGrid/>
                <w:color w:val="000000"/>
                <w:sz w:val="24"/>
                <w:szCs w:val="24"/>
              </w:rPr>
              <w:t>2.095.314</w:t>
            </w:r>
          </w:p>
        </w:tc>
        <w:tc>
          <w:tcPr>
            <w:tcW w:w="1569" w:type="dxa"/>
            <w:tcBorders>
              <w:top w:val="single" w:sz="4" w:space="0" w:color="auto"/>
              <w:left w:val="single" w:sz="4" w:space="0" w:color="auto"/>
              <w:bottom w:val="single" w:sz="4" w:space="0" w:color="auto"/>
              <w:right w:val="single" w:sz="4" w:space="0" w:color="auto"/>
            </w:tcBorders>
          </w:tcPr>
          <w:p w14:paraId="7DB8EB32" w14:textId="52FF2A2F" w:rsidR="007C62A8" w:rsidRPr="00C600F6" w:rsidRDefault="00C600F6" w:rsidP="007C62A8">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(52.678)</w:t>
            </w:r>
          </w:p>
        </w:tc>
        <w:tc>
          <w:tcPr>
            <w:tcW w:w="1570" w:type="dxa"/>
            <w:tcBorders>
              <w:top w:val="single" w:sz="4" w:space="0" w:color="auto"/>
              <w:left w:val="single" w:sz="4" w:space="0" w:color="auto"/>
              <w:bottom w:val="single" w:sz="4" w:space="0" w:color="auto"/>
              <w:right w:val="single" w:sz="4" w:space="0" w:color="auto"/>
            </w:tcBorders>
          </w:tcPr>
          <w:p w14:paraId="3A23D068" w14:textId="7CE946AA" w:rsidR="007C62A8" w:rsidRPr="00C600F6" w:rsidRDefault="00C600F6" w:rsidP="007C62A8">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54.836</w:t>
            </w:r>
          </w:p>
        </w:tc>
        <w:tc>
          <w:tcPr>
            <w:tcW w:w="1569" w:type="dxa"/>
            <w:tcBorders>
              <w:top w:val="single" w:sz="4" w:space="0" w:color="auto"/>
              <w:left w:val="single" w:sz="4" w:space="0" w:color="auto"/>
              <w:bottom w:val="single" w:sz="4" w:space="0" w:color="auto"/>
              <w:right w:val="single" w:sz="4" w:space="0" w:color="auto"/>
            </w:tcBorders>
          </w:tcPr>
          <w:p w14:paraId="0AFEE759" w14:textId="7AB180E2" w:rsidR="007C62A8" w:rsidRPr="00C600F6" w:rsidRDefault="00C600F6" w:rsidP="007C62A8">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(1.545.422)</w:t>
            </w:r>
          </w:p>
        </w:tc>
        <w:tc>
          <w:tcPr>
            <w:tcW w:w="1570" w:type="dxa"/>
            <w:tcBorders>
              <w:top w:val="single" w:sz="4" w:space="0" w:color="auto"/>
              <w:left w:val="single" w:sz="4" w:space="0" w:color="auto"/>
              <w:bottom w:val="single" w:sz="4" w:space="0" w:color="auto"/>
              <w:right w:val="single" w:sz="4" w:space="0" w:color="auto"/>
            </w:tcBorders>
          </w:tcPr>
          <w:p w14:paraId="6FFDF255" w14:textId="452C5302" w:rsidR="007C62A8" w:rsidRPr="00C600F6" w:rsidRDefault="00C600F6" w:rsidP="007C62A8">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552.050</w:t>
            </w:r>
          </w:p>
        </w:tc>
      </w:tr>
    </w:tbl>
    <w:p w14:paraId="3C53F016" w14:textId="77777777" w:rsidR="004A7359" w:rsidRPr="00F06B3A" w:rsidRDefault="004A7359" w:rsidP="00C16DDB">
      <w:pPr>
        <w:jc w:val="both"/>
        <w:rPr>
          <w:rFonts w:ascii="Calibri" w:hAnsi="Calibri" w:cs="Calibri"/>
          <w:sz w:val="24"/>
          <w:szCs w:val="24"/>
          <w:highlight w:val="yellow"/>
        </w:rPr>
      </w:pPr>
    </w:p>
    <w:p w14:paraId="6BEB564B" w14:textId="77777777" w:rsidR="004119C9" w:rsidRPr="00075F1D" w:rsidRDefault="004119C9" w:rsidP="004119C9">
      <w:pPr>
        <w:jc w:val="both"/>
        <w:rPr>
          <w:rFonts w:ascii="Calibri" w:hAnsi="Calibri" w:cs="Calibri"/>
          <w:sz w:val="24"/>
          <w:szCs w:val="24"/>
        </w:rPr>
      </w:pPr>
      <w:r w:rsidRPr="00075F1D">
        <w:rPr>
          <w:rFonts w:ascii="Calibri" w:hAnsi="Calibri" w:cs="Calibri"/>
          <w:sz w:val="24"/>
          <w:szCs w:val="24"/>
        </w:rPr>
        <w:t xml:space="preserve">Segundo informações da Superintendência Jurídica da Companhia, as provisões são reconhecidas tendo como base as opiniões dos advogados sobre o valor a ser desembolsado em cada ação, considerando a fase processual em que se encontram, levando em conta os valores depositados e cálculos homologados. Os valores foram atualizados pelos índices dos respectivos tribunais em que tramitam as ações, acrescidos de juros de mora, conforme legislação vigente. </w:t>
      </w:r>
    </w:p>
    <w:p w14:paraId="050939DF" w14:textId="77777777" w:rsidR="004119C9" w:rsidRPr="00F06B3A" w:rsidRDefault="004119C9" w:rsidP="002D5A7F">
      <w:pPr>
        <w:pStyle w:val="Recuodecorpodetexto"/>
        <w:widowControl/>
        <w:autoSpaceDE w:val="0"/>
        <w:autoSpaceDN w:val="0"/>
        <w:ind w:left="0"/>
        <w:rPr>
          <w:rFonts w:ascii="Calibri" w:hAnsi="Calibri" w:cs="Calibri"/>
          <w:szCs w:val="24"/>
          <w:highlight w:val="yellow"/>
          <w:lang w:val="pt-BR"/>
        </w:rPr>
      </w:pPr>
    </w:p>
    <w:p w14:paraId="586BCE94" w14:textId="43C43778" w:rsidR="00060E45" w:rsidRDefault="004119C9" w:rsidP="004119C9">
      <w:pPr>
        <w:jc w:val="both"/>
        <w:rPr>
          <w:rFonts w:ascii="Calibri" w:hAnsi="Calibri" w:cs="Calibri"/>
          <w:sz w:val="24"/>
          <w:szCs w:val="24"/>
          <w:highlight w:val="yellow"/>
        </w:rPr>
      </w:pPr>
      <w:r w:rsidRPr="00060E45">
        <w:rPr>
          <w:rFonts w:ascii="Calibri" w:hAnsi="Calibri" w:cs="Calibri"/>
          <w:sz w:val="24"/>
          <w:szCs w:val="24"/>
        </w:rPr>
        <w:t>Levando em consid</w:t>
      </w:r>
      <w:r w:rsidR="00060E45" w:rsidRPr="00060E45">
        <w:rPr>
          <w:rFonts w:ascii="Calibri" w:hAnsi="Calibri" w:cs="Calibri"/>
          <w:sz w:val="24"/>
          <w:szCs w:val="24"/>
        </w:rPr>
        <w:t xml:space="preserve">eração o citado acima, a reversão das contingências cíveis está totalmente vinculada com o </w:t>
      </w:r>
      <w:r w:rsidR="00060E45" w:rsidRPr="00060E45">
        <w:rPr>
          <w:rStyle w:val="Forte"/>
          <w:rFonts w:ascii="Calibri" w:hAnsi="Calibri" w:cs="Calibri"/>
          <w:b w:val="0"/>
          <w:color w:val="000000"/>
          <w:sz w:val="24"/>
        </w:rPr>
        <w:t>termo de composição e ajuste da dívida</w:t>
      </w:r>
      <w:r w:rsidR="00060E45" w:rsidRPr="00060E45">
        <w:rPr>
          <w:rFonts w:ascii="Calibri" w:hAnsi="Calibri" w:cs="Calibri"/>
          <w:sz w:val="24"/>
          <w:szCs w:val="24"/>
        </w:rPr>
        <w:t xml:space="preserve"> – TCD</w:t>
      </w:r>
      <w:r w:rsidR="00CF1B4E">
        <w:rPr>
          <w:rFonts w:ascii="Calibri" w:hAnsi="Calibri" w:cs="Calibri"/>
          <w:sz w:val="24"/>
          <w:szCs w:val="24"/>
        </w:rPr>
        <w:t xml:space="preserve"> firmado com o Portus</w:t>
      </w:r>
      <w:r w:rsidR="00060E45" w:rsidRPr="00060E45">
        <w:rPr>
          <w:rFonts w:ascii="Calibri" w:hAnsi="Calibri" w:cs="Calibri"/>
          <w:sz w:val="24"/>
          <w:szCs w:val="24"/>
        </w:rPr>
        <w:t>. Neste referido termo, a Companhia assumiu a</w:t>
      </w:r>
      <w:r w:rsidR="00060E45" w:rsidRPr="00F55579">
        <w:rPr>
          <w:rFonts w:ascii="Calibri" w:hAnsi="Calibri" w:cs="Calibri"/>
          <w:sz w:val="24"/>
          <w:szCs w:val="24"/>
        </w:rPr>
        <w:t xml:space="preserve"> responsabilidade de arcar com o valor de R$ </w:t>
      </w:r>
      <w:r w:rsidR="00060E45">
        <w:rPr>
          <w:rFonts w:ascii="Calibri" w:hAnsi="Calibri" w:cs="Calibri"/>
          <w:sz w:val="24"/>
          <w:szCs w:val="24"/>
        </w:rPr>
        <w:t>890</w:t>
      </w:r>
      <w:r w:rsidR="00060E45" w:rsidRPr="00F55579">
        <w:rPr>
          <w:rFonts w:ascii="Calibri" w:hAnsi="Calibri" w:cs="Calibri"/>
          <w:sz w:val="24"/>
          <w:szCs w:val="24"/>
        </w:rPr>
        <w:t>.</w:t>
      </w:r>
      <w:r w:rsidR="00060E45">
        <w:rPr>
          <w:rFonts w:ascii="Calibri" w:hAnsi="Calibri" w:cs="Calibri"/>
          <w:sz w:val="24"/>
          <w:szCs w:val="24"/>
        </w:rPr>
        <w:t>14</w:t>
      </w:r>
      <w:r w:rsidR="00472FD9">
        <w:rPr>
          <w:rFonts w:ascii="Calibri" w:hAnsi="Calibri" w:cs="Calibri"/>
          <w:sz w:val="24"/>
          <w:szCs w:val="24"/>
        </w:rPr>
        <w:t>8</w:t>
      </w:r>
      <w:r w:rsidR="00060E45">
        <w:rPr>
          <w:rFonts w:ascii="Calibri" w:hAnsi="Calibri" w:cs="Calibri"/>
          <w:sz w:val="24"/>
          <w:szCs w:val="24"/>
        </w:rPr>
        <w:t xml:space="preserve"> mil</w:t>
      </w:r>
      <w:r w:rsidR="00932151">
        <w:rPr>
          <w:rFonts w:ascii="Calibri" w:hAnsi="Calibri" w:cs="Calibri"/>
          <w:sz w:val="24"/>
          <w:szCs w:val="24"/>
        </w:rPr>
        <w:t>, revertendo a contingência ora constituída no montante de R$ 1.522.280 mil em 31 de março de 2025</w:t>
      </w:r>
      <w:r w:rsidR="00060E45">
        <w:rPr>
          <w:rFonts w:ascii="Calibri" w:hAnsi="Calibri" w:cs="Calibri"/>
          <w:sz w:val="24"/>
          <w:szCs w:val="24"/>
        </w:rPr>
        <w:t>. Vide mais detalhes na nota explicativa n° 18.</w:t>
      </w:r>
    </w:p>
    <w:p w14:paraId="784C92A8" w14:textId="77777777" w:rsidR="00060E45" w:rsidRDefault="00060E45" w:rsidP="004119C9">
      <w:pPr>
        <w:jc w:val="both"/>
        <w:rPr>
          <w:rFonts w:ascii="Calibri" w:hAnsi="Calibri" w:cs="Calibri"/>
          <w:sz w:val="24"/>
          <w:szCs w:val="24"/>
          <w:highlight w:val="yellow"/>
        </w:rPr>
      </w:pPr>
    </w:p>
    <w:p w14:paraId="1B55B6D3" w14:textId="25050CC1" w:rsidR="00A60029" w:rsidRDefault="00A60029" w:rsidP="00C16DDB">
      <w:pPr>
        <w:jc w:val="both"/>
        <w:rPr>
          <w:rFonts w:ascii="Calibri" w:hAnsi="Calibri" w:cs="Calibri"/>
          <w:sz w:val="24"/>
          <w:szCs w:val="24"/>
        </w:rPr>
      </w:pPr>
      <w:r w:rsidRPr="006C1911">
        <w:rPr>
          <w:rFonts w:ascii="Calibri" w:hAnsi="Calibri" w:cs="Calibri"/>
          <w:sz w:val="24"/>
          <w:szCs w:val="24"/>
        </w:rPr>
        <w:t>Os processos classificados como perda remota foram calculados com base nos pedidos apresentados na inicial</w:t>
      </w:r>
      <w:r w:rsidR="00DC1A8C" w:rsidRPr="006C1911">
        <w:rPr>
          <w:rFonts w:ascii="Calibri" w:hAnsi="Calibri" w:cs="Calibri"/>
          <w:sz w:val="24"/>
          <w:szCs w:val="24"/>
        </w:rPr>
        <w:t>, considerando o baixo risco de condenação ou já garantidos em juízo</w:t>
      </w:r>
      <w:r w:rsidRPr="006C1911">
        <w:rPr>
          <w:rFonts w:ascii="Calibri" w:hAnsi="Calibri" w:cs="Calibri"/>
          <w:sz w:val="24"/>
          <w:szCs w:val="24"/>
        </w:rPr>
        <w:t>. Aqueles considerados como perda possível tiveram seus valores definidos com base</w:t>
      </w:r>
      <w:r w:rsidR="00DC1A8C" w:rsidRPr="006C1911">
        <w:rPr>
          <w:rFonts w:ascii="Calibri" w:hAnsi="Calibri" w:cs="Calibri"/>
          <w:sz w:val="24"/>
          <w:szCs w:val="24"/>
        </w:rPr>
        <w:t xml:space="preserve"> na fase de conhecimento em processos com chances de recursos. Os processos classificados </w:t>
      </w:r>
      <w:r w:rsidRPr="006C1911">
        <w:rPr>
          <w:rFonts w:ascii="Calibri" w:hAnsi="Calibri" w:cs="Calibri"/>
          <w:sz w:val="24"/>
          <w:szCs w:val="24"/>
        </w:rPr>
        <w:t>como perdas prováveis foram calculados com base na decisão em segunda instância</w:t>
      </w:r>
      <w:r w:rsidR="00DC1A8C" w:rsidRPr="006C1911">
        <w:rPr>
          <w:rFonts w:ascii="Calibri" w:hAnsi="Calibri" w:cs="Calibri"/>
          <w:sz w:val="24"/>
          <w:szCs w:val="24"/>
        </w:rPr>
        <w:t>, sem chance de reversão ou em fase de execução.</w:t>
      </w:r>
    </w:p>
    <w:p w14:paraId="4DC70A46" w14:textId="213CA412" w:rsidR="00044108" w:rsidRDefault="00044108" w:rsidP="00C16DDB">
      <w:pPr>
        <w:jc w:val="both"/>
        <w:rPr>
          <w:rFonts w:ascii="Calibri" w:hAnsi="Calibri" w:cs="Calibri"/>
          <w:sz w:val="24"/>
          <w:szCs w:val="24"/>
        </w:rPr>
      </w:pPr>
    </w:p>
    <w:p w14:paraId="2AFB582D" w14:textId="77777777" w:rsidR="00044108" w:rsidRPr="00332F49" w:rsidRDefault="00044108" w:rsidP="00044108">
      <w:pPr>
        <w:jc w:val="both"/>
        <w:rPr>
          <w:rFonts w:ascii="Calibri" w:hAnsi="Calibri" w:cs="Calibri"/>
          <w:sz w:val="24"/>
          <w:szCs w:val="24"/>
        </w:rPr>
      </w:pPr>
      <w:r w:rsidRPr="00332F49">
        <w:rPr>
          <w:rFonts w:ascii="Calibri" w:hAnsi="Calibri" w:cs="Calibri"/>
          <w:sz w:val="24"/>
          <w:szCs w:val="24"/>
        </w:rPr>
        <w:t>Destacam-se as seguintes ações classificadas, pela Superintendência Jurídica, com perdas prováveis:</w:t>
      </w:r>
    </w:p>
    <w:p w14:paraId="616B1C47" w14:textId="77777777" w:rsidR="00B73AEC" w:rsidRPr="00044108" w:rsidRDefault="00B73AEC" w:rsidP="00044108">
      <w:pPr>
        <w:jc w:val="both"/>
        <w:rPr>
          <w:rFonts w:ascii="Calibri" w:hAnsi="Calibri" w:cs="Calibri"/>
          <w:sz w:val="24"/>
          <w:szCs w:val="24"/>
          <w:highlight w:val="yellow"/>
        </w:rPr>
      </w:pPr>
    </w:p>
    <w:p w14:paraId="4EE78C12" w14:textId="77777777" w:rsidR="00044108" w:rsidRPr="00332F49" w:rsidRDefault="00044108" w:rsidP="00044108">
      <w:pPr>
        <w:jc w:val="both"/>
        <w:rPr>
          <w:rFonts w:ascii="Calibri" w:hAnsi="Calibri" w:cs="Calibri"/>
          <w:b/>
          <w:sz w:val="24"/>
          <w:szCs w:val="24"/>
        </w:rPr>
      </w:pPr>
      <w:r w:rsidRPr="00332F49">
        <w:rPr>
          <w:rFonts w:ascii="Calibri" w:hAnsi="Calibri" w:cs="Calibri"/>
          <w:b/>
          <w:sz w:val="24"/>
          <w:szCs w:val="24"/>
        </w:rPr>
        <w:t>Ações Trabalhistas</w:t>
      </w:r>
    </w:p>
    <w:tbl>
      <w:tblPr>
        <w:tblStyle w:val="Tabelacomgrade"/>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39"/>
        <w:gridCol w:w="3140"/>
        <w:gridCol w:w="1043"/>
      </w:tblGrid>
      <w:tr w:rsidR="00044108" w:rsidRPr="00332F49" w14:paraId="59753F32" w14:textId="77777777" w:rsidTr="00044108">
        <w:tc>
          <w:tcPr>
            <w:tcW w:w="2835" w:type="dxa"/>
          </w:tcPr>
          <w:p w14:paraId="23F55DAA" w14:textId="77777777" w:rsidR="00044108" w:rsidRPr="00332F49" w:rsidRDefault="00044108" w:rsidP="00044108">
            <w:pPr>
              <w:jc w:val="center"/>
              <w:rPr>
                <w:rFonts w:ascii="Calibri" w:hAnsi="Calibri" w:cs="Calibri"/>
                <w:b/>
                <w:sz w:val="22"/>
                <w:szCs w:val="22"/>
              </w:rPr>
            </w:pPr>
            <w:r w:rsidRPr="00332F49">
              <w:rPr>
                <w:rFonts w:ascii="Calibri" w:hAnsi="Calibri" w:cs="Calibri"/>
                <w:b/>
                <w:sz w:val="22"/>
                <w:szCs w:val="22"/>
              </w:rPr>
              <w:t>Processo</w:t>
            </w:r>
          </w:p>
        </w:tc>
        <w:tc>
          <w:tcPr>
            <w:tcW w:w="3139" w:type="dxa"/>
          </w:tcPr>
          <w:p w14:paraId="17171568" w14:textId="77777777" w:rsidR="00044108" w:rsidRPr="00332F49" w:rsidRDefault="00044108" w:rsidP="00044108">
            <w:pPr>
              <w:jc w:val="center"/>
              <w:rPr>
                <w:rFonts w:ascii="Calibri" w:hAnsi="Calibri" w:cs="Calibri"/>
                <w:b/>
                <w:sz w:val="22"/>
                <w:szCs w:val="22"/>
              </w:rPr>
            </w:pPr>
            <w:r w:rsidRPr="00332F49">
              <w:rPr>
                <w:rFonts w:ascii="Calibri" w:hAnsi="Calibri" w:cs="Calibri"/>
                <w:b/>
                <w:sz w:val="22"/>
                <w:szCs w:val="22"/>
              </w:rPr>
              <w:t>Parte</w:t>
            </w:r>
          </w:p>
        </w:tc>
        <w:tc>
          <w:tcPr>
            <w:tcW w:w="3140" w:type="dxa"/>
          </w:tcPr>
          <w:p w14:paraId="6B9CF7AB" w14:textId="77777777" w:rsidR="00044108" w:rsidRPr="00332F49" w:rsidRDefault="00044108" w:rsidP="00044108">
            <w:pPr>
              <w:jc w:val="center"/>
              <w:rPr>
                <w:rFonts w:ascii="Calibri" w:hAnsi="Calibri" w:cs="Calibri"/>
                <w:b/>
                <w:sz w:val="22"/>
                <w:szCs w:val="22"/>
              </w:rPr>
            </w:pPr>
            <w:r w:rsidRPr="00332F49">
              <w:rPr>
                <w:rFonts w:ascii="Calibri" w:hAnsi="Calibri" w:cs="Calibri"/>
                <w:b/>
                <w:sz w:val="22"/>
                <w:szCs w:val="22"/>
              </w:rPr>
              <w:t>Tipo</w:t>
            </w:r>
          </w:p>
        </w:tc>
        <w:tc>
          <w:tcPr>
            <w:tcW w:w="1043" w:type="dxa"/>
          </w:tcPr>
          <w:p w14:paraId="7FD6407F" w14:textId="77777777" w:rsidR="00044108" w:rsidRPr="00332F49" w:rsidRDefault="00044108" w:rsidP="00044108">
            <w:pPr>
              <w:jc w:val="center"/>
              <w:rPr>
                <w:rFonts w:ascii="Calibri" w:hAnsi="Calibri" w:cs="Calibri"/>
                <w:b/>
                <w:sz w:val="22"/>
                <w:szCs w:val="22"/>
              </w:rPr>
            </w:pPr>
            <w:r w:rsidRPr="00332F49">
              <w:rPr>
                <w:rFonts w:ascii="Calibri" w:hAnsi="Calibri" w:cs="Calibri"/>
                <w:b/>
                <w:sz w:val="22"/>
                <w:szCs w:val="22"/>
              </w:rPr>
              <w:t>Valor</w:t>
            </w:r>
          </w:p>
        </w:tc>
      </w:tr>
      <w:tr w:rsidR="00044108" w:rsidRPr="00332F49" w14:paraId="1B893EA1" w14:textId="77777777" w:rsidTr="00044108">
        <w:tc>
          <w:tcPr>
            <w:tcW w:w="2835" w:type="dxa"/>
            <w:shd w:val="clear" w:color="000000" w:fill="FFFFFF"/>
            <w:vAlign w:val="center"/>
          </w:tcPr>
          <w:p w14:paraId="02065322" w14:textId="77777777" w:rsidR="00044108" w:rsidRPr="00332F49" w:rsidRDefault="00044108" w:rsidP="00044108">
            <w:pPr>
              <w:widowControl/>
              <w:rPr>
                <w:rFonts w:ascii="Calibri" w:hAnsi="Calibri" w:cs="Calibri"/>
                <w:snapToGrid/>
                <w:sz w:val="22"/>
                <w:szCs w:val="22"/>
              </w:rPr>
            </w:pPr>
            <w:r w:rsidRPr="00332F49">
              <w:rPr>
                <w:rFonts w:ascii="Calibri" w:hAnsi="Calibri" w:cs="Calibri"/>
                <w:color w:val="000000"/>
                <w:sz w:val="22"/>
                <w:szCs w:val="22"/>
                <w:shd w:val="clear" w:color="auto" w:fill="FFFFFF"/>
              </w:rPr>
              <w:t>0000665-56.2011.5.01.0461</w:t>
            </w:r>
          </w:p>
        </w:tc>
        <w:tc>
          <w:tcPr>
            <w:tcW w:w="3139" w:type="dxa"/>
            <w:vAlign w:val="center"/>
          </w:tcPr>
          <w:p w14:paraId="47AFFD64"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Márcio Cândido de Oliveira</w:t>
            </w:r>
          </w:p>
        </w:tc>
        <w:tc>
          <w:tcPr>
            <w:tcW w:w="3140" w:type="dxa"/>
            <w:vAlign w:val="center"/>
          </w:tcPr>
          <w:p w14:paraId="4598CE74"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Reajuste salarial</w:t>
            </w:r>
          </w:p>
        </w:tc>
        <w:tc>
          <w:tcPr>
            <w:tcW w:w="1043" w:type="dxa"/>
            <w:vAlign w:val="center"/>
          </w:tcPr>
          <w:p w14:paraId="123522EB" w14:textId="77777777" w:rsidR="00044108" w:rsidRPr="00332F49" w:rsidRDefault="00044108" w:rsidP="00044108">
            <w:pPr>
              <w:widowControl/>
              <w:jc w:val="right"/>
              <w:rPr>
                <w:rFonts w:ascii="Calibri" w:hAnsi="Calibri" w:cs="Calibri"/>
                <w:snapToGrid/>
                <w:sz w:val="22"/>
                <w:szCs w:val="22"/>
              </w:rPr>
            </w:pPr>
            <w:r w:rsidRPr="00332F49">
              <w:rPr>
                <w:rFonts w:ascii="Calibri" w:hAnsi="Calibri" w:cs="Calibri"/>
                <w:snapToGrid/>
                <w:sz w:val="22"/>
                <w:szCs w:val="22"/>
              </w:rPr>
              <w:t>16.414</w:t>
            </w:r>
          </w:p>
        </w:tc>
      </w:tr>
      <w:tr w:rsidR="00044108" w:rsidRPr="00332F49" w14:paraId="71E33098" w14:textId="77777777" w:rsidTr="00044108">
        <w:tc>
          <w:tcPr>
            <w:tcW w:w="2835" w:type="dxa"/>
            <w:shd w:val="clear" w:color="000000" w:fill="FFFFFF"/>
            <w:vAlign w:val="center"/>
          </w:tcPr>
          <w:p w14:paraId="7B34753C" w14:textId="77777777" w:rsidR="00044108" w:rsidRPr="00332F49" w:rsidRDefault="00044108" w:rsidP="00044108">
            <w:pPr>
              <w:widowControl/>
              <w:rPr>
                <w:rFonts w:ascii="Calibri" w:hAnsi="Calibri" w:cs="Calibri"/>
                <w:snapToGrid/>
                <w:sz w:val="22"/>
                <w:szCs w:val="22"/>
              </w:rPr>
            </w:pPr>
            <w:r w:rsidRPr="00332F49">
              <w:rPr>
                <w:rFonts w:ascii="Calibri" w:hAnsi="Calibri" w:cs="Calibri"/>
                <w:color w:val="000000"/>
                <w:sz w:val="22"/>
                <w:szCs w:val="22"/>
                <w:shd w:val="clear" w:color="auto" w:fill="FFFFFF"/>
              </w:rPr>
              <w:t>0013900-50.2007.5.01.0067</w:t>
            </w:r>
          </w:p>
        </w:tc>
        <w:tc>
          <w:tcPr>
            <w:tcW w:w="3139" w:type="dxa"/>
            <w:vAlign w:val="center"/>
          </w:tcPr>
          <w:p w14:paraId="26827B54"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Roberto Bianco</w:t>
            </w:r>
          </w:p>
        </w:tc>
        <w:tc>
          <w:tcPr>
            <w:tcW w:w="3140" w:type="dxa"/>
            <w:vAlign w:val="center"/>
          </w:tcPr>
          <w:p w14:paraId="76C21B28"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Adicional de risco</w:t>
            </w:r>
          </w:p>
        </w:tc>
        <w:tc>
          <w:tcPr>
            <w:tcW w:w="1043" w:type="dxa"/>
            <w:vAlign w:val="center"/>
          </w:tcPr>
          <w:p w14:paraId="0F98BEFA" w14:textId="77777777" w:rsidR="00044108" w:rsidRPr="00332F49" w:rsidRDefault="00044108" w:rsidP="00044108">
            <w:pPr>
              <w:widowControl/>
              <w:jc w:val="right"/>
              <w:rPr>
                <w:rFonts w:ascii="Calibri" w:hAnsi="Calibri" w:cs="Calibri"/>
                <w:snapToGrid/>
                <w:sz w:val="22"/>
                <w:szCs w:val="22"/>
              </w:rPr>
            </w:pPr>
            <w:r w:rsidRPr="00332F49">
              <w:rPr>
                <w:rFonts w:ascii="Calibri" w:hAnsi="Calibri" w:cs="Calibri"/>
                <w:snapToGrid/>
                <w:sz w:val="22"/>
                <w:szCs w:val="22"/>
              </w:rPr>
              <w:t>11.874</w:t>
            </w:r>
          </w:p>
        </w:tc>
      </w:tr>
      <w:tr w:rsidR="00044108" w:rsidRPr="00332F49" w14:paraId="6C012778" w14:textId="77777777" w:rsidTr="00044108">
        <w:tc>
          <w:tcPr>
            <w:tcW w:w="2835" w:type="dxa"/>
            <w:shd w:val="clear" w:color="000000" w:fill="FFFFFF"/>
            <w:vAlign w:val="center"/>
          </w:tcPr>
          <w:p w14:paraId="33CC24C4" w14:textId="77777777" w:rsidR="00044108" w:rsidRPr="00332F49" w:rsidRDefault="00044108" w:rsidP="00044108">
            <w:pPr>
              <w:widowControl/>
              <w:rPr>
                <w:rFonts w:ascii="Calibri" w:hAnsi="Calibri" w:cs="Calibri"/>
                <w:snapToGrid/>
                <w:sz w:val="22"/>
                <w:szCs w:val="22"/>
              </w:rPr>
            </w:pPr>
            <w:r w:rsidRPr="00332F49">
              <w:rPr>
                <w:rFonts w:ascii="Calibri" w:hAnsi="Calibri" w:cs="Calibri"/>
                <w:color w:val="000000"/>
                <w:sz w:val="22"/>
                <w:szCs w:val="22"/>
                <w:shd w:val="clear" w:color="auto" w:fill="FFFFFF"/>
              </w:rPr>
              <w:t>0002600-61.2005.5.01.0035</w:t>
            </w:r>
          </w:p>
        </w:tc>
        <w:tc>
          <w:tcPr>
            <w:tcW w:w="3139" w:type="dxa"/>
            <w:vAlign w:val="center"/>
          </w:tcPr>
          <w:p w14:paraId="39AB3C42"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Edson Barcellos Lemes</w:t>
            </w:r>
          </w:p>
        </w:tc>
        <w:tc>
          <w:tcPr>
            <w:tcW w:w="3140" w:type="dxa"/>
            <w:vAlign w:val="center"/>
          </w:tcPr>
          <w:p w14:paraId="79338DA2"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Reajuste salarial</w:t>
            </w:r>
          </w:p>
        </w:tc>
        <w:tc>
          <w:tcPr>
            <w:tcW w:w="1043" w:type="dxa"/>
            <w:vAlign w:val="center"/>
          </w:tcPr>
          <w:p w14:paraId="49CD8200" w14:textId="77777777" w:rsidR="00044108" w:rsidRPr="00332F49" w:rsidRDefault="00044108" w:rsidP="00044108">
            <w:pPr>
              <w:widowControl/>
              <w:jc w:val="right"/>
              <w:rPr>
                <w:rFonts w:ascii="Calibri" w:hAnsi="Calibri" w:cs="Calibri"/>
                <w:snapToGrid/>
                <w:sz w:val="22"/>
                <w:szCs w:val="22"/>
              </w:rPr>
            </w:pPr>
            <w:r w:rsidRPr="00332F49">
              <w:rPr>
                <w:rFonts w:ascii="Calibri" w:hAnsi="Calibri" w:cs="Calibri"/>
                <w:snapToGrid/>
                <w:sz w:val="22"/>
                <w:szCs w:val="22"/>
              </w:rPr>
              <w:t>7.037</w:t>
            </w:r>
          </w:p>
        </w:tc>
      </w:tr>
      <w:tr w:rsidR="00044108" w:rsidRPr="00332F49" w14:paraId="542A28D5" w14:textId="77777777" w:rsidTr="00044108">
        <w:tc>
          <w:tcPr>
            <w:tcW w:w="2835" w:type="dxa"/>
            <w:shd w:val="clear" w:color="000000" w:fill="FFFFFF"/>
            <w:vAlign w:val="center"/>
          </w:tcPr>
          <w:p w14:paraId="03540EE6" w14:textId="77777777" w:rsidR="00044108" w:rsidRPr="00332F49" w:rsidRDefault="00044108" w:rsidP="00044108">
            <w:pPr>
              <w:widowControl/>
              <w:rPr>
                <w:rFonts w:ascii="Calibri" w:hAnsi="Calibri" w:cs="Calibri"/>
                <w:snapToGrid/>
                <w:sz w:val="22"/>
                <w:szCs w:val="22"/>
              </w:rPr>
            </w:pPr>
            <w:r w:rsidRPr="00332F49">
              <w:rPr>
                <w:rFonts w:ascii="Calibri" w:hAnsi="Calibri" w:cs="Calibri"/>
                <w:color w:val="000000"/>
                <w:sz w:val="22"/>
                <w:szCs w:val="22"/>
                <w:shd w:val="clear" w:color="auto" w:fill="FFFFFF"/>
              </w:rPr>
              <w:t>0001572-31.2011.5.01.0461</w:t>
            </w:r>
          </w:p>
        </w:tc>
        <w:tc>
          <w:tcPr>
            <w:tcW w:w="3139" w:type="dxa"/>
            <w:vAlign w:val="center"/>
          </w:tcPr>
          <w:p w14:paraId="4ACC3B09"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Amaro Luiz da Silveira</w:t>
            </w:r>
          </w:p>
        </w:tc>
        <w:tc>
          <w:tcPr>
            <w:tcW w:w="3140" w:type="dxa"/>
            <w:vAlign w:val="center"/>
          </w:tcPr>
          <w:p w14:paraId="1801ABEE"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Adicional de risco</w:t>
            </w:r>
          </w:p>
        </w:tc>
        <w:tc>
          <w:tcPr>
            <w:tcW w:w="1043" w:type="dxa"/>
            <w:vAlign w:val="center"/>
          </w:tcPr>
          <w:p w14:paraId="132D83E8" w14:textId="77777777" w:rsidR="00044108" w:rsidRPr="00332F49" w:rsidRDefault="00044108" w:rsidP="00044108">
            <w:pPr>
              <w:widowControl/>
              <w:jc w:val="right"/>
              <w:rPr>
                <w:rFonts w:ascii="Calibri" w:hAnsi="Calibri" w:cs="Calibri"/>
                <w:snapToGrid/>
                <w:sz w:val="22"/>
                <w:szCs w:val="22"/>
              </w:rPr>
            </w:pPr>
            <w:r w:rsidRPr="00332F49">
              <w:rPr>
                <w:rFonts w:ascii="Calibri" w:hAnsi="Calibri" w:cs="Calibri"/>
                <w:snapToGrid/>
                <w:sz w:val="22"/>
                <w:szCs w:val="22"/>
              </w:rPr>
              <w:t>6.659</w:t>
            </w:r>
          </w:p>
        </w:tc>
      </w:tr>
      <w:tr w:rsidR="00044108" w:rsidRPr="00332F49" w14:paraId="4E4773F0" w14:textId="77777777" w:rsidTr="00044108">
        <w:tc>
          <w:tcPr>
            <w:tcW w:w="2835" w:type="dxa"/>
            <w:shd w:val="clear" w:color="000000" w:fill="FFFFFF"/>
            <w:vAlign w:val="center"/>
          </w:tcPr>
          <w:p w14:paraId="706D4D24" w14:textId="77777777" w:rsidR="00044108" w:rsidRPr="00332F49" w:rsidRDefault="00044108" w:rsidP="00044108">
            <w:pPr>
              <w:widowControl/>
              <w:rPr>
                <w:rFonts w:ascii="Calibri" w:hAnsi="Calibri" w:cs="Calibri"/>
                <w:snapToGrid/>
                <w:sz w:val="22"/>
                <w:szCs w:val="22"/>
              </w:rPr>
            </w:pPr>
            <w:r w:rsidRPr="00332F49">
              <w:rPr>
                <w:rFonts w:ascii="Calibri" w:hAnsi="Calibri" w:cs="Calibri"/>
                <w:color w:val="000000"/>
                <w:sz w:val="22"/>
                <w:szCs w:val="22"/>
                <w:shd w:val="clear" w:color="auto" w:fill="FFFFFF"/>
              </w:rPr>
              <w:t>0001237-98.2012.5.01.0033</w:t>
            </w:r>
          </w:p>
        </w:tc>
        <w:tc>
          <w:tcPr>
            <w:tcW w:w="3139" w:type="dxa"/>
            <w:vAlign w:val="center"/>
          </w:tcPr>
          <w:p w14:paraId="2C354F25"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Ricardo de Oliveira</w:t>
            </w:r>
          </w:p>
        </w:tc>
        <w:tc>
          <w:tcPr>
            <w:tcW w:w="3140" w:type="dxa"/>
            <w:vAlign w:val="center"/>
          </w:tcPr>
          <w:p w14:paraId="142A1C08" w14:textId="77777777" w:rsidR="00044108" w:rsidRPr="00332F49" w:rsidRDefault="00044108" w:rsidP="00044108">
            <w:pPr>
              <w:widowControl/>
              <w:rPr>
                <w:rFonts w:ascii="Calibri" w:hAnsi="Calibri" w:cs="Calibri"/>
                <w:snapToGrid/>
                <w:sz w:val="22"/>
                <w:szCs w:val="22"/>
              </w:rPr>
            </w:pPr>
            <w:r w:rsidRPr="00332F49">
              <w:rPr>
                <w:rFonts w:ascii="Calibri" w:hAnsi="Calibri" w:cs="Calibri"/>
                <w:snapToGrid/>
                <w:sz w:val="22"/>
                <w:szCs w:val="22"/>
              </w:rPr>
              <w:t>Danos morais, materiais</w:t>
            </w:r>
          </w:p>
        </w:tc>
        <w:tc>
          <w:tcPr>
            <w:tcW w:w="1043" w:type="dxa"/>
            <w:vAlign w:val="center"/>
          </w:tcPr>
          <w:p w14:paraId="2E820D5D" w14:textId="77777777" w:rsidR="00044108" w:rsidRPr="00332F49" w:rsidRDefault="00044108" w:rsidP="00044108">
            <w:pPr>
              <w:widowControl/>
              <w:jc w:val="right"/>
              <w:rPr>
                <w:rFonts w:ascii="Calibri" w:hAnsi="Calibri" w:cs="Calibri"/>
                <w:snapToGrid/>
                <w:sz w:val="22"/>
                <w:szCs w:val="22"/>
              </w:rPr>
            </w:pPr>
            <w:r w:rsidRPr="00332F49">
              <w:rPr>
                <w:rFonts w:ascii="Calibri" w:hAnsi="Calibri" w:cs="Calibri"/>
                <w:snapToGrid/>
                <w:sz w:val="22"/>
                <w:szCs w:val="22"/>
              </w:rPr>
              <w:t>6.228</w:t>
            </w:r>
          </w:p>
        </w:tc>
      </w:tr>
    </w:tbl>
    <w:p w14:paraId="26379F26" w14:textId="77777777" w:rsidR="00044108" w:rsidRPr="00044108" w:rsidRDefault="00044108" w:rsidP="00044108">
      <w:pPr>
        <w:jc w:val="both"/>
        <w:rPr>
          <w:rFonts w:ascii="Calibri" w:hAnsi="Calibri" w:cs="Calibri"/>
          <w:b/>
          <w:sz w:val="24"/>
          <w:szCs w:val="24"/>
          <w:highlight w:val="yellow"/>
        </w:rPr>
      </w:pPr>
    </w:p>
    <w:p w14:paraId="3EE129EE" w14:textId="77777777" w:rsidR="00044108" w:rsidRPr="00332A97" w:rsidRDefault="00044108" w:rsidP="00044108">
      <w:pPr>
        <w:jc w:val="both"/>
        <w:rPr>
          <w:rFonts w:ascii="Calibri" w:hAnsi="Calibri" w:cs="Calibri"/>
          <w:b/>
          <w:sz w:val="24"/>
          <w:szCs w:val="24"/>
        </w:rPr>
      </w:pPr>
      <w:r w:rsidRPr="00332A97">
        <w:rPr>
          <w:rFonts w:ascii="Calibri" w:hAnsi="Calibri" w:cs="Calibri"/>
          <w:b/>
          <w:sz w:val="24"/>
          <w:szCs w:val="24"/>
        </w:rPr>
        <w:t>Ações Cíveis</w:t>
      </w:r>
    </w:p>
    <w:tbl>
      <w:tblPr>
        <w:tblStyle w:val="Tabelacomgrade"/>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3109"/>
        <w:gridCol w:w="3111"/>
        <w:gridCol w:w="1108"/>
      </w:tblGrid>
      <w:tr w:rsidR="00044108" w:rsidRPr="00332A97" w14:paraId="4F1CDF9A" w14:textId="77777777" w:rsidTr="00044108">
        <w:tc>
          <w:tcPr>
            <w:tcW w:w="2829" w:type="dxa"/>
          </w:tcPr>
          <w:p w14:paraId="5F1260FB" w14:textId="77777777" w:rsidR="00044108" w:rsidRPr="00332A97" w:rsidRDefault="00044108" w:rsidP="00044108">
            <w:pPr>
              <w:jc w:val="center"/>
              <w:rPr>
                <w:rFonts w:ascii="Calibri" w:hAnsi="Calibri" w:cs="Calibri"/>
                <w:b/>
                <w:sz w:val="22"/>
                <w:szCs w:val="22"/>
              </w:rPr>
            </w:pPr>
            <w:r w:rsidRPr="00332A97">
              <w:rPr>
                <w:rFonts w:ascii="Calibri" w:hAnsi="Calibri" w:cs="Calibri"/>
                <w:b/>
                <w:sz w:val="22"/>
                <w:szCs w:val="22"/>
              </w:rPr>
              <w:t>Processo</w:t>
            </w:r>
          </w:p>
        </w:tc>
        <w:tc>
          <w:tcPr>
            <w:tcW w:w="3109" w:type="dxa"/>
          </w:tcPr>
          <w:p w14:paraId="5F1F6F00" w14:textId="77777777" w:rsidR="00044108" w:rsidRPr="00332A97" w:rsidRDefault="00044108" w:rsidP="00044108">
            <w:pPr>
              <w:jc w:val="center"/>
              <w:rPr>
                <w:rFonts w:ascii="Calibri" w:hAnsi="Calibri" w:cs="Calibri"/>
                <w:b/>
                <w:sz w:val="22"/>
                <w:szCs w:val="22"/>
              </w:rPr>
            </w:pPr>
            <w:r w:rsidRPr="00332A97">
              <w:rPr>
                <w:rFonts w:ascii="Calibri" w:hAnsi="Calibri" w:cs="Calibri"/>
                <w:b/>
                <w:sz w:val="22"/>
                <w:szCs w:val="22"/>
              </w:rPr>
              <w:t>Parte</w:t>
            </w:r>
          </w:p>
        </w:tc>
        <w:tc>
          <w:tcPr>
            <w:tcW w:w="3111" w:type="dxa"/>
          </w:tcPr>
          <w:p w14:paraId="53F22977" w14:textId="77777777" w:rsidR="00044108" w:rsidRPr="00332A97" w:rsidRDefault="00044108" w:rsidP="00044108">
            <w:pPr>
              <w:jc w:val="center"/>
              <w:rPr>
                <w:rFonts w:ascii="Calibri" w:hAnsi="Calibri" w:cs="Calibri"/>
                <w:b/>
                <w:sz w:val="22"/>
                <w:szCs w:val="22"/>
              </w:rPr>
            </w:pPr>
            <w:r w:rsidRPr="00332A97">
              <w:rPr>
                <w:rFonts w:ascii="Calibri" w:hAnsi="Calibri" w:cs="Calibri"/>
                <w:b/>
                <w:sz w:val="22"/>
                <w:szCs w:val="22"/>
              </w:rPr>
              <w:t>Tipo</w:t>
            </w:r>
          </w:p>
        </w:tc>
        <w:tc>
          <w:tcPr>
            <w:tcW w:w="1108" w:type="dxa"/>
          </w:tcPr>
          <w:p w14:paraId="0C2DAB9A" w14:textId="77777777" w:rsidR="00044108" w:rsidRPr="00332A97" w:rsidRDefault="00044108" w:rsidP="00044108">
            <w:pPr>
              <w:jc w:val="center"/>
              <w:rPr>
                <w:rFonts w:ascii="Calibri" w:hAnsi="Calibri" w:cs="Calibri"/>
                <w:b/>
                <w:sz w:val="22"/>
                <w:szCs w:val="22"/>
              </w:rPr>
            </w:pPr>
            <w:r w:rsidRPr="00332A97">
              <w:rPr>
                <w:rFonts w:ascii="Calibri" w:hAnsi="Calibri" w:cs="Calibri"/>
                <w:b/>
                <w:sz w:val="22"/>
                <w:szCs w:val="22"/>
              </w:rPr>
              <w:t>Valor</w:t>
            </w:r>
          </w:p>
        </w:tc>
      </w:tr>
      <w:tr w:rsidR="00044108" w:rsidRPr="00332A97" w14:paraId="5315AD93" w14:textId="77777777" w:rsidTr="00044108">
        <w:tc>
          <w:tcPr>
            <w:tcW w:w="2829" w:type="dxa"/>
            <w:shd w:val="clear" w:color="000000" w:fill="FFFFFF"/>
            <w:vAlign w:val="center"/>
          </w:tcPr>
          <w:p w14:paraId="6698FABC" w14:textId="77777777" w:rsidR="00044108" w:rsidRPr="00332A97" w:rsidRDefault="00044108" w:rsidP="00044108">
            <w:pPr>
              <w:widowControl/>
              <w:rPr>
                <w:rFonts w:ascii="Calibri" w:hAnsi="Calibri" w:cs="Calibri"/>
                <w:color w:val="000000"/>
                <w:sz w:val="22"/>
                <w:szCs w:val="22"/>
                <w:shd w:val="clear" w:color="auto" w:fill="FFFFFF"/>
              </w:rPr>
            </w:pPr>
            <w:r w:rsidRPr="00332A97">
              <w:rPr>
                <w:rFonts w:ascii="Calibri" w:hAnsi="Calibri" w:cs="Calibri"/>
                <w:color w:val="000000"/>
                <w:sz w:val="22"/>
                <w:szCs w:val="22"/>
                <w:shd w:val="clear" w:color="auto" w:fill="FFFFFF"/>
              </w:rPr>
              <w:t>0044608-27.1994.4.02.5101</w:t>
            </w:r>
          </w:p>
        </w:tc>
        <w:tc>
          <w:tcPr>
            <w:tcW w:w="3109" w:type="dxa"/>
            <w:vAlign w:val="center"/>
          </w:tcPr>
          <w:p w14:paraId="15D7F044" w14:textId="77777777" w:rsidR="00044108" w:rsidRPr="00332A97" w:rsidRDefault="00044108" w:rsidP="00044108">
            <w:pPr>
              <w:rPr>
                <w:rFonts w:asciiTheme="minorHAnsi" w:hAnsiTheme="minorHAnsi" w:cstheme="minorHAnsi"/>
                <w:sz w:val="22"/>
                <w:szCs w:val="22"/>
              </w:rPr>
            </w:pPr>
            <w:r w:rsidRPr="00332A97">
              <w:rPr>
                <w:rFonts w:asciiTheme="minorHAnsi" w:hAnsiTheme="minorHAnsi" w:cstheme="minorHAnsi"/>
                <w:sz w:val="22"/>
                <w:szCs w:val="22"/>
              </w:rPr>
              <w:t>Dibens Leasing</w:t>
            </w:r>
          </w:p>
        </w:tc>
        <w:tc>
          <w:tcPr>
            <w:tcW w:w="3111" w:type="dxa"/>
            <w:vAlign w:val="center"/>
          </w:tcPr>
          <w:p w14:paraId="18291EBF" w14:textId="77777777" w:rsidR="00044108" w:rsidRPr="00332A97" w:rsidRDefault="00044108" w:rsidP="00044108">
            <w:pPr>
              <w:rPr>
                <w:rFonts w:asciiTheme="minorHAnsi" w:hAnsiTheme="minorHAnsi" w:cstheme="minorHAnsi"/>
                <w:sz w:val="22"/>
                <w:szCs w:val="22"/>
              </w:rPr>
            </w:pPr>
            <w:r w:rsidRPr="00332A97">
              <w:rPr>
                <w:rFonts w:asciiTheme="minorHAnsi" w:hAnsiTheme="minorHAnsi" w:cstheme="minorHAnsi"/>
                <w:sz w:val="22"/>
                <w:szCs w:val="22"/>
              </w:rPr>
              <w:t>Execução de título extrajudicial</w:t>
            </w:r>
          </w:p>
        </w:tc>
        <w:tc>
          <w:tcPr>
            <w:tcW w:w="1108" w:type="dxa"/>
            <w:vAlign w:val="center"/>
          </w:tcPr>
          <w:p w14:paraId="7C8D4825" w14:textId="77777777" w:rsidR="00044108" w:rsidRPr="00332A97" w:rsidRDefault="00044108" w:rsidP="00044108">
            <w:pPr>
              <w:jc w:val="right"/>
              <w:rPr>
                <w:rFonts w:asciiTheme="minorHAnsi" w:hAnsiTheme="minorHAnsi" w:cstheme="minorHAnsi"/>
                <w:sz w:val="22"/>
                <w:szCs w:val="22"/>
              </w:rPr>
            </w:pPr>
            <w:r w:rsidRPr="00332A97">
              <w:rPr>
                <w:rFonts w:asciiTheme="minorHAnsi" w:hAnsiTheme="minorHAnsi" w:cstheme="minorHAnsi"/>
                <w:sz w:val="22"/>
                <w:szCs w:val="22"/>
              </w:rPr>
              <w:t>189.150</w:t>
            </w:r>
          </w:p>
        </w:tc>
      </w:tr>
      <w:tr w:rsidR="00044108" w:rsidRPr="00DF167F" w14:paraId="21627763" w14:textId="77777777" w:rsidTr="00044108">
        <w:tc>
          <w:tcPr>
            <w:tcW w:w="2829" w:type="dxa"/>
            <w:shd w:val="clear" w:color="000000" w:fill="FFFFFF"/>
            <w:vAlign w:val="center"/>
          </w:tcPr>
          <w:p w14:paraId="194D5919" w14:textId="77777777" w:rsidR="00044108" w:rsidRPr="00332A97" w:rsidRDefault="00044108" w:rsidP="00044108">
            <w:pPr>
              <w:rPr>
                <w:rFonts w:ascii="Calibri" w:hAnsi="Calibri" w:cs="Calibri"/>
                <w:sz w:val="22"/>
                <w:szCs w:val="22"/>
              </w:rPr>
            </w:pPr>
            <w:r w:rsidRPr="00332A97">
              <w:rPr>
                <w:rFonts w:ascii="Calibri" w:hAnsi="Calibri" w:cs="Calibri"/>
                <w:color w:val="000000"/>
                <w:sz w:val="22"/>
                <w:szCs w:val="22"/>
                <w:shd w:val="clear" w:color="auto" w:fill="FFFFFF"/>
              </w:rPr>
              <w:t>0022386-50.2003.4.02.5101</w:t>
            </w:r>
          </w:p>
        </w:tc>
        <w:tc>
          <w:tcPr>
            <w:tcW w:w="3109" w:type="dxa"/>
            <w:vAlign w:val="center"/>
          </w:tcPr>
          <w:p w14:paraId="475FCCBA" w14:textId="77777777" w:rsidR="00044108" w:rsidRPr="00332A97" w:rsidRDefault="00044108" w:rsidP="00044108">
            <w:pPr>
              <w:widowControl/>
              <w:rPr>
                <w:rFonts w:asciiTheme="minorHAnsi" w:hAnsiTheme="minorHAnsi" w:cstheme="minorHAnsi"/>
                <w:snapToGrid/>
                <w:sz w:val="22"/>
                <w:szCs w:val="22"/>
              </w:rPr>
            </w:pPr>
            <w:r w:rsidRPr="00332A97">
              <w:rPr>
                <w:rFonts w:asciiTheme="minorHAnsi" w:hAnsiTheme="minorHAnsi" w:cstheme="minorHAnsi"/>
                <w:snapToGrid/>
                <w:sz w:val="22"/>
                <w:szCs w:val="22"/>
              </w:rPr>
              <w:t>Ministério Público Federal</w:t>
            </w:r>
          </w:p>
        </w:tc>
        <w:tc>
          <w:tcPr>
            <w:tcW w:w="3111" w:type="dxa"/>
            <w:vAlign w:val="center"/>
          </w:tcPr>
          <w:p w14:paraId="413DE1B3" w14:textId="77777777" w:rsidR="00044108" w:rsidRPr="00332A97" w:rsidRDefault="00044108" w:rsidP="00044108">
            <w:pPr>
              <w:rPr>
                <w:rFonts w:asciiTheme="minorHAnsi" w:hAnsiTheme="minorHAnsi" w:cstheme="minorHAnsi"/>
                <w:sz w:val="22"/>
                <w:szCs w:val="22"/>
              </w:rPr>
            </w:pPr>
            <w:r w:rsidRPr="00332A97">
              <w:rPr>
                <w:rFonts w:asciiTheme="minorHAnsi" w:hAnsiTheme="minorHAnsi" w:cstheme="minorHAnsi"/>
                <w:sz w:val="22"/>
                <w:szCs w:val="22"/>
              </w:rPr>
              <w:t>Ação civil por danos ao erário</w:t>
            </w:r>
          </w:p>
        </w:tc>
        <w:tc>
          <w:tcPr>
            <w:tcW w:w="1108" w:type="dxa"/>
            <w:vAlign w:val="center"/>
          </w:tcPr>
          <w:p w14:paraId="7E08599A" w14:textId="77777777" w:rsidR="00044108" w:rsidRPr="00DF167F" w:rsidRDefault="00044108" w:rsidP="00044108">
            <w:pPr>
              <w:jc w:val="right"/>
              <w:rPr>
                <w:rFonts w:asciiTheme="minorHAnsi" w:hAnsiTheme="minorHAnsi" w:cstheme="minorHAnsi"/>
                <w:sz w:val="22"/>
                <w:szCs w:val="22"/>
              </w:rPr>
            </w:pPr>
            <w:r w:rsidRPr="00332A97">
              <w:rPr>
                <w:rFonts w:asciiTheme="minorHAnsi" w:hAnsiTheme="minorHAnsi" w:cstheme="minorHAnsi"/>
                <w:sz w:val="22"/>
                <w:szCs w:val="22"/>
              </w:rPr>
              <w:t>50.000</w:t>
            </w:r>
          </w:p>
        </w:tc>
      </w:tr>
      <w:tr w:rsidR="00332A97" w:rsidRPr="00DF167F" w14:paraId="7C97C56B" w14:textId="77777777" w:rsidTr="00044108">
        <w:tc>
          <w:tcPr>
            <w:tcW w:w="2829" w:type="dxa"/>
            <w:shd w:val="clear" w:color="000000" w:fill="FFFFFF"/>
            <w:vAlign w:val="center"/>
          </w:tcPr>
          <w:p w14:paraId="53616429" w14:textId="30307694" w:rsidR="00332A97" w:rsidRPr="00332A97" w:rsidRDefault="00332A97" w:rsidP="00044108">
            <w:pPr>
              <w:rPr>
                <w:rFonts w:ascii="Calibri" w:hAnsi="Calibri" w:cs="Calibri"/>
                <w:color w:val="000000"/>
                <w:sz w:val="22"/>
                <w:szCs w:val="22"/>
                <w:shd w:val="clear" w:color="auto" w:fill="FFFFFF"/>
              </w:rPr>
            </w:pPr>
            <w:r w:rsidRPr="00332A97">
              <w:rPr>
                <w:rFonts w:ascii="Calibri" w:hAnsi="Calibri" w:cs="Calibri"/>
                <w:color w:val="000000"/>
                <w:sz w:val="22"/>
                <w:szCs w:val="22"/>
                <w:shd w:val="clear" w:color="auto" w:fill="FFFFFF"/>
              </w:rPr>
              <w:t>0264108-61.2014.8.19.0001</w:t>
            </w:r>
          </w:p>
        </w:tc>
        <w:tc>
          <w:tcPr>
            <w:tcW w:w="3109" w:type="dxa"/>
            <w:vAlign w:val="center"/>
          </w:tcPr>
          <w:p w14:paraId="5A4C514F" w14:textId="5FD96855" w:rsidR="00332A97" w:rsidRPr="00332A97" w:rsidRDefault="00332A97" w:rsidP="00044108">
            <w:pPr>
              <w:widowControl/>
              <w:rPr>
                <w:rFonts w:asciiTheme="minorHAnsi" w:hAnsiTheme="minorHAnsi" w:cstheme="minorHAnsi"/>
                <w:snapToGrid/>
                <w:sz w:val="22"/>
                <w:szCs w:val="22"/>
              </w:rPr>
            </w:pPr>
            <w:r>
              <w:rPr>
                <w:rFonts w:asciiTheme="minorHAnsi" w:hAnsiTheme="minorHAnsi" w:cstheme="minorHAnsi"/>
                <w:snapToGrid/>
                <w:sz w:val="22"/>
                <w:szCs w:val="22"/>
              </w:rPr>
              <w:t>Município do Rio de Janeiro</w:t>
            </w:r>
          </w:p>
        </w:tc>
        <w:tc>
          <w:tcPr>
            <w:tcW w:w="3111" w:type="dxa"/>
            <w:vAlign w:val="center"/>
          </w:tcPr>
          <w:p w14:paraId="3CD82A6D" w14:textId="24F95823" w:rsidR="00332A97" w:rsidRPr="00332A97" w:rsidRDefault="00332A97" w:rsidP="00044108">
            <w:pPr>
              <w:rPr>
                <w:rFonts w:asciiTheme="minorHAnsi" w:hAnsiTheme="minorHAnsi" w:cstheme="minorHAnsi"/>
                <w:sz w:val="22"/>
                <w:szCs w:val="22"/>
              </w:rPr>
            </w:pPr>
            <w:r>
              <w:rPr>
                <w:rFonts w:asciiTheme="minorHAnsi" w:hAnsiTheme="minorHAnsi" w:cstheme="minorHAnsi"/>
                <w:sz w:val="22"/>
                <w:szCs w:val="22"/>
              </w:rPr>
              <w:t>Cobrança</w:t>
            </w:r>
          </w:p>
        </w:tc>
        <w:tc>
          <w:tcPr>
            <w:tcW w:w="1108" w:type="dxa"/>
            <w:vAlign w:val="center"/>
          </w:tcPr>
          <w:p w14:paraId="4BE0728F" w14:textId="0AAF69A9" w:rsidR="00332A97" w:rsidRPr="00332A97" w:rsidRDefault="00332A97" w:rsidP="00044108">
            <w:pPr>
              <w:jc w:val="right"/>
              <w:rPr>
                <w:rFonts w:asciiTheme="minorHAnsi" w:hAnsiTheme="minorHAnsi" w:cstheme="minorHAnsi"/>
                <w:sz w:val="22"/>
                <w:szCs w:val="22"/>
              </w:rPr>
            </w:pPr>
            <w:r>
              <w:rPr>
                <w:rFonts w:asciiTheme="minorHAnsi" w:hAnsiTheme="minorHAnsi" w:cstheme="minorHAnsi"/>
                <w:sz w:val="22"/>
                <w:szCs w:val="22"/>
              </w:rPr>
              <w:t>13.000</w:t>
            </w:r>
          </w:p>
        </w:tc>
      </w:tr>
      <w:tr w:rsidR="00332A97" w:rsidRPr="00DF167F" w14:paraId="2A6D0FD7" w14:textId="77777777" w:rsidTr="00044108">
        <w:tc>
          <w:tcPr>
            <w:tcW w:w="2829" w:type="dxa"/>
            <w:shd w:val="clear" w:color="000000" w:fill="FFFFFF"/>
            <w:vAlign w:val="center"/>
          </w:tcPr>
          <w:p w14:paraId="712CA358" w14:textId="5CFD2F7D" w:rsidR="00332A97" w:rsidRPr="00332A97" w:rsidRDefault="00332A97" w:rsidP="00044108">
            <w:pPr>
              <w:rPr>
                <w:rFonts w:ascii="Calibri" w:hAnsi="Calibri" w:cs="Calibri"/>
                <w:color w:val="000000"/>
                <w:sz w:val="22"/>
                <w:szCs w:val="22"/>
                <w:shd w:val="clear" w:color="auto" w:fill="FFFFFF"/>
              </w:rPr>
            </w:pPr>
            <w:r w:rsidRPr="00332A97">
              <w:rPr>
                <w:rFonts w:ascii="Calibri" w:hAnsi="Calibri" w:cs="Calibri"/>
                <w:color w:val="000000"/>
                <w:sz w:val="22"/>
                <w:szCs w:val="22"/>
                <w:shd w:val="clear" w:color="auto" w:fill="FFFFFF"/>
              </w:rPr>
              <w:t>5007404-08.2024.4.02.5101</w:t>
            </w:r>
          </w:p>
        </w:tc>
        <w:tc>
          <w:tcPr>
            <w:tcW w:w="3109" w:type="dxa"/>
            <w:vAlign w:val="center"/>
          </w:tcPr>
          <w:p w14:paraId="58836991" w14:textId="2DCF27EE" w:rsidR="00332A97" w:rsidRPr="00332A97" w:rsidRDefault="00332A97" w:rsidP="00044108">
            <w:pPr>
              <w:widowControl/>
              <w:rPr>
                <w:rFonts w:asciiTheme="minorHAnsi" w:hAnsiTheme="minorHAnsi" w:cstheme="minorHAnsi"/>
                <w:snapToGrid/>
                <w:sz w:val="22"/>
                <w:szCs w:val="22"/>
              </w:rPr>
            </w:pPr>
            <w:r>
              <w:rPr>
                <w:rFonts w:asciiTheme="minorHAnsi" w:hAnsiTheme="minorHAnsi" w:cstheme="minorHAnsi"/>
                <w:snapToGrid/>
                <w:sz w:val="22"/>
                <w:szCs w:val="22"/>
              </w:rPr>
              <w:t>União Federal</w:t>
            </w:r>
          </w:p>
        </w:tc>
        <w:tc>
          <w:tcPr>
            <w:tcW w:w="3111" w:type="dxa"/>
            <w:vAlign w:val="center"/>
          </w:tcPr>
          <w:p w14:paraId="4475D098" w14:textId="18E236EF" w:rsidR="00332A97" w:rsidRPr="00332A97" w:rsidRDefault="00332A97" w:rsidP="00044108">
            <w:pPr>
              <w:rPr>
                <w:rFonts w:asciiTheme="minorHAnsi" w:hAnsiTheme="minorHAnsi" w:cstheme="minorHAnsi"/>
                <w:sz w:val="22"/>
                <w:szCs w:val="22"/>
              </w:rPr>
            </w:pPr>
            <w:r>
              <w:rPr>
                <w:rFonts w:asciiTheme="minorHAnsi" w:hAnsiTheme="minorHAnsi" w:cstheme="minorHAnsi"/>
                <w:sz w:val="22"/>
                <w:szCs w:val="22"/>
              </w:rPr>
              <w:t>Imóvel</w:t>
            </w:r>
          </w:p>
        </w:tc>
        <w:tc>
          <w:tcPr>
            <w:tcW w:w="1108" w:type="dxa"/>
            <w:vAlign w:val="center"/>
          </w:tcPr>
          <w:p w14:paraId="76D026CA" w14:textId="42926233" w:rsidR="00332A97" w:rsidRPr="00332A97" w:rsidRDefault="00332A97" w:rsidP="00044108">
            <w:pPr>
              <w:jc w:val="right"/>
              <w:rPr>
                <w:rFonts w:asciiTheme="minorHAnsi" w:hAnsiTheme="minorHAnsi" w:cstheme="minorHAnsi"/>
                <w:sz w:val="22"/>
                <w:szCs w:val="22"/>
              </w:rPr>
            </w:pPr>
            <w:r>
              <w:rPr>
                <w:rFonts w:asciiTheme="minorHAnsi" w:hAnsiTheme="minorHAnsi" w:cstheme="minorHAnsi"/>
                <w:sz w:val="22"/>
                <w:szCs w:val="22"/>
              </w:rPr>
              <w:t>218</w:t>
            </w:r>
          </w:p>
        </w:tc>
      </w:tr>
      <w:tr w:rsidR="00332A97" w:rsidRPr="00DF167F" w14:paraId="3013378A" w14:textId="77777777" w:rsidTr="00044108">
        <w:tc>
          <w:tcPr>
            <w:tcW w:w="2829" w:type="dxa"/>
            <w:shd w:val="clear" w:color="000000" w:fill="FFFFFF"/>
            <w:vAlign w:val="center"/>
          </w:tcPr>
          <w:p w14:paraId="0928FE68" w14:textId="3277E331" w:rsidR="00332A97" w:rsidRPr="00332A97" w:rsidRDefault="00332A97" w:rsidP="00044108">
            <w:pPr>
              <w:rPr>
                <w:rFonts w:ascii="Calibri" w:hAnsi="Calibri" w:cs="Calibri"/>
                <w:color w:val="000000"/>
                <w:sz w:val="22"/>
                <w:szCs w:val="22"/>
                <w:shd w:val="clear" w:color="auto" w:fill="FFFFFF"/>
              </w:rPr>
            </w:pPr>
            <w:r w:rsidRPr="00332A97">
              <w:rPr>
                <w:rFonts w:ascii="Calibri" w:hAnsi="Calibri" w:cs="Calibri"/>
                <w:color w:val="000000"/>
                <w:sz w:val="22"/>
                <w:szCs w:val="22"/>
                <w:shd w:val="clear" w:color="auto" w:fill="FFFFFF"/>
              </w:rPr>
              <w:t>0007498-94.2005.4.01.3400</w:t>
            </w:r>
          </w:p>
        </w:tc>
        <w:tc>
          <w:tcPr>
            <w:tcW w:w="3109" w:type="dxa"/>
            <w:vAlign w:val="center"/>
          </w:tcPr>
          <w:p w14:paraId="04B4A0DE" w14:textId="57D466E6" w:rsidR="00332A97" w:rsidRPr="00332A97" w:rsidRDefault="00332A97" w:rsidP="00044108">
            <w:pPr>
              <w:widowControl/>
              <w:rPr>
                <w:rFonts w:asciiTheme="minorHAnsi" w:hAnsiTheme="minorHAnsi" w:cstheme="minorHAnsi"/>
                <w:snapToGrid/>
                <w:sz w:val="22"/>
                <w:szCs w:val="22"/>
              </w:rPr>
            </w:pPr>
            <w:r>
              <w:rPr>
                <w:rFonts w:asciiTheme="minorHAnsi" w:hAnsiTheme="minorHAnsi" w:cstheme="minorHAnsi"/>
                <w:snapToGrid/>
                <w:sz w:val="22"/>
                <w:szCs w:val="22"/>
              </w:rPr>
              <w:t>Torque S.A.</w:t>
            </w:r>
          </w:p>
        </w:tc>
        <w:tc>
          <w:tcPr>
            <w:tcW w:w="3111" w:type="dxa"/>
            <w:vAlign w:val="center"/>
          </w:tcPr>
          <w:p w14:paraId="208C2A42" w14:textId="46439239" w:rsidR="00332A97" w:rsidRPr="00332A97" w:rsidRDefault="00332A97" w:rsidP="00044108">
            <w:pPr>
              <w:rPr>
                <w:rFonts w:asciiTheme="minorHAnsi" w:hAnsiTheme="minorHAnsi" w:cstheme="minorHAnsi"/>
                <w:sz w:val="22"/>
                <w:szCs w:val="22"/>
              </w:rPr>
            </w:pPr>
            <w:r>
              <w:rPr>
                <w:rFonts w:asciiTheme="minorHAnsi" w:hAnsiTheme="minorHAnsi" w:cstheme="minorHAnsi"/>
                <w:sz w:val="22"/>
                <w:szCs w:val="22"/>
              </w:rPr>
              <w:t>Contrato</w:t>
            </w:r>
          </w:p>
        </w:tc>
        <w:tc>
          <w:tcPr>
            <w:tcW w:w="1108" w:type="dxa"/>
            <w:vAlign w:val="center"/>
          </w:tcPr>
          <w:p w14:paraId="3C3DF600" w14:textId="3F05C6C6" w:rsidR="00332A97" w:rsidRPr="00332A97" w:rsidRDefault="00332A97" w:rsidP="00044108">
            <w:pPr>
              <w:jc w:val="right"/>
              <w:rPr>
                <w:rFonts w:asciiTheme="minorHAnsi" w:hAnsiTheme="minorHAnsi" w:cstheme="minorHAnsi"/>
                <w:sz w:val="22"/>
                <w:szCs w:val="22"/>
              </w:rPr>
            </w:pPr>
            <w:r>
              <w:rPr>
                <w:rFonts w:asciiTheme="minorHAnsi" w:hAnsiTheme="minorHAnsi" w:cstheme="minorHAnsi"/>
                <w:sz w:val="22"/>
                <w:szCs w:val="22"/>
              </w:rPr>
              <w:t>118</w:t>
            </w:r>
          </w:p>
        </w:tc>
      </w:tr>
    </w:tbl>
    <w:p w14:paraId="2E6EF9A5" w14:textId="77777777" w:rsidR="00044108" w:rsidRPr="006C1911" w:rsidRDefault="00044108" w:rsidP="00C16DDB">
      <w:pPr>
        <w:jc w:val="both"/>
        <w:rPr>
          <w:rFonts w:ascii="Calibri" w:hAnsi="Calibri" w:cs="Calibri"/>
          <w:sz w:val="24"/>
          <w:szCs w:val="24"/>
        </w:rPr>
      </w:pPr>
    </w:p>
    <w:p w14:paraId="233C2099" w14:textId="77777777" w:rsidR="00FA6398" w:rsidRPr="00F06B3A" w:rsidRDefault="00FA6398" w:rsidP="00FA639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2EF80B68" w14:textId="77777777" w:rsidR="00FA6398" w:rsidRPr="00F06B3A" w:rsidRDefault="00FA6398" w:rsidP="00FA639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6148CD26" w14:textId="77777777" w:rsidR="00FA6398" w:rsidRPr="00F06B3A" w:rsidRDefault="00FA6398" w:rsidP="00FA639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4A1690CC" w14:textId="77777777" w:rsidR="00FA6398" w:rsidRPr="00F06B3A" w:rsidRDefault="00FA6398" w:rsidP="00FA639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50C6DD9F" w14:textId="40F31FC5" w:rsidR="004545B7" w:rsidRPr="00F04F46" w:rsidRDefault="004545B7" w:rsidP="00FA6398">
      <w:pPr>
        <w:pStyle w:val="Recuodecorpodetexto"/>
        <w:widowControl/>
        <w:numPr>
          <w:ilvl w:val="1"/>
          <w:numId w:val="31"/>
        </w:numPr>
        <w:autoSpaceDE w:val="0"/>
        <w:autoSpaceDN w:val="0"/>
        <w:rPr>
          <w:rFonts w:ascii="Calibri" w:hAnsi="Calibri" w:cs="Calibri"/>
          <w:b/>
          <w:szCs w:val="24"/>
        </w:rPr>
      </w:pPr>
      <w:r w:rsidRPr="00F04F46">
        <w:rPr>
          <w:rFonts w:ascii="Calibri" w:hAnsi="Calibri" w:cs="Calibri"/>
          <w:b/>
          <w:szCs w:val="24"/>
          <w:lang w:val="pt-BR"/>
        </w:rPr>
        <w:t>Perdas possíveis não provisionadas no balanço</w:t>
      </w:r>
    </w:p>
    <w:p w14:paraId="7830FF5D" w14:textId="77777777" w:rsidR="004545B7" w:rsidRPr="00F04F46" w:rsidRDefault="004545B7" w:rsidP="004545B7">
      <w:pPr>
        <w:pStyle w:val="Recuodecorpodetexto"/>
        <w:widowControl/>
        <w:autoSpaceDE w:val="0"/>
        <w:autoSpaceDN w:val="0"/>
        <w:ind w:left="420"/>
        <w:rPr>
          <w:rFonts w:ascii="Calibri" w:hAnsi="Calibri" w:cs="Calibri"/>
          <w:b/>
          <w:szCs w:val="24"/>
          <w:lang w:val="pt-BR"/>
        </w:rPr>
      </w:pPr>
    </w:p>
    <w:p w14:paraId="0AC1947D" w14:textId="3FB40F21" w:rsidR="004545B7" w:rsidRPr="00F06B3A" w:rsidRDefault="004545B7" w:rsidP="004545B7">
      <w:pPr>
        <w:pStyle w:val="Ttulo3"/>
        <w:ind w:left="851"/>
        <w:jc w:val="both"/>
        <w:rPr>
          <w:rFonts w:ascii="Calibri" w:hAnsi="Calibri" w:cs="Calibri"/>
          <w:sz w:val="24"/>
          <w:szCs w:val="24"/>
          <w:highlight w:val="yellow"/>
        </w:rPr>
      </w:pPr>
      <w:r w:rsidRPr="00F04F46">
        <w:rPr>
          <w:rFonts w:ascii="Calibri" w:hAnsi="Calibri" w:cs="Calibri"/>
          <w:sz w:val="24"/>
          <w:szCs w:val="24"/>
        </w:rPr>
        <w:t xml:space="preserve">A Companhia possui outras contingências nas quais, conforme opinião dos advogados, as probabilidades </w:t>
      </w:r>
      <w:r w:rsidRPr="006C1911">
        <w:rPr>
          <w:rFonts w:ascii="Calibri" w:hAnsi="Calibri" w:cs="Calibri"/>
          <w:sz w:val="24"/>
          <w:szCs w:val="24"/>
        </w:rPr>
        <w:t xml:space="preserve">de perdas são remotas ou até possíveis. Contudo, há contingências que, devido ao valor das ações, podem propiciar perdas relevantes à Companhia em R$ </w:t>
      </w:r>
      <w:r w:rsidR="006C1911" w:rsidRPr="006C1911">
        <w:rPr>
          <w:rFonts w:ascii="Calibri" w:hAnsi="Calibri" w:cs="Calibri"/>
          <w:sz w:val="24"/>
          <w:szCs w:val="24"/>
        </w:rPr>
        <w:t>369.836</w:t>
      </w:r>
      <w:r w:rsidRPr="006C1911">
        <w:rPr>
          <w:rFonts w:ascii="Calibri" w:hAnsi="Calibri" w:cs="Calibri"/>
          <w:sz w:val="24"/>
          <w:szCs w:val="24"/>
        </w:rPr>
        <w:t xml:space="preserve"> mil (R$ </w:t>
      </w:r>
      <w:r w:rsidR="00F04F46" w:rsidRPr="006C1911">
        <w:rPr>
          <w:rFonts w:ascii="Calibri" w:hAnsi="Calibri" w:cs="Calibri"/>
          <w:sz w:val="24"/>
          <w:szCs w:val="24"/>
        </w:rPr>
        <w:t>344.848</w:t>
      </w:r>
      <w:r w:rsidRPr="006C1911">
        <w:rPr>
          <w:rFonts w:ascii="Calibri" w:hAnsi="Calibri" w:cs="Calibri"/>
          <w:sz w:val="24"/>
          <w:szCs w:val="24"/>
        </w:rPr>
        <w:t xml:space="preserve"> mil em 31/12/202</w:t>
      </w:r>
      <w:r w:rsidR="00F04F46" w:rsidRPr="006C1911">
        <w:rPr>
          <w:rFonts w:ascii="Calibri" w:hAnsi="Calibri" w:cs="Calibri"/>
          <w:sz w:val="24"/>
          <w:szCs w:val="24"/>
        </w:rPr>
        <w:t>4</w:t>
      </w:r>
      <w:r w:rsidRPr="006C1911">
        <w:rPr>
          <w:rFonts w:ascii="Calibri" w:hAnsi="Calibri" w:cs="Calibri"/>
          <w:sz w:val="24"/>
          <w:szCs w:val="24"/>
        </w:rPr>
        <w:t>), sendo:</w:t>
      </w:r>
    </w:p>
    <w:tbl>
      <w:tblPr>
        <w:tblStyle w:val="Tabelacomgrade"/>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68"/>
        <w:gridCol w:w="1007"/>
      </w:tblGrid>
      <w:tr w:rsidR="004545B7" w:rsidRPr="006C1911" w14:paraId="687E3DD4" w14:textId="77777777" w:rsidTr="005F1610">
        <w:tc>
          <w:tcPr>
            <w:tcW w:w="2121" w:type="dxa"/>
          </w:tcPr>
          <w:p w14:paraId="3F6A4312" w14:textId="77777777" w:rsidR="004545B7" w:rsidRPr="006C1911" w:rsidRDefault="004545B7" w:rsidP="005F1610">
            <w:pPr>
              <w:rPr>
                <w:rFonts w:asciiTheme="minorHAnsi" w:hAnsiTheme="minorHAnsi" w:cstheme="minorHAnsi"/>
                <w:sz w:val="24"/>
                <w:szCs w:val="24"/>
              </w:rPr>
            </w:pPr>
            <w:r w:rsidRPr="006C1911">
              <w:rPr>
                <w:rFonts w:asciiTheme="minorHAnsi" w:hAnsiTheme="minorHAnsi" w:cstheme="minorHAnsi"/>
                <w:sz w:val="24"/>
                <w:szCs w:val="24"/>
              </w:rPr>
              <w:t>Ações trabalhistas</w:t>
            </w:r>
          </w:p>
        </w:tc>
        <w:tc>
          <w:tcPr>
            <w:tcW w:w="468" w:type="dxa"/>
          </w:tcPr>
          <w:p w14:paraId="6A9BE433" w14:textId="77777777" w:rsidR="004545B7" w:rsidRPr="006C1911" w:rsidRDefault="004545B7" w:rsidP="005F1610">
            <w:pPr>
              <w:rPr>
                <w:rFonts w:asciiTheme="minorHAnsi" w:hAnsiTheme="minorHAnsi" w:cstheme="minorHAnsi"/>
                <w:sz w:val="24"/>
                <w:szCs w:val="24"/>
              </w:rPr>
            </w:pPr>
            <w:r w:rsidRPr="006C1911">
              <w:rPr>
                <w:rFonts w:asciiTheme="minorHAnsi" w:hAnsiTheme="minorHAnsi" w:cstheme="minorHAnsi"/>
                <w:sz w:val="24"/>
                <w:szCs w:val="24"/>
              </w:rPr>
              <w:t>R$</w:t>
            </w:r>
          </w:p>
        </w:tc>
        <w:tc>
          <w:tcPr>
            <w:tcW w:w="1007" w:type="dxa"/>
          </w:tcPr>
          <w:p w14:paraId="798E707C" w14:textId="005EC17E" w:rsidR="004545B7" w:rsidRPr="006C1911" w:rsidRDefault="00FA6398" w:rsidP="006C1911">
            <w:pPr>
              <w:jc w:val="right"/>
              <w:rPr>
                <w:rFonts w:asciiTheme="minorHAnsi" w:hAnsiTheme="minorHAnsi" w:cstheme="minorHAnsi"/>
                <w:sz w:val="24"/>
                <w:szCs w:val="24"/>
              </w:rPr>
            </w:pPr>
            <w:r w:rsidRPr="006C1911">
              <w:rPr>
                <w:rFonts w:asciiTheme="minorHAnsi" w:hAnsiTheme="minorHAnsi" w:cstheme="minorHAnsi"/>
                <w:sz w:val="24"/>
                <w:szCs w:val="24"/>
              </w:rPr>
              <w:t>1</w:t>
            </w:r>
            <w:r w:rsidR="006C1911" w:rsidRPr="006C1911">
              <w:rPr>
                <w:rFonts w:asciiTheme="minorHAnsi" w:hAnsiTheme="minorHAnsi" w:cstheme="minorHAnsi"/>
                <w:sz w:val="24"/>
                <w:szCs w:val="24"/>
              </w:rPr>
              <w:t>78</w:t>
            </w:r>
            <w:r w:rsidR="004545B7" w:rsidRPr="006C1911">
              <w:rPr>
                <w:rFonts w:asciiTheme="minorHAnsi" w:hAnsiTheme="minorHAnsi" w:cstheme="minorHAnsi"/>
                <w:sz w:val="24"/>
                <w:szCs w:val="24"/>
              </w:rPr>
              <w:t>.</w:t>
            </w:r>
            <w:r w:rsidR="006C1911" w:rsidRPr="006C1911">
              <w:rPr>
                <w:rFonts w:asciiTheme="minorHAnsi" w:hAnsiTheme="minorHAnsi" w:cstheme="minorHAnsi"/>
                <w:sz w:val="24"/>
                <w:szCs w:val="24"/>
              </w:rPr>
              <w:t>02</w:t>
            </w:r>
            <w:r w:rsidRPr="006C1911">
              <w:rPr>
                <w:rFonts w:asciiTheme="minorHAnsi" w:hAnsiTheme="minorHAnsi" w:cstheme="minorHAnsi"/>
                <w:sz w:val="24"/>
                <w:szCs w:val="24"/>
              </w:rPr>
              <w:t>7</w:t>
            </w:r>
          </w:p>
        </w:tc>
      </w:tr>
      <w:tr w:rsidR="004545B7" w:rsidRPr="006C1911" w14:paraId="75144E6A" w14:textId="77777777" w:rsidTr="005F1610">
        <w:tc>
          <w:tcPr>
            <w:tcW w:w="2121" w:type="dxa"/>
          </w:tcPr>
          <w:p w14:paraId="4E16E6B9" w14:textId="77777777" w:rsidR="004545B7" w:rsidRPr="006C1911" w:rsidRDefault="004545B7" w:rsidP="005F1610">
            <w:pPr>
              <w:rPr>
                <w:rFonts w:asciiTheme="minorHAnsi" w:hAnsiTheme="minorHAnsi" w:cstheme="minorHAnsi"/>
                <w:sz w:val="24"/>
                <w:szCs w:val="24"/>
              </w:rPr>
            </w:pPr>
            <w:r w:rsidRPr="006C1911">
              <w:rPr>
                <w:rFonts w:asciiTheme="minorHAnsi" w:hAnsiTheme="minorHAnsi" w:cstheme="minorHAnsi"/>
                <w:sz w:val="24"/>
                <w:szCs w:val="24"/>
              </w:rPr>
              <w:t>Ações cíveis</w:t>
            </w:r>
          </w:p>
        </w:tc>
        <w:tc>
          <w:tcPr>
            <w:tcW w:w="468" w:type="dxa"/>
          </w:tcPr>
          <w:p w14:paraId="5F9E38F2" w14:textId="77777777" w:rsidR="004545B7" w:rsidRPr="006C1911" w:rsidRDefault="004545B7" w:rsidP="005F1610">
            <w:pPr>
              <w:rPr>
                <w:rFonts w:asciiTheme="minorHAnsi" w:hAnsiTheme="minorHAnsi" w:cstheme="minorHAnsi"/>
                <w:sz w:val="24"/>
                <w:szCs w:val="24"/>
              </w:rPr>
            </w:pPr>
            <w:r w:rsidRPr="006C1911">
              <w:rPr>
                <w:rFonts w:asciiTheme="minorHAnsi" w:hAnsiTheme="minorHAnsi" w:cstheme="minorHAnsi"/>
                <w:sz w:val="24"/>
                <w:szCs w:val="24"/>
              </w:rPr>
              <w:t>R$</w:t>
            </w:r>
          </w:p>
        </w:tc>
        <w:tc>
          <w:tcPr>
            <w:tcW w:w="1007" w:type="dxa"/>
          </w:tcPr>
          <w:p w14:paraId="53FB91C6" w14:textId="1280F355" w:rsidR="004545B7" w:rsidRPr="006C1911" w:rsidRDefault="006C1911" w:rsidP="006C1911">
            <w:pPr>
              <w:jc w:val="right"/>
              <w:rPr>
                <w:rFonts w:asciiTheme="minorHAnsi" w:hAnsiTheme="minorHAnsi" w:cstheme="minorHAnsi"/>
                <w:sz w:val="24"/>
                <w:szCs w:val="24"/>
              </w:rPr>
            </w:pPr>
            <w:r w:rsidRPr="006C1911">
              <w:rPr>
                <w:rFonts w:asciiTheme="minorHAnsi" w:hAnsiTheme="minorHAnsi" w:cstheme="minorHAnsi"/>
                <w:sz w:val="24"/>
                <w:szCs w:val="24"/>
              </w:rPr>
              <w:t>191</w:t>
            </w:r>
            <w:r w:rsidR="004545B7" w:rsidRPr="006C1911">
              <w:rPr>
                <w:rFonts w:asciiTheme="minorHAnsi" w:hAnsiTheme="minorHAnsi" w:cstheme="minorHAnsi"/>
                <w:sz w:val="24"/>
                <w:szCs w:val="24"/>
              </w:rPr>
              <w:t>.</w:t>
            </w:r>
            <w:r w:rsidRPr="006C1911">
              <w:rPr>
                <w:rFonts w:asciiTheme="minorHAnsi" w:hAnsiTheme="minorHAnsi" w:cstheme="minorHAnsi"/>
                <w:sz w:val="24"/>
                <w:szCs w:val="24"/>
              </w:rPr>
              <w:t>5</w:t>
            </w:r>
            <w:r w:rsidR="00FA6398" w:rsidRPr="006C1911">
              <w:rPr>
                <w:rFonts w:asciiTheme="minorHAnsi" w:hAnsiTheme="minorHAnsi" w:cstheme="minorHAnsi"/>
                <w:sz w:val="24"/>
                <w:szCs w:val="24"/>
              </w:rPr>
              <w:t>2</w:t>
            </w:r>
            <w:r w:rsidRPr="006C1911">
              <w:rPr>
                <w:rFonts w:asciiTheme="minorHAnsi" w:hAnsiTheme="minorHAnsi" w:cstheme="minorHAnsi"/>
                <w:sz w:val="24"/>
                <w:szCs w:val="24"/>
              </w:rPr>
              <w:t>3</w:t>
            </w:r>
          </w:p>
        </w:tc>
      </w:tr>
      <w:tr w:rsidR="004545B7" w:rsidRPr="00F06B3A" w14:paraId="057BDD95" w14:textId="77777777" w:rsidTr="005F1610">
        <w:tc>
          <w:tcPr>
            <w:tcW w:w="2121" w:type="dxa"/>
          </w:tcPr>
          <w:p w14:paraId="27113185" w14:textId="77777777" w:rsidR="004545B7" w:rsidRPr="006C1911" w:rsidRDefault="004545B7" w:rsidP="005F1610">
            <w:pPr>
              <w:rPr>
                <w:rFonts w:asciiTheme="minorHAnsi" w:hAnsiTheme="minorHAnsi" w:cstheme="minorHAnsi"/>
                <w:sz w:val="24"/>
                <w:szCs w:val="24"/>
              </w:rPr>
            </w:pPr>
            <w:r w:rsidRPr="006C1911">
              <w:rPr>
                <w:rFonts w:asciiTheme="minorHAnsi" w:hAnsiTheme="minorHAnsi" w:cstheme="minorHAnsi"/>
                <w:sz w:val="24"/>
                <w:szCs w:val="24"/>
              </w:rPr>
              <w:t>Ações tributárias</w:t>
            </w:r>
          </w:p>
        </w:tc>
        <w:tc>
          <w:tcPr>
            <w:tcW w:w="468" w:type="dxa"/>
          </w:tcPr>
          <w:p w14:paraId="59A57C47" w14:textId="77777777" w:rsidR="004545B7" w:rsidRPr="006C1911" w:rsidRDefault="004545B7" w:rsidP="005F1610">
            <w:pPr>
              <w:rPr>
                <w:rFonts w:asciiTheme="minorHAnsi" w:hAnsiTheme="minorHAnsi" w:cstheme="minorHAnsi"/>
                <w:sz w:val="24"/>
                <w:szCs w:val="24"/>
              </w:rPr>
            </w:pPr>
            <w:r w:rsidRPr="006C1911">
              <w:rPr>
                <w:rFonts w:asciiTheme="minorHAnsi" w:hAnsiTheme="minorHAnsi" w:cstheme="minorHAnsi"/>
                <w:sz w:val="24"/>
                <w:szCs w:val="24"/>
              </w:rPr>
              <w:t>R$</w:t>
            </w:r>
          </w:p>
        </w:tc>
        <w:tc>
          <w:tcPr>
            <w:tcW w:w="1007" w:type="dxa"/>
          </w:tcPr>
          <w:p w14:paraId="3C9D9C24" w14:textId="1260D366" w:rsidR="004545B7" w:rsidRPr="006C1911" w:rsidRDefault="006C1911" w:rsidP="006C1911">
            <w:pPr>
              <w:jc w:val="right"/>
              <w:rPr>
                <w:rFonts w:asciiTheme="minorHAnsi" w:hAnsiTheme="minorHAnsi" w:cstheme="minorHAnsi"/>
                <w:sz w:val="24"/>
                <w:szCs w:val="24"/>
              </w:rPr>
            </w:pPr>
            <w:r w:rsidRPr="006C1911">
              <w:rPr>
                <w:rFonts w:asciiTheme="minorHAnsi" w:hAnsiTheme="minorHAnsi" w:cstheme="minorHAnsi"/>
                <w:sz w:val="24"/>
                <w:szCs w:val="24"/>
              </w:rPr>
              <w:t>2</w:t>
            </w:r>
            <w:r w:rsidR="00FA6398" w:rsidRPr="006C1911">
              <w:rPr>
                <w:rFonts w:asciiTheme="minorHAnsi" w:hAnsiTheme="minorHAnsi" w:cstheme="minorHAnsi"/>
                <w:sz w:val="24"/>
                <w:szCs w:val="24"/>
              </w:rPr>
              <w:t>8</w:t>
            </w:r>
            <w:r w:rsidRPr="006C1911">
              <w:rPr>
                <w:rFonts w:asciiTheme="minorHAnsi" w:hAnsiTheme="minorHAnsi" w:cstheme="minorHAnsi"/>
                <w:sz w:val="24"/>
                <w:szCs w:val="24"/>
              </w:rPr>
              <w:t>6</w:t>
            </w:r>
          </w:p>
        </w:tc>
      </w:tr>
    </w:tbl>
    <w:p w14:paraId="7BF0620F" w14:textId="01909190" w:rsidR="004545B7" w:rsidRDefault="004545B7" w:rsidP="004545B7">
      <w:pPr>
        <w:jc w:val="both"/>
        <w:rPr>
          <w:rFonts w:asciiTheme="minorHAnsi" w:hAnsiTheme="minorHAnsi" w:cstheme="minorHAnsi"/>
          <w:sz w:val="24"/>
          <w:szCs w:val="24"/>
          <w:highlight w:val="yellow"/>
        </w:rPr>
      </w:pPr>
    </w:p>
    <w:p w14:paraId="760FAEC7" w14:textId="77777777" w:rsidR="00044108" w:rsidRPr="00DF167F" w:rsidRDefault="00044108" w:rsidP="00044108">
      <w:pPr>
        <w:jc w:val="both"/>
        <w:rPr>
          <w:rFonts w:ascii="Calibri" w:hAnsi="Calibri" w:cs="Calibri"/>
          <w:sz w:val="24"/>
          <w:szCs w:val="24"/>
        </w:rPr>
      </w:pPr>
      <w:r w:rsidRPr="00DF167F">
        <w:rPr>
          <w:rFonts w:ascii="Calibri" w:hAnsi="Calibri" w:cs="Calibri"/>
          <w:sz w:val="24"/>
          <w:szCs w:val="24"/>
        </w:rPr>
        <w:t>Destacam-se as seguintes ações classificadas como perdas possíveis:</w:t>
      </w:r>
    </w:p>
    <w:p w14:paraId="6B3E31B7" w14:textId="77777777" w:rsidR="00044108" w:rsidRPr="00DF167F" w:rsidRDefault="00044108" w:rsidP="00044108">
      <w:pPr>
        <w:jc w:val="both"/>
        <w:rPr>
          <w:rFonts w:ascii="Calibri" w:hAnsi="Calibri" w:cs="Calibri"/>
          <w:sz w:val="24"/>
          <w:szCs w:val="24"/>
        </w:rPr>
      </w:pPr>
    </w:p>
    <w:p w14:paraId="4C061B09" w14:textId="77777777" w:rsidR="00044108" w:rsidRPr="004F231B" w:rsidRDefault="00044108" w:rsidP="00044108">
      <w:pPr>
        <w:jc w:val="both"/>
        <w:rPr>
          <w:rFonts w:ascii="Calibri" w:hAnsi="Calibri" w:cs="Calibri"/>
          <w:b/>
          <w:sz w:val="24"/>
          <w:szCs w:val="24"/>
        </w:rPr>
      </w:pPr>
      <w:r w:rsidRPr="004F231B">
        <w:rPr>
          <w:rFonts w:ascii="Calibri" w:hAnsi="Calibri" w:cs="Calibri"/>
          <w:b/>
          <w:sz w:val="24"/>
          <w:szCs w:val="24"/>
        </w:rPr>
        <w:t>Ações Trabalhistas</w:t>
      </w:r>
    </w:p>
    <w:tbl>
      <w:tblPr>
        <w:tblStyle w:val="Tabelacomgrade"/>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39"/>
        <w:gridCol w:w="3140"/>
        <w:gridCol w:w="1043"/>
      </w:tblGrid>
      <w:tr w:rsidR="00044108" w:rsidRPr="004F231B" w14:paraId="574EAA05" w14:textId="77777777" w:rsidTr="00044108">
        <w:tc>
          <w:tcPr>
            <w:tcW w:w="2835" w:type="dxa"/>
          </w:tcPr>
          <w:p w14:paraId="2148154B" w14:textId="77777777" w:rsidR="00044108" w:rsidRPr="004F231B" w:rsidRDefault="00044108" w:rsidP="00044108">
            <w:pPr>
              <w:jc w:val="center"/>
              <w:rPr>
                <w:rFonts w:ascii="Calibri" w:hAnsi="Calibri" w:cs="Calibri"/>
                <w:b/>
                <w:sz w:val="22"/>
                <w:szCs w:val="22"/>
              </w:rPr>
            </w:pPr>
            <w:r w:rsidRPr="004F231B">
              <w:rPr>
                <w:rFonts w:ascii="Calibri" w:hAnsi="Calibri" w:cs="Calibri"/>
                <w:b/>
                <w:sz w:val="22"/>
                <w:szCs w:val="22"/>
              </w:rPr>
              <w:t>Processo</w:t>
            </w:r>
          </w:p>
        </w:tc>
        <w:tc>
          <w:tcPr>
            <w:tcW w:w="3139" w:type="dxa"/>
          </w:tcPr>
          <w:p w14:paraId="65659CBC" w14:textId="77777777" w:rsidR="00044108" w:rsidRPr="004F231B" w:rsidRDefault="00044108" w:rsidP="00044108">
            <w:pPr>
              <w:jc w:val="center"/>
              <w:rPr>
                <w:rFonts w:ascii="Calibri" w:hAnsi="Calibri" w:cs="Calibri"/>
                <w:b/>
                <w:sz w:val="22"/>
                <w:szCs w:val="22"/>
              </w:rPr>
            </w:pPr>
            <w:r w:rsidRPr="004F231B">
              <w:rPr>
                <w:rFonts w:ascii="Calibri" w:hAnsi="Calibri" w:cs="Calibri"/>
                <w:b/>
                <w:sz w:val="22"/>
                <w:szCs w:val="22"/>
              </w:rPr>
              <w:t>Parte</w:t>
            </w:r>
          </w:p>
        </w:tc>
        <w:tc>
          <w:tcPr>
            <w:tcW w:w="3140" w:type="dxa"/>
          </w:tcPr>
          <w:p w14:paraId="063AC4DF" w14:textId="77777777" w:rsidR="00044108" w:rsidRPr="004F231B" w:rsidRDefault="00044108" w:rsidP="00044108">
            <w:pPr>
              <w:jc w:val="center"/>
              <w:rPr>
                <w:rFonts w:ascii="Calibri" w:hAnsi="Calibri" w:cs="Calibri"/>
                <w:b/>
                <w:sz w:val="22"/>
                <w:szCs w:val="22"/>
              </w:rPr>
            </w:pPr>
            <w:r w:rsidRPr="004F231B">
              <w:rPr>
                <w:rFonts w:ascii="Calibri" w:hAnsi="Calibri" w:cs="Calibri"/>
                <w:b/>
                <w:sz w:val="22"/>
                <w:szCs w:val="22"/>
              </w:rPr>
              <w:t>Tipo</w:t>
            </w:r>
          </w:p>
        </w:tc>
        <w:tc>
          <w:tcPr>
            <w:tcW w:w="1043" w:type="dxa"/>
          </w:tcPr>
          <w:p w14:paraId="179F5A0F" w14:textId="77777777" w:rsidR="00044108" w:rsidRPr="004F231B" w:rsidRDefault="00044108" w:rsidP="00044108">
            <w:pPr>
              <w:jc w:val="center"/>
              <w:rPr>
                <w:rFonts w:ascii="Calibri" w:hAnsi="Calibri" w:cs="Calibri"/>
                <w:b/>
                <w:sz w:val="22"/>
                <w:szCs w:val="22"/>
              </w:rPr>
            </w:pPr>
            <w:r w:rsidRPr="004F231B">
              <w:rPr>
                <w:rFonts w:ascii="Calibri" w:hAnsi="Calibri" w:cs="Calibri"/>
                <w:b/>
                <w:sz w:val="22"/>
                <w:szCs w:val="22"/>
              </w:rPr>
              <w:t>Valor</w:t>
            </w:r>
          </w:p>
        </w:tc>
      </w:tr>
      <w:tr w:rsidR="00044108" w:rsidRPr="004F231B" w14:paraId="61D1BFD0" w14:textId="77777777" w:rsidTr="00044108">
        <w:tc>
          <w:tcPr>
            <w:tcW w:w="2835" w:type="dxa"/>
          </w:tcPr>
          <w:p w14:paraId="7FDD60F9" w14:textId="634BA3A6" w:rsidR="00044108" w:rsidRPr="004F231B" w:rsidRDefault="004F231B" w:rsidP="00044108">
            <w:pPr>
              <w:widowControl/>
              <w:rPr>
                <w:rFonts w:ascii="Calibri" w:hAnsi="Calibri" w:cs="Calibri"/>
                <w:sz w:val="22"/>
                <w:szCs w:val="22"/>
              </w:rPr>
            </w:pPr>
            <w:r w:rsidRPr="004F231B">
              <w:rPr>
                <w:rFonts w:ascii="Calibri" w:hAnsi="Calibri" w:cs="Calibri"/>
                <w:color w:val="000000"/>
                <w:sz w:val="22"/>
                <w:szCs w:val="22"/>
                <w:shd w:val="clear" w:color="auto" w:fill="FFFFFF"/>
              </w:rPr>
              <w:t>0100902-13.2024.5.01.0245</w:t>
            </w:r>
          </w:p>
        </w:tc>
        <w:tc>
          <w:tcPr>
            <w:tcW w:w="3139" w:type="dxa"/>
            <w:vAlign w:val="center"/>
          </w:tcPr>
          <w:p w14:paraId="6ADE2485" w14:textId="77777777" w:rsidR="00044108" w:rsidRPr="004F231B" w:rsidRDefault="00044108" w:rsidP="00044108">
            <w:pPr>
              <w:rPr>
                <w:rFonts w:asciiTheme="minorHAnsi" w:hAnsiTheme="minorHAnsi" w:cstheme="minorHAnsi"/>
                <w:sz w:val="22"/>
                <w:szCs w:val="22"/>
              </w:rPr>
            </w:pPr>
            <w:r w:rsidRPr="004F231B">
              <w:rPr>
                <w:rFonts w:asciiTheme="minorHAnsi" w:hAnsiTheme="minorHAnsi" w:cstheme="minorHAnsi"/>
                <w:sz w:val="22"/>
                <w:szCs w:val="22"/>
              </w:rPr>
              <w:t>Tiago Malta de Ribeiro</w:t>
            </w:r>
          </w:p>
        </w:tc>
        <w:tc>
          <w:tcPr>
            <w:tcW w:w="3140" w:type="dxa"/>
            <w:vAlign w:val="center"/>
          </w:tcPr>
          <w:p w14:paraId="672BEA17" w14:textId="77777777" w:rsidR="00044108" w:rsidRPr="004F231B" w:rsidRDefault="00044108" w:rsidP="00044108">
            <w:pPr>
              <w:rPr>
                <w:rFonts w:asciiTheme="minorHAnsi" w:hAnsiTheme="minorHAnsi" w:cstheme="minorHAnsi"/>
                <w:sz w:val="22"/>
                <w:szCs w:val="22"/>
              </w:rPr>
            </w:pPr>
            <w:r w:rsidRPr="004F231B">
              <w:rPr>
                <w:rFonts w:asciiTheme="minorHAnsi" w:hAnsiTheme="minorHAnsi" w:cstheme="minorHAnsi"/>
                <w:sz w:val="22"/>
                <w:szCs w:val="22"/>
              </w:rPr>
              <w:t>Responsabilidade solidária</w:t>
            </w:r>
          </w:p>
        </w:tc>
        <w:tc>
          <w:tcPr>
            <w:tcW w:w="1043" w:type="dxa"/>
            <w:vAlign w:val="center"/>
          </w:tcPr>
          <w:p w14:paraId="1AC0643A" w14:textId="0A0424F4" w:rsidR="00044108" w:rsidRPr="004F231B" w:rsidRDefault="004F231B" w:rsidP="004F231B">
            <w:pPr>
              <w:jc w:val="right"/>
              <w:rPr>
                <w:rFonts w:asciiTheme="minorHAnsi" w:hAnsiTheme="minorHAnsi" w:cstheme="minorHAnsi"/>
                <w:sz w:val="22"/>
                <w:szCs w:val="22"/>
              </w:rPr>
            </w:pPr>
            <w:r w:rsidRPr="004F231B">
              <w:rPr>
                <w:rFonts w:asciiTheme="minorHAnsi" w:hAnsiTheme="minorHAnsi" w:cstheme="minorHAnsi"/>
                <w:sz w:val="22"/>
                <w:szCs w:val="22"/>
              </w:rPr>
              <w:t>7</w:t>
            </w:r>
            <w:r w:rsidR="00044108" w:rsidRPr="004F231B">
              <w:rPr>
                <w:rFonts w:asciiTheme="minorHAnsi" w:hAnsiTheme="minorHAnsi" w:cstheme="minorHAnsi"/>
                <w:sz w:val="22"/>
                <w:szCs w:val="22"/>
              </w:rPr>
              <w:t>.4</w:t>
            </w:r>
            <w:r w:rsidRPr="004F231B">
              <w:rPr>
                <w:rFonts w:asciiTheme="minorHAnsi" w:hAnsiTheme="minorHAnsi" w:cstheme="minorHAnsi"/>
                <w:sz w:val="22"/>
                <w:szCs w:val="22"/>
              </w:rPr>
              <w:t>51</w:t>
            </w:r>
          </w:p>
        </w:tc>
      </w:tr>
      <w:tr w:rsidR="004F231B" w:rsidRPr="004F231B" w14:paraId="33485210" w14:textId="77777777" w:rsidTr="00044108">
        <w:tc>
          <w:tcPr>
            <w:tcW w:w="2835" w:type="dxa"/>
          </w:tcPr>
          <w:p w14:paraId="763E5390" w14:textId="61EB6207" w:rsidR="004F231B" w:rsidRPr="004F231B" w:rsidRDefault="004F231B" w:rsidP="00044108">
            <w:pPr>
              <w:widowControl/>
              <w:rPr>
                <w:rFonts w:ascii="Calibri" w:hAnsi="Calibri" w:cs="Calibri"/>
                <w:color w:val="000000"/>
                <w:sz w:val="22"/>
                <w:szCs w:val="22"/>
                <w:shd w:val="clear" w:color="auto" w:fill="FFFFFF"/>
              </w:rPr>
            </w:pPr>
            <w:r w:rsidRPr="004F231B">
              <w:rPr>
                <w:rFonts w:ascii="Calibri" w:hAnsi="Calibri" w:cs="Calibri"/>
                <w:color w:val="000000"/>
                <w:sz w:val="22"/>
                <w:szCs w:val="22"/>
                <w:shd w:val="clear" w:color="auto" w:fill="FFFFFF"/>
              </w:rPr>
              <w:t>0100901-28.2024.5.01.0245</w:t>
            </w:r>
          </w:p>
        </w:tc>
        <w:tc>
          <w:tcPr>
            <w:tcW w:w="3139" w:type="dxa"/>
            <w:vAlign w:val="center"/>
          </w:tcPr>
          <w:p w14:paraId="5018A2B6" w14:textId="69FC6B46" w:rsidR="004F231B" w:rsidRPr="004F231B" w:rsidRDefault="004F231B" w:rsidP="00044108">
            <w:pPr>
              <w:rPr>
                <w:rFonts w:asciiTheme="minorHAnsi" w:hAnsiTheme="minorHAnsi" w:cstheme="minorHAnsi"/>
                <w:sz w:val="22"/>
                <w:szCs w:val="22"/>
              </w:rPr>
            </w:pPr>
            <w:r w:rsidRPr="004F231B">
              <w:rPr>
                <w:rFonts w:asciiTheme="minorHAnsi" w:hAnsiTheme="minorHAnsi" w:cstheme="minorHAnsi"/>
                <w:sz w:val="22"/>
                <w:szCs w:val="22"/>
              </w:rPr>
              <w:t>Tiago Malta de Ribeiro</w:t>
            </w:r>
          </w:p>
        </w:tc>
        <w:tc>
          <w:tcPr>
            <w:tcW w:w="3140" w:type="dxa"/>
            <w:vAlign w:val="center"/>
          </w:tcPr>
          <w:p w14:paraId="5C27136E" w14:textId="0587456A" w:rsidR="004F231B" w:rsidRPr="004F231B" w:rsidRDefault="004F231B" w:rsidP="00044108">
            <w:pPr>
              <w:rPr>
                <w:rFonts w:asciiTheme="minorHAnsi" w:hAnsiTheme="minorHAnsi" w:cstheme="minorHAnsi"/>
                <w:sz w:val="22"/>
                <w:szCs w:val="22"/>
              </w:rPr>
            </w:pPr>
            <w:r w:rsidRPr="004F231B">
              <w:rPr>
                <w:rFonts w:asciiTheme="minorHAnsi" w:hAnsiTheme="minorHAnsi" w:cstheme="minorHAnsi"/>
                <w:sz w:val="22"/>
                <w:szCs w:val="22"/>
              </w:rPr>
              <w:t>Responsabilidade solidária</w:t>
            </w:r>
          </w:p>
        </w:tc>
        <w:tc>
          <w:tcPr>
            <w:tcW w:w="1043" w:type="dxa"/>
            <w:vAlign w:val="center"/>
          </w:tcPr>
          <w:p w14:paraId="622151B4" w14:textId="1395233F" w:rsidR="004F231B" w:rsidRPr="004F231B" w:rsidRDefault="004F231B" w:rsidP="00044108">
            <w:pPr>
              <w:jc w:val="right"/>
              <w:rPr>
                <w:rFonts w:asciiTheme="minorHAnsi" w:hAnsiTheme="minorHAnsi" w:cstheme="minorHAnsi"/>
                <w:sz w:val="22"/>
                <w:szCs w:val="22"/>
              </w:rPr>
            </w:pPr>
            <w:r w:rsidRPr="004F231B">
              <w:rPr>
                <w:rFonts w:asciiTheme="minorHAnsi" w:hAnsiTheme="minorHAnsi" w:cstheme="minorHAnsi"/>
                <w:sz w:val="22"/>
                <w:szCs w:val="22"/>
              </w:rPr>
              <w:t>5.748</w:t>
            </w:r>
          </w:p>
        </w:tc>
      </w:tr>
      <w:tr w:rsidR="00044108" w:rsidRPr="004F231B" w14:paraId="59F1F88A" w14:textId="77777777" w:rsidTr="00044108">
        <w:tc>
          <w:tcPr>
            <w:tcW w:w="2835" w:type="dxa"/>
          </w:tcPr>
          <w:p w14:paraId="46B877FD" w14:textId="77777777" w:rsidR="00044108" w:rsidRPr="004F231B" w:rsidRDefault="00044108" w:rsidP="00044108">
            <w:pPr>
              <w:widowControl/>
              <w:rPr>
                <w:rFonts w:ascii="Calibri" w:hAnsi="Calibri" w:cs="Calibri"/>
                <w:sz w:val="22"/>
                <w:szCs w:val="22"/>
              </w:rPr>
            </w:pPr>
            <w:r w:rsidRPr="004F231B">
              <w:rPr>
                <w:rFonts w:ascii="Calibri" w:hAnsi="Calibri" w:cs="Calibri"/>
                <w:color w:val="000000"/>
                <w:sz w:val="22"/>
                <w:szCs w:val="22"/>
                <w:shd w:val="clear" w:color="auto" w:fill="FFFFFF"/>
              </w:rPr>
              <w:t>0102108-50.2017.5.01.0005</w:t>
            </w:r>
          </w:p>
        </w:tc>
        <w:tc>
          <w:tcPr>
            <w:tcW w:w="3139" w:type="dxa"/>
            <w:vAlign w:val="center"/>
          </w:tcPr>
          <w:p w14:paraId="2DDFEE31" w14:textId="77777777" w:rsidR="00044108" w:rsidRPr="004F231B" w:rsidRDefault="00044108" w:rsidP="00044108">
            <w:pPr>
              <w:rPr>
                <w:rFonts w:asciiTheme="minorHAnsi" w:hAnsiTheme="minorHAnsi" w:cstheme="minorHAnsi"/>
                <w:sz w:val="22"/>
                <w:szCs w:val="22"/>
              </w:rPr>
            </w:pPr>
            <w:r w:rsidRPr="004F231B">
              <w:rPr>
                <w:rFonts w:asciiTheme="minorHAnsi" w:hAnsiTheme="minorHAnsi" w:cstheme="minorHAnsi"/>
                <w:sz w:val="22"/>
                <w:szCs w:val="22"/>
              </w:rPr>
              <w:t>Manuel Rodrigues Calaca</w:t>
            </w:r>
          </w:p>
        </w:tc>
        <w:tc>
          <w:tcPr>
            <w:tcW w:w="3140" w:type="dxa"/>
            <w:vAlign w:val="center"/>
          </w:tcPr>
          <w:p w14:paraId="02C19A02" w14:textId="77777777" w:rsidR="00044108" w:rsidRPr="004F231B" w:rsidRDefault="00044108" w:rsidP="00044108">
            <w:pPr>
              <w:rPr>
                <w:rFonts w:asciiTheme="minorHAnsi" w:hAnsiTheme="minorHAnsi" w:cstheme="minorHAnsi"/>
                <w:sz w:val="22"/>
                <w:szCs w:val="22"/>
              </w:rPr>
            </w:pPr>
            <w:r w:rsidRPr="004F231B">
              <w:rPr>
                <w:rFonts w:asciiTheme="minorHAnsi" w:hAnsiTheme="minorHAnsi" w:cstheme="minorHAnsi"/>
                <w:sz w:val="22"/>
                <w:szCs w:val="22"/>
              </w:rPr>
              <w:t>VPNI e seus reflexos</w:t>
            </w:r>
          </w:p>
        </w:tc>
        <w:tc>
          <w:tcPr>
            <w:tcW w:w="1043" w:type="dxa"/>
            <w:vAlign w:val="center"/>
          </w:tcPr>
          <w:p w14:paraId="583DE7C9" w14:textId="77777777" w:rsidR="00044108" w:rsidRPr="004F231B" w:rsidRDefault="00044108" w:rsidP="00044108">
            <w:pPr>
              <w:jc w:val="right"/>
              <w:rPr>
                <w:rFonts w:asciiTheme="minorHAnsi" w:hAnsiTheme="minorHAnsi" w:cstheme="minorHAnsi"/>
                <w:sz w:val="22"/>
                <w:szCs w:val="22"/>
              </w:rPr>
            </w:pPr>
            <w:r w:rsidRPr="004F231B">
              <w:rPr>
                <w:rFonts w:asciiTheme="minorHAnsi" w:hAnsiTheme="minorHAnsi" w:cstheme="minorHAnsi"/>
                <w:sz w:val="22"/>
                <w:szCs w:val="22"/>
              </w:rPr>
              <w:t>3.028</w:t>
            </w:r>
          </w:p>
        </w:tc>
      </w:tr>
      <w:tr w:rsidR="00044108" w:rsidRPr="004F231B" w14:paraId="7DF621D5" w14:textId="77777777" w:rsidTr="00044108">
        <w:tc>
          <w:tcPr>
            <w:tcW w:w="2835" w:type="dxa"/>
          </w:tcPr>
          <w:p w14:paraId="33E82F61" w14:textId="77777777" w:rsidR="00044108" w:rsidRPr="004F231B" w:rsidRDefault="00044108" w:rsidP="00044108">
            <w:pPr>
              <w:widowControl/>
              <w:rPr>
                <w:rFonts w:ascii="Calibri" w:hAnsi="Calibri" w:cs="Calibri"/>
                <w:sz w:val="22"/>
                <w:szCs w:val="22"/>
              </w:rPr>
            </w:pPr>
            <w:r w:rsidRPr="004F231B">
              <w:rPr>
                <w:rFonts w:ascii="Calibri" w:hAnsi="Calibri" w:cs="Calibri"/>
                <w:color w:val="000000"/>
                <w:sz w:val="22"/>
                <w:szCs w:val="22"/>
                <w:shd w:val="clear" w:color="auto" w:fill="FFFFFF"/>
              </w:rPr>
              <w:t>0100974-74.2018.5.01.0062</w:t>
            </w:r>
          </w:p>
        </w:tc>
        <w:tc>
          <w:tcPr>
            <w:tcW w:w="3139" w:type="dxa"/>
            <w:vAlign w:val="center"/>
          </w:tcPr>
          <w:p w14:paraId="6D6E746E" w14:textId="77777777" w:rsidR="00044108" w:rsidRPr="004F231B" w:rsidRDefault="00044108" w:rsidP="00044108">
            <w:pPr>
              <w:rPr>
                <w:rFonts w:asciiTheme="minorHAnsi" w:hAnsiTheme="minorHAnsi" w:cstheme="minorHAnsi"/>
                <w:sz w:val="22"/>
                <w:szCs w:val="22"/>
              </w:rPr>
            </w:pPr>
            <w:r w:rsidRPr="004F231B">
              <w:rPr>
                <w:rFonts w:asciiTheme="minorHAnsi" w:hAnsiTheme="minorHAnsi" w:cstheme="minorHAnsi"/>
                <w:sz w:val="22"/>
                <w:szCs w:val="22"/>
              </w:rPr>
              <w:t>Omar Martins Borges</w:t>
            </w:r>
          </w:p>
        </w:tc>
        <w:tc>
          <w:tcPr>
            <w:tcW w:w="3140" w:type="dxa"/>
            <w:vAlign w:val="center"/>
          </w:tcPr>
          <w:p w14:paraId="417588C9" w14:textId="77777777" w:rsidR="00044108" w:rsidRPr="004F231B" w:rsidRDefault="00044108" w:rsidP="00044108">
            <w:pPr>
              <w:rPr>
                <w:rFonts w:asciiTheme="minorHAnsi" w:hAnsiTheme="minorHAnsi" w:cstheme="minorHAnsi"/>
                <w:sz w:val="22"/>
                <w:szCs w:val="22"/>
              </w:rPr>
            </w:pPr>
            <w:r w:rsidRPr="004F231B">
              <w:rPr>
                <w:rFonts w:asciiTheme="minorHAnsi" w:hAnsiTheme="minorHAnsi" w:cstheme="minorHAnsi"/>
                <w:sz w:val="22"/>
                <w:szCs w:val="22"/>
              </w:rPr>
              <w:t>VPNI e seus reflexos</w:t>
            </w:r>
          </w:p>
        </w:tc>
        <w:tc>
          <w:tcPr>
            <w:tcW w:w="1043" w:type="dxa"/>
            <w:vAlign w:val="center"/>
          </w:tcPr>
          <w:p w14:paraId="550D655A" w14:textId="77777777" w:rsidR="00044108" w:rsidRPr="004F231B" w:rsidRDefault="00044108" w:rsidP="00044108">
            <w:pPr>
              <w:jc w:val="right"/>
              <w:rPr>
                <w:rFonts w:asciiTheme="minorHAnsi" w:hAnsiTheme="minorHAnsi" w:cstheme="minorHAnsi"/>
                <w:sz w:val="22"/>
                <w:szCs w:val="22"/>
              </w:rPr>
            </w:pPr>
            <w:r w:rsidRPr="004F231B">
              <w:rPr>
                <w:rFonts w:asciiTheme="minorHAnsi" w:hAnsiTheme="minorHAnsi" w:cstheme="minorHAnsi"/>
                <w:sz w:val="22"/>
                <w:szCs w:val="22"/>
              </w:rPr>
              <w:t>2.528</w:t>
            </w:r>
          </w:p>
        </w:tc>
      </w:tr>
      <w:tr w:rsidR="00044108" w:rsidRPr="004F231B" w14:paraId="57499733" w14:textId="77777777" w:rsidTr="00044108">
        <w:tc>
          <w:tcPr>
            <w:tcW w:w="2835" w:type="dxa"/>
          </w:tcPr>
          <w:p w14:paraId="667CD70C" w14:textId="77777777" w:rsidR="00044108" w:rsidRPr="004F231B" w:rsidRDefault="00044108" w:rsidP="00044108">
            <w:pPr>
              <w:widowControl/>
              <w:rPr>
                <w:rFonts w:ascii="Calibri" w:hAnsi="Calibri" w:cs="Calibri"/>
                <w:sz w:val="22"/>
                <w:szCs w:val="22"/>
              </w:rPr>
            </w:pPr>
            <w:r w:rsidRPr="004F231B">
              <w:rPr>
                <w:rFonts w:ascii="Calibri" w:hAnsi="Calibri" w:cs="Calibri"/>
                <w:color w:val="000000"/>
                <w:sz w:val="22"/>
                <w:szCs w:val="22"/>
                <w:shd w:val="clear" w:color="auto" w:fill="FFFFFF"/>
              </w:rPr>
              <w:t>0100751-82.2022.5.01.0062</w:t>
            </w:r>
          </w:p>
        </w:tc>
        <w:tc>
          <w:tcPr>
            <w:tcW w:w="3139" w:type="dxa"/>
            <w:vAlign w:val="center"/>
          </w:tcPr>
          <w:p w14:paraId="5E52CC23" w14:textId="77777777" w:rsidR="00044108" w:rsidRPr="004F231B" w:rsidRDefault="00044108" w:rsidP="00044108">
            <w:pPr>
              <w:rPr>
                <w:rFonts w:asciiTheme="minorHAnsi" w:hAnsiTheme="minorHAnsi" w:cstheme="minorHAnsi"/>
                <w:sz w:val="22"/>
                <w:szCs w:val="22"/>
              </w:rPr>
            </w:pPr>
            <w:r w:rsidRPr="004F231B">
              <w:rPr>
                <w:rFonts w:asciiTheme="minorHAnsi" w:hAnsiTheme="minorHAnsi" w:cstheme="minorHAnsi"/>
                <w:sz w:val="22"/>
                <w:szCs w:val="22"/>
              </w:rPr>
              <w:t>Rosane Maria Caetano</w:t>
            </w:r>
          </w:p>
        </w:tc>
        <w:tc>
          <w:tcPr>
            <w:tcW w:w="3140" w:type="dxa"/>
            <w:vAlign w:val="center"/>
          </w:tcPr>
          <w:p w14:paraId="296E4052" w14:textId="77777777" w:rsidR="00044108" w:rsidRPr="004F231B" w:rsidRDefault="00044108" w:rsidP="00044108">
            <w:pPr>
              <w:rPr>
                <w:rFonts w:asciiTheme="minorHAnsi" w:hAnsiTheme="minorHAnsi" w:cstheme="minorHAnsi"/>
                <w:sz w:val="22"/>
                <w:szCs w:val="22"/>
              </w:rPr>
            </w:pPr>
            <w:r w:rsidRPr="004F231B">
              <w:rPr>
                <w:rFonts w:asciiTheme="minorHAnsi" w:hAnsiTheme="minorHAnsi" w:cstheme="minorHAnsi"/>
                <w:sz w:val="22"/>
                <w:szCs w:val="22"/>
              </w:rPr>
              <w:t>VPNI e seus reflexos</w:t>
            </w:r>
          </w:p>
        </w:tc>
        <w:tc>
          <w:tcPr>
            <w:tcW w:w="1043" w:type="dxa"/>
            <w:vAlign w:val="center"/>
          </w:tcPr>
          <w:p w14:paraId="05A648F5" w14:textId="2F971C02" w:rsidR="00044108" w:rsidRPr="004F231B" w:rsidRDefault="00044108" w:rsidP="004F231B">
            <w:pPr>
              <w:jc w:val="right"/>
              <w:rPr>
                <w:rFonts w:asciiTheme="minorHAnsi" w:hAnsiTheme="minorHAnsi" w:cstheme="minorHAnsi"/>
                <w:sz w:val="22"/>
                <w:szCs w:val="22"/>
              </w:rPr>
            </w:pPr>
            <w:r w:rsidRPr="004F231B">
              <w:rPr>
                <w:rFonts w:asciiTheme="minorHAnsi" w:hAnsiTheme="minorHAnsi" w:cstheme="minorHAnsi"/>
                <w:sz w:val="22"/>
                <w:szCs w:val="22"/>
              </w:rPr>
              <w:t>2.3</w:t>
            </w:r>
            <w:r w:rsidR="004F231B" w:rsidRPr="004F231B">
              <w:rPr>
                <w:rFonts w:asciiTheme="minorHAnsi" w:hAnsiTheme="minorHAnsi" w:cstheme="minorHAnsi"/>
                <w:sz w:val="22"/>
                <w:szCs w:val="22"/>
              </w:rPr>
              <w:t>21</w:t>
            </w:r>
          </w:p>
        </w:tc>
      </w:tr>
    </w:tbl>
    <w:p w14:paraId="3D3A6235" w14:textId="77777777" w:rsidR="00044108" w:rsidRPr="00044108" w:rsidRDefault="00044108" w:rsidP="00044108">
      <w:pPr>
        <w:jc w:val="both"/>
        <w:rPr>
          <w:rFonts w:ascii="Calibri" w:hAnsi="Calibri" w:cs="Calibri"/>
          <w:b/>
          <w:sz w:val="24"/>
          <w:szCs w:val="24"/>
          <w:highlight w:val="yellow"/>
        </w:rPr>
      </w:pPr>
    </w:p>
    <w:p w14:paraId="66E6E184" w14:textId="77777777" w:rsidR="003654D7" w:rsidRDefault="003654D7" w:rsidP="00044108">
      <w:pPr>
        <w:jc w:val="both"/>
        <w:rPr>
          <w:rFonts w:ascii="Calibri" w:hAnsi="Calibri" w:cs="Calibri"/>
          <w:b/>
          <w:sz w:val="24"/>
          <w:szCs w:val="24"/>
        </w:rPr>
      </w:pPr>
    </w:p>
    <w:p w14:paraId="03D66D90" w14:textId="67F61740" w:rsidR="00044108" w:rsidRPr="00044108" w:rsidRDefault="00044108" w:rsidP="00044108">
      <w:pPr>
        <w:jc w:val="both"/>
        <w:rPr>
          <w:rFonts w:ascii="Calibri" w:hAnsi="Calibri" w:cs="Calibri"/>
          <w:b/>
          <w:sz w:val="24"/>
          <w:szCs w:val="24"/>
        </w:rPr>
      </w:pPr>
      <w:r w:rsidRPr="00044108">
        <w:rPr>
          <w:rFonts w:ascii="Calibri" w:hAnsi="Calibri" w:cs="Calibri"/>
          <w:b/>
          <w:sz w:val="24"/>
          <w:szCs w:val="24"/>
        </w:rPr>
        <w:lastRenderedPageBreak/>
        <w:t>Ações Cíveis</w:t>
      </w:r>
    </w:p>
    <w:tbl>
      <w:tblPr>
        <w:tblStyle w:val="Tabelacomgrade"/>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39"/>
        <w:gridCol w:w="3140"/>
        <w:gridCol w:w="1043"/>
      </w:tblGrid>
      <w:tr w:rsidR="00044108" w:rsidRPr="00044108" w14:paraId="2088B4A7" w14:textId="77777777" w:rsidTr="00044108">
        <w:tc>
          <w:tcPr>
            <w:tcW w:w="2835" w:type="dxa"/>
          </w:tcPr>
          <w:p w14:paraId="5435ECC7" w14:textId="77777777" w:rsidR="00044108" w:rsidRPr="00044108" w:rsidRDefault="00044108" w:rsidP="00044108">
            <w:pPr>
              <w:jc w:val="center"/>
              <w:rPr>
                <w:rFonts w:ascii="Calibri" w:hAnsi="Calibri" w:cs="Calibri"/>
                <w:b/>
                <w:sz w:val="22"/>
                <w:szCs w:val="22"/>
              </w:rPr>
            </w:pPr>
            <w:r w:rsidRPr="00044108">
              <w:rPr>
                <w:rFonts w:ascii="Calibri" w:hAnsi="Calibri" w:cs="Calibri"/>
                <w:b/>
                <w:sz w:val="22"/>
                <w:szCs w:val="22"/>
              </w:rPr>
              <w:t>Processo</w:t>
            </w:r>
          </w:p>
        </w:tc>
        <w:tc>
          <w:tcPr>
            <w:tcW w:w="3139" w:type="dxa"/>
          </w:tcPr>
          <w:p w14:paraId="33C9625D" w14:textId="77777777" w:rsidR="00044108" w:rsidRPr="00044108" w:rsidRDefault="00044108" w:rsidP="00044108">
            <w:pPr>
              <w:jc w:val="center"/>
              <w:rPr>
                <w:rFonts w:ascii="Calibri" w:hAnsi="Calibri" w:cs="Calibri"/>
                <w:b/>
                <w:sz w:val="22"/>
                <w:szCs w:val="22"/>
              </w:rPr>
            </w:pPr>
            <w:r w:rsidRPr="00044108">
              <w:rPr>
                <w:rFonts w:ascii="Calibri" w:hAnsi="Calibri" w:cs="Calibri"/>
                <w:b/>
                <w:sz w:val="22"/>
                <w:szCs w:val="22"/>
              </w:rPr>
              <w:t>Parte</w:t>
            </w:r>
          </w:p>
        </w:tc>
        <w:tc>
          <w:tcPr>
            <w:tcW w:w="3140" w:type="dxa"/>
          </w:tcPr>
          <w:p w14:paraId="4FCF5BFB" w14:textId="77777777" w:rsidR="00044108" w:rsidRPr="00044108" w:rsidRDefault="00044108" w:rsidP="00044108">
            <w:pPr>
              <w:jc w:val="center"/>
              <w:rPr>
                <w:rFonts w:ascii="Calibri" w:hAnsi="Calibri" w:cs="Calibri"/>
                <w:b/>
                <w:sz w:val="22"/>
                <w:szCs w:val="22"/>
              </w:rPr>
            </w:pPr>
            <w:r w:rsidRPr="00044108">
              <w:rPr>
                <w:rFonts w:ascii="Calibri" w:hAnsi="Calibri" w:cs="Calibri"/>
                <w:b/>
                <w:sz w:val="22"/>
                <w:szCs w:val="22"/>
              </w:rPr>
              <w:t>Tipo</w:t>
            </w:r>
          </w:p>
        </w:tc>
        <w:tc>
          <w:tcPr>
            <w:tcW w:w="1043" w:type="dxa"/>
          </w:tcPr>
          <w:p w14:paraId="61088FFD" w14:textId="77777777" w:rsidR="00044108" w:rsidRPr="00044108" w:rsidRDefault="00044108" w:rsidP="00044108">
            <w:pPr>
              <w:jc w:val="center"/>
              <w:rPr>
                <w:rFonts w:ascii="Calibri" w:hAnsi="Calibri" w:cs="Calibri"/>
                <w:b/>
                <w:sz w:val="22"/>
                <w:szCs w:val="22"/>
              </w:rPr>
            </w:pPr>
            <w:r w:rsidRPr="00044108">
              <w:rPr>
                <w:rFonts w:ascii="Calibri" w:hAnsi="Calibri" w:cs="Calibri"/>
                <w:b/>
                <w:sz w:val="22"/>
                <w:szCs w:val="22"/>
              </w:rPr>
              <w:t>Valor</w:t>
            </w:r>
          </w:p>
        </w:tc>
      </w:tr>
      <w:tr w:rsidR="00044108" w:rsidRPr="00044108" w14:paraId="6D72D35F" w14:textId="77777777" w:rsidTr="00044108">
        <w:tc>
          <w:tcPr>
            <w:tcW w:w="2835" w:type="dxa"/>
            <w:shd w:val="clear" w:color="000000" w:fill="FFFFFF"/>
            <w:vAlign w:val="center"/>
          </w:tcPr>
          <w:p w14:paraId="3787390B" w14:textId="77777777" w:rsidR="00044108" w:rsidRPr="00044108" w:rsidRDefault="00044108" w:rsidP="00044108">
            <w:pPr>
              <w:widowControl/>
              <w:rPr>
                <w:rFonts w:ascii="Calibri" w:hAnsi="Calibri" w:cs="Calibri"/>
                <w:snapToGrid/>
                <w:sz w:val="22"/>
                <w:szCs w:val="22"/>
              </w:rPr>
            </w:pPr>
            <w:r w:rsidRPr="00044108">
              <w:rPr>
                <w:rFonts w:ascii="Calibri" w:hAnsi="Calibri" w:cs="Calibri"/>
                <w:color w:val="000000"/>
                <w:sz w:val="22"/>
                <w:szCs w:val="22"/>
                <w:shd w:val="clear" w:color="auto" w:fill="FFFFFF"/>
              </w:rPr>
              <w:t>0006641-54.2008.4.02.5101</w:t>
            </w:r>
          </w:p>
        </w:tc>
        <w:tc>
          <w:tcPr>
            <w:tcW w:w="3139" w:type="dxa"/>
            <w:vAlign w:val="center"/>
          </w:tcPr>
          <w:p w14:paraId="59A434AF" w14:textId="77777777" w:rsidR="00044108" w:rsidRPr="00044108" w:rsidRDefault="00044108" w:rsidP="00044108">
            <w:pPr>
              <w:rPr>
                <w:rFonts w:asciiTheme="minorHAnsi" w:hAnsiTheme="minorHAnsi" w:cstheme="minorHAnsi"/>
                <w:sz w:val="22"/>
                <w:szCs w:val="22"/>
              </w:rPr>
            </w:pPr>
            <w:r w:rsidRPr="00044108">
              <w:rPr>
                <w:rFonts w:asciiTheme="minorHAnsi" w:hAnsiTheme="minorHAnsi" w:cstheme="minorHAnsi"/>
                <w:sz w:val="22"/>
                <w:szCs w:val="22"/>
              </w:rPr>
              <w:t>DM Construtora de Obras Ltda.</w:t>
            </w:r>
          </w:p>
        </w:tc>
        <w:tc>
          <w:tcPr>
            <w:tcW w:w="3140" w:type="dxa"/>
            <w:vAlign w:val="center"/>
          </w:tcPr>
          <w:p w14:paraId="0B8607AD" w14:textId="77777777" w:rsidR="00044108" w:rsidRPr="00044108" w:rsidRDefault="00044108" w:rsidP="00044108">
            <w:pPr>
              <w:rPr>
                <w:rFonts w:asciiTheme="minorHAnsi" w:hAnsiTheme="minorHAnsi" w:cstheme="minorHAnsi"/>
                <w:sz w:val="22"/>
                <w:szCs w:val="22"/>
              </w:rPr>
            </w:pPr>
            <w:r w:rsidRPr="00044108">
              <w:rPr>
                <w:rFonts w:asciiTheme="minorHAnsi" w:hAnsiTheme="minorHAnsi" w:cstheme="minorHAnsi"/>
                <w:sz w:val="22"/>
                <w:szCs w:val="22"/>
              </w:rPr>
              <w:t>Contrato</w:t>
            </w:r>
          </w:p>
        </w:tc>
        <w:tc>
          <w:tcPr>
            <w:tcW w:w="1043" w:type="dxa"/>
            <w:vAlign w:val="center"/>
          </w:tcPr>
          <w:p w14:paraId="2FE1331E" w14:textId="77777777" w:rsidR="00044108" w:rsidRPr="00044108" w:rsidRDefault="00044108" w:rsidP="00044108">
            <w:pPr>
              <w:jc w:val="right"/>
              <w:rPr>
                <w:rFonts w:asciiTheme="minorHAnsi" w:hAnsiTheme="minorHAnsi" w:cstheme="minorHAnsi"/>
                <w:sz w:val="22"/>
                <w:szCs w:val="22"/>
              </w:rPr>
            </w:pPr>
            <w:r w:rsidRPr="00044108">
              <w:rPr>
                <w:rFonts w:asciiTheme="minorHAnsi" w:hAnsiTheme="minorHAnsi" w:cstheme="minorHAnsi"/>
                <w:sz w:val="22"/>
                <w:szCs w:val="22"/>
              </w:rPr>
              <w:t>100.000</w:t>
            </w:r>
          </w:p>
        </w:tc>
      </w:tr>
      <w:tr w:rsidR="00044108" w:rsidRPr="00044108" w14:paraId="75DD139D" w14:textId="77777777" w:rsidTr="00044108">
        <w:tc>
          <w:tcPr>
            <w:tcW w:w="2835" w:type="dxa"/>
            <w:shd w:val="clear" w:color="000000" w:fill="FFFFFF"/>
            <w:vAlign w:val="center"/>
          </w:tcPr>
          <w:p w14:paraId="6923DCAB" w14:textId="77777777" w:rsidR="00044108" w:rsidRPr="00044108" w:rsidRDefault="00044108" w:rsidP="00044108">
            <w:pPr>
              <w:rPr>
                <w:rFonts w:ascii="Calibri" w:hAnsi="Calibri" w:cs="Calibri"/>
                <w:sz w:val="22"/>
                <w:szCs w:val="22"/>
              </w:rPr>
            </w:pPr>
            <w:r w:rsidRPr="00044108">
              <w:rPr>
                <w:rFonts w:ascii="Calibri" w:hAnsi="Calibri" w:cs="Calibri"/>
                <w:color w:val="000000"/>
                <w:sz w:val="22"/>
                <w:szCs w:val="22"/>
                <w:shd w:val="clear" w:color="auto" w:fill="FFFFFF"/>
              </w:rPr>
              <w:t>5037687-87.2019.4.02.5101</w:t>
            </w:r>
          </w:p>
        </w:tc>
        <w:tc>
          <w:tcPr>
            <w:tcW w:w="3139" w:type="dxa"/>
            <w:vAlign w:val="center"/>
          </w:tcPr>
          <w:p w14:paraId="1FD58163" w14:textId="77777777" w:rsidR="00044108" w:rsidRPr="00044108" w:rsidRDefault="00044108" w:rsidP="00044108">
            <w:pPr>
              <w:rPr>
                <w:rFonts w:asciiTheme="minorHAnsi" w:hAnsiTheme="minorHAnsi" w:cstheme="minorHAnsi"/>
                <w:sz w:val="22"/>
                <w:szCs w:val="22"/>
              </w:rPr>
            </w:pPr>
            <w:r w:rsidRPr="00044108">
              <w:rPr>
                <w:rFonts w:asciiTheme="minorHAnsi" w:hAnsiTheme="minorHAnsi" w:cstheme="minorHAnsi"/>
                <w:sz w:val="22"/>
                <w:szCs w:val="22"/>
              </w:rPr>
              <w:t>Multi-Rio Operações Portuárias</w:t>
            </w:r>
          </w:p>
        </w:tc>
        <w:tc>
          <w:tcPr>
            <w:tcW w:w="3140" w:type="dxa"/>
            <w:vAlign w:val="center"/>
          </w:tcPr>
          <w:p w14:paraId="5CD170B4" w14:textId="77777777" w:rsidR="00044108" w:rsidRPr="00044108" w:rsidRDefault="00044108" w:rsidP="00044108">
            <w:pPr>
              <w:rPr>
                <w:rFonts w:asciiTheme="minorHAnsi" w:hAnsiTheme="minorHAnsi" w:cstheme="minorHAnsi"/>
                <w:sz w:val="22"/>
                <w:szCs w:val="22"/>
              </w:rPr>
            </w:pPr>
            <w:r w:rsidRPr="00044108">
              <w:rPr>
                <w:rFonts w:asciiTheme="minorHAnsi" w:hAnsiTheme="minorHAnsi" w:cstheme="minorHAnsi"/>
                <w:sz w:val="22"/>
                <w:szCs w:val="22"/>
              </w:rPr>
              <w:t>Movim. mínima contratual</w:t>
            </w:r>
          </w:p>
        </w:tc>
        <w:tc>
          <w:tcPr>
            <w:tcW w:w="1043" w:type="dxa"/>
            <w:vAlign w:val="center"/>
          </w:tcPr>
          <w:p w14:paraId="69DD9D01" w14:textId="77777777" w:rsidR="00044108" w:rsidRPr="00044108" w:rsidRDefault="00044108" w:rsidP="00044108">
            <w:pPr>
              <w:jc w:val="right"/>
              <w:rPr>
                <w:rFonts w:asciiTheme="minorHAnsi" w:hAnsiTheme="minorHAnsi" w:cstheme="minorHAnsi"/>
                <w:sz w:val="22"/>
                <w:szCs w:val="22"/>
              </w:rPr>
            </w:pPr>
            <w:r w:rsidRPr="00044108">
              <w:rPr>
                <w:rFonts w:asciiTheme="minorHAnsi" w:hAnsiTheme="minorHAnsi" w:cstheme="minorHAnsi"/>
                <w:sz w:val="22"/>
                <w:szCs w:val="22"/>
              </w:rPr>
              <w:t>60.030</w:t>
            </w:r>
          </w:p>
        </w:tc>
      </w:tr>
      <w:tr w:rsidR="00044108" w:rsidRPr="00044108" w14:paraId="15EA4E59" w14:textId="77777777" w:rsidTr="00044108">
        <w:tc>
          <w:tcPr>
            <w:tcW w:w="2835" w:type="dxa"/>
            <w:shd w:val="clear" w:color="000000" w:fill="FFFFFF"/>
            <w:vAlign w:val="center"/>
          </w:tcPr>
          <w:p w14:paraId="3D466F96" w14:textId="77777777" w:rsidR="00044108" w:rsidRPr="00044108" w:rsidRDefault="00044108" w:rsidP="00044108">
            <w:pPr>
              <w:rPr>
                <w:rFonts w:ascii="Calibri" w:hAnsi="Calibri" w:cs="Calibri"/>
                <w:sz w:val="22"/>
                <w:szCs w:val="22"/>
              </w:rPr>
            </w:pPr>
            <w:r w:rsidRPr="00044108">
              <w:rPr>
                <w:rFonts w:ascii="Calibri" w:hAnsi="Calibri" w:cs="Calibri"/>
                <w:color w:val="000000"/>
                <w:sz w:val="22"/>
                <w:szCs w:val="22"/>
                <w:shd w:val="clear" w:color="auto" w:fill="FFFFFF"/>
              </w:rPr>
              <w:t>5015851-87.2021.4.02.5101</w:t>
            </w:r>
          </w:p>
        </w:tc>
        <w:tc>
          <w:tcPr>
            <w:tcW w:w="3139" w:type="dxa"/>
            <w:vAlign w:val="center"/>
          </w:tcPr>
          <w:p w14:paraId="5233A994" w14:textId="77777777" w:rsidR="00044108" w:rsidRPr="00044108" w:rsidRDefault="00044108" w:rsidP="00044108">
            <w:pPr>
              <w:rPr>
                <w:rFonts w:asciiTheme="minorHAnsi" w:hAnsiTheme="minorHAnsi" w:cstheme="minorHAnsi"/>
                <w:sz w:val="22"/>
                <w:szCs w:val="22"/>
              </w:rPr>
            </w:pPr>
            <w:r w:rsidRPr="00044108">
              <w:rPr>
                <w:rFonts w:asciiTheme="minorHAnsi" w:hAnsiTheme="minorHAnsi" w:cstheme="minorHAnsi"/>
                <w:snapToGrid/>
                <w:sz w:val="22"/>
                <w:szCs w:val="22"/>
              </w:rPr>
              <w:t>Companhia Port. Baía Sepetiba</w:t>
            </w:r>
          </w:p>
        </w:tc>
        <w:tc>
          <w:tcPr>
            <w:tcW w:w="3140" w:type="dxa"/>
            <w:vAlign w:val="center"/>
          </w:tcPr>
          <w:p w14:paraId="22FD75AC" w14:textId="77777777" w:rsidR="00044108" w:rsidRPr="00044108" w:rsidRDefault="00044108" w:rsidP="00044108">
            <w:pPr>
              <w:rPr>
                <w:rFonts w:asciiTheme="minorHAnsi" w:hAnsiTheme="minorHAnsi" w:cstheme="minorHAnsi"/>
                <w:sz w:val="22"/>
                <w:szCs w:val="22"/>
              </w:rPr>
            </w:pPr>
            <w:r w:rsidRPr="00044108">
              <w:rPr>
                <w:rFonts w:asciiTheme="minorHAnsi" w:hAnsiTheme="minorHAnsi" w:cstheme="minorHAnsi"/>
                <w:sz w:val="22"/>
                <w:szCs w:val="22"/>
              </w:rPr>
              <w:t>Ação de cobrança</w:t>
            </w:r>
          </w:p>
        </w:tc>
        <w:tc>
          <w:tcPr>
            <w:tcW w:w="1043" w:type="dxa"/>
            <w:vAlign w:val="center"/>
          </w:tcPr>
          <w:p w14:paraId="70981854" w14:textId="77777777" w:rsidR="00044108" w:rsidRPr="00044108" w:rsidRDefault="00044108" w:rsidP="00044108">
            <w:pPr>
              <w:jc w:val="right"/>
              <w:rPr>
                <w:rFonts w:asciiTheme="minorHAnsi" w:hAnsiTheme="minorHAnsi" w:cstheme="minorHAnsi"/>
                <w:sz w:val="22"/>
                <w:szCs w:val="22"/>
              </w:rPr>
            </w:pPr>
            <w:r w:rsidRPr="00044108">
              <w:rPr>
                <w:rFonts w:asciiTheme="minorHAnsi" w:hAnsiTheme="minorHAnsi" w:cstheme="minorHAnsi"/>
                <w:sz w:val="22"/>
                <w:szCs w:val="22"/>
              </w:rPr>
              <w:t>19.298</w:t>
            </w:r>
          </w:p>
        </w:tc>
      </w:tr>
      <w:tr w:rsidR="00044108" w:rsidRPr="00044108" w14:paraId="0B6D183B" w14:textId="77777777" w:rsidTr="00044108">
        <w:tc>
          <w:tcPr>
            <w:tcW w:w="2835" w:type="dxa"/>
            <w:shd w:val="clear" w:color="000000" w:fill="FFFFFF"/>
            <w:vAlign w:val="center"/>
          </w:tcPr>
          <w:p w14:paraId="5EA6FD41" w14:textId="77777777" w:rsidR="00044108" w:rsidRPr="00044108" w:rsidRDefault="00044108" w:rsidP="00044108">
            <w:pPr>
              <w:rPr>
                <w:rFonts w:ascii="Calibri" w:hAnsi="Calibri" w:cs="Calibri"/>
                <w:sz w:val="22"/>
                <w:szCs w:val="22"/>
              </w:rPr>
            </w:pPr>
            <w:r w:rsidRPr="00044108">
              <w:rPr>
                <w:rFonts w:ascii="Calibri" w:hAnsi="Calibri" w:cs="Calibri"/>
                <w:color w:val="000000"/>
                <w:sz w:val="22"/>
                <w:szCs w:val="22"/>
                <w:shd w:val="clear" w:color="auto" w:fill="FFFFFF"/>
              </w:rPr>
              <w:t>0010847-49.2006.8.19.0001</w:t>
            </w:r>
          </w:p>
        </w:tc>
        <w:tc>
          <w:tcPr>
            <w:tcW w:w="3139" w:type="dxa"/>
            <w:vAlign w:val="center"/>
          </w:tcPr>
          <w:p w14:paraId="474E8A31" w14:textId="77777777" w:rsidR="00044108" w:rsidRPr="00044108" w:rsidRDefault="00044108" w:rsidP="00044108">
            <w:pPr>
              <w:widowControl/>
              <w:rPr>
                <w:rFonts w:asciiTheme="minorHAnsi" w:hAnsiTheme="minorHAnsi" w:cstheme="minorHAnsi"/>
                <w:snapToGrid/>
                <w:sz w:val="22"/>
                <w:szCs w:val="22"/>
              </w:rPr>
            </w:pPr>
            <w:r w:rsidRPr="00044108">
              <w:rPr>
                <w:rFonts w:asciiTheme="minorHAnsi" w:hAnsiTheme="minorHAnsi" w:cstheme="minorHAnsi"/>
                <w:snapToGrid/>
                <w:sz w:val="22"/>
                <w:szCs w:val="22"/>
              </w:rPr>
              <w:t>TPAR Terminal Portuário Angra</w:t>
            </w:r>
          </w:p>
        </w:tc>
        <w:tc>
          <w:tcPr>
            <w:tcW w:w="3140" w:type="dxa"/>
            <w:vAlign w:val="center"/>
          </w:tcPr>
          <w:p w14:paraId="2B186300" w14:textId="77777777" w:rsidR="00044108" w:rsidRPr="00044108" w:rsidRDefault="00044108" w:rsidP="00044108">
            <w:pPr>
              <w:rPr>
                <w:rFonts w:asciiTheme="minorHAnsi" w:hAnsiTheme="minorHAnsi" w:cstheme="minorHAnsi"/>
                <w:sz w:val="22"/>
                <w:szCs w:val="22"/>
              </w:rPr>
            </w:pPr>
            <w:r w:rsidRPr="00044108">
              <w:rPr>
                <w:rFonts w:asciiTheme="minorHAnsi" w:hAnsiTheme="minorHAnsi" w:cstheme="minorHAnsi"/>
                <w:sz w:val="22"/>
                <w:szCs w:val="22"/>
              </w:rPr>
              <w:t>Contrato</w:t>
            </w:r>
          </w:p>
        </w:tc>
        <w:tc>
          <w:tcPr>
            <w:tcW w:w="1043" w:type="dxa"/>
            <w:vAlign w:val="center"/>
          </w:tcPr>
          <w:p w14:paraId="619AD1BD" w14:textId="77777777" w:rsidR="00044108" w:rsidRPr="00044108" w:rsidRDefault="00044108" w:rsidP="00044108">
            <w:pPr>
              <w:jc w:val="right"/>
              <w:rPr>
                <w:rFonts w:asciiTheme="minorHAnsi" w:hAnsiTheme="minorHAnsi" w:cstheme="minorHAnsi"/>
                <w:sz w:val="22"/>
                <w:szCs w:val="22"/>
              </w:rPr>
            </w:pPr>
            <w:r w:rsidRPr="00044108">
              <w:rPr>
                <w:rFonts w:asciiTheme="minorHAnsi" w:hAnsiTheme="minorHAnsi" w:cstheme="minorHAnsi"/>
                <w:sz w:val="22"/>
                <w:szCs w:val="22"/>
              </w:rPr>
              <w:t>4.070</w:t>
            </w:r>
          </w:p>
        </w:tc>
      </w:tr>
      <w:tr w:rsidR="00044108" w:rsidRPr="00DF167F" w14:paraId="563F6518" w14:textId="77777777" w:rsidTr="00044108">
        <w:tc>
          <w:tcPr>
            <w:tcW w:w="2835" w:type="dxa"/>
            <w:shd w:val="clear" w:color="000000" w:fill="FFFFFF"/>
            <w:vAlign w:val="center"/>
          </w:tcPr>
          <w:p w14:paraId="0CF68627" w14:textId="5700E0A6" w:rsidR="00044108" w:rsidRPr="00044108" w:rsidRDefault="00044108" w:rsidP="00044108">
            <w:pPr>
              <w:rPr>
                <w:rFonts w:ascii="Calibri" w:hAnsi="Calibri" w:cs="Calibri"/>
                <w:color w:val="000000"/>
                <w:sz w:val="22"/>
                <w:szCs w:val="22"/>
                <w:shd w:val="clear" w:color="auto" w:fill="FFFFFF"/>
              </w:rPr>
            </w:pPr>
            <w:r w:rsidRPr="00044108">
              <w:rPr>
                <w:rFonts w:ascii="Calibri" w:hAnsi="Calibri" w:cs="Calibri"/>
                <w:color w:val="000000"/>
                <w:sz w:val="22"/>
                <w:szCs w:val="22"/>
                <w:shd w:val="clear" w:color="auto" w:fill="FFFFFF"/>
              </w:rPr>
              <w:t>5098154-32.2019.4.02.5101</w:t>
            </w:r>
          </w:p>
        </w:tc>
        <w:tc>
          <w:tcPr>
            <w:tcW w:w="3139" w:type="dxa"/>
            <w:vAlign w:val="center"/>
          </w:tcPr>
          <w:p w14:paraId="68854BD9" w14:textId="660BDA41" w:rsidR="00044108" w:rsidRPr="00044108" w:rsidRDefault="00044108" w:rsidP="00044108">
            <w:pPr>
              <w:widowControl/>
              <w:rPr>
                <w:rFonts w:asciiTheme="minorHAnsi" w:hAnsiTheme="minorHAnsi" w:cstheme="minorHAnsi"/>
                <w:snapToGrid/>
                <w:sz w:val="22"/>
                <w:szCs w:val="22"/>
              </w:rPr>
            </w:pPr>
            <w:r w:rsidRPr="00044108">
              <w:rPr>
                <w:rFonts w:asciiTheme="minorHAnsi" w:hAnsiTheme="minorHAnsi" w:cstheme="minorHAnsi"/>
                <w:snapToGrid/>
                <w:sz w:val="22"/>
                <w:szCs w:val="22"/>
              </w:rPr>
              <w:t>ICTSI Rio Brasil Terminal</w:t>
            </w:r>
          </w:p>
        </w:tc>
        <w:tc>
          <w:tcPr>
            <w:tcW w:w="3140" w:type="dxa"/>
            <w:vAlign w:val="center"/>
          </w:tcPr>
          <w:p w14:paraId="5CBBC130" w14:textId="3D9CF385" w:rsidR="00044108" w:rsidRPr="00044108" w:rsidRDefault="00044108" w:rsidP="00044108">
            <w:pPr>
              <w:rPr>
                <w:rFonts w:asciiTheme="minorHAnsi" w:hAnsiTheme="minorHAnsi" w:cstheme="minorHAnsi"/>
                <w:sz w:val="22"/>
                <w:szCs w:val="22"/>
              </w:rPr>
            </w:pPr>
            <w:r w:rsidRPr="00044108">
              <w:rPr>
                <w:rFonts w:asciiTheme="minorHAnsi" w:hAnsiTheme="minorHAnsi" w:cstheme="minorHAnsi"/>
                <w:sz w:val="22"/>
                <w:szCs w:val="22"/>
              </w:rPr>
              <w:t>Movim. mínima contratual</w:t>
            </w:r>
          </w:p>
        </w:tc>
        <w:tc>
          <w:tcPr>
            <w:tcW w:w="1043" w:type="dxa"/>
            <w:vAlign w:val="center"/>
          </w:tcPr>
          <w:p w14:paraId="29EF23DC" w14:textId="10A40F9E" w:rsidR="00044108" w:rsidRPr="00044108" w:rsidRDefault="00044108" w:rsidP="00044108">
            <w:pPr>
              <w:jc w:val="right"/>
              <w:rPr>
                <w:rFonts w:asciiTheme="minorHAnsi" w:hAnsiTheme="minorHAnsi" w:cstheme="minorHAnsi"/>
                <w:sz w:val="22"/>
                <w:szCs w:val="22"/>
              </w:rPr>
            </w:pPr>
            <w:r w:rsidRPr="00044108">
              <w:rPr>
                <w:rFonts w:asciiTheme="minorHAnsi" w:hAnsiTheme="minorHAnsi" w:cstheme="minorHAnsi"/>
                <w:sz w:val="22"/>
                <w:szCs w:val="22"/>
              </w:rPr>
              <w:t>2.444</w:t>
            </w:r>
          </w:p>
        </w:tc>
      </w:tr>
    </w:tbl>
    <w:p w14:paraId="222CE9B3" w14:textId="4D25C973" w:rsidR="00044108" w:rsidRDefault="00044108" w:rsidP="004545B7">
      <w:pPr>
        <w:jc w:val="both"/>
        <w:rPr>
          <w:rFonts w:asciiTheme="minorHAnsi" w:hAnsiTheme="minorHAnsi" w:cstheme="minorHAnsi"/>
          <w:sz w:val="24"/>
          <w:szCs w:val="24"/>
          <w:highlight w:val="yellow"/>
        </w:rPr>
      </w:pPr>
    </w:p>
    <w:p w14:paraId="2A8E4322" w14:textId="77777777" w:rsidR="00283727" w:rsidRPr="00F06B3A" w:rsidRDefault="00283727" w:rsidP="004545B7">
      <w:pPr>
        <w:jc w:val="both"/>
        <w:rPr>
          <w:rFonts w:asciiTheme="minorHAnsi" w:hAnsiTheme="minorHAnsi" w:cstheme="minorHAnsi"/>
          <w:sz w:val="24"/>
          <w:szCs w:val="24"/>
          <w:highlight w:val="yellow"/>
        </w:rPr>
      </w:pPr>
    </w:p>
    <w:p w14:paraId="0D471BD9" w14:textId="77777777" w:rsidR="00BF2EE8" w:rsidRPr="00F06B3A" w:rsidRDefault="00BF2EE8" w:rsidP="00BF2EE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401244F6" w14:textId="77777777" w:rsidR="00BF2EE8" w:rsidRPr="00F06B3A" w:rsidRDefault="00BF2EE8" w:rsidP="00BF2EE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618F3C4E" w14:textId="77777777" w:rsidR="00BF2EE8" w:rsidRPr="00F06B3A" w:rsidRDefault="00BF2EE8" w:rsidP="00BF2EE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highlight w:val="yellow"/>
          <w:lang w:eastAsia="x-none"/>
        </w:rPr>
      </w:pPr>
    </w:p>
    <w:p w14:paraId="4F826B19" w14:textId="687A25FB" w:rsidR="00C16DDB" w:rsidRPr="004F5045" w:rsidRDefault="00FA6398" w:rsidP="00C16DDB">
      <w:pPr>
        <w:rPr>
          <w:rFonts w:ascii="Calibri" w:hAnsi="Calibri" w:cs="Calibri"/>
          <w:b/>
          <w:sz w:val="24"/>
          <w:szCs w:val="24"/>
          <w:u w:val="single"/>
        </w:rPr>
      </w:pPr>
      <w:r w:rsidRPr="004F5045">
        <w:rPr>
          <w:rFonts w:ascii="Calibri" w:hAnsi="Calibri" w:cs="Calibri"/>
          <w:b/>
          <w:sz w:val="24"/>
          <w:szCs w:val="24"/>
        </w:rPr>
        <w:t>20</w:t>
      </w:r>
      <w:r w:rsidR="00C16DDB" w:rsidRPr="004F5045">
        <w:rPr>
          <w:rFonts w:ascii="Calibri" w:hAnsi="Calibri" w:cs="Calibri"/>
          <w:b/>
          <w:sz w:val="24"/>
          <w:szCs w:val="24"/>
        </w:rPr>
        <w:t xml:space="preserve"> – </w:t>
      </w:r>
      <w:r w:rsidR="00C16DDB" w:rsidRPr="004F5045">
        <w:rPr>
          <w:rFonts w:ascii="Calibri" w:hAnsi="Calibri" w:cs="Calibri"/>
          <w:b/>
          <w:sz w:val="24"/>
          <w:szCs w:val="24"/>
          <w:u w:val="single"/>
        </w:rPr>
        <w:t>A</w:t>
      </w:r>
      <w:r w:rsidR="00795853" w:rsidRPr="004F5045">
        <w:rPr>
          <w:rFonts w:ascii="Calibri" w:hAnsi="Calibri" w:cs="Calibri"/>
          <w:b/>
          <w:sz w:val="24"/>
          <w:szCs w:val="24"/>
          <w:u w:val="single"/>
        </w:rPr>
        <w:t>diantamento para futuro aumento de capital</w:t>
      </w:r>
    </w:p>
    <w:p w14:paraId="59538003" w14:textId="77777777" w:rsidR="00C16DDB" w:rsidRPr="004F5045" w:rsidRDefault="00C16DDB" w:rsidP="00C16DDB">
      <w:pPr>
        <w:rPr>
          <w:rFonts w:ascii="Calibri" w:hAnsi="Calibri" w:cs="Calibri"/>
          <w:b/>
          <w:sz w:val="24"/>
          <w:szCs w:val="24"/>
          <w:u w:val="single"/>
        </w:rPr>
      </w:pPr>
    </w:p>
    <w:p w14:paraId="7362DC70" w14:textId="187E617C" w:rsidR="00462F47" w:rsidRPr="004F5045" w:rsidRDefault="00C16DDB" w:rsidP="00C16DDB">
      <w:pPr>
        <w:widowControl/>
        <w:jc w:val="both"/>
        <w:rPr>
          <w:rFonts w:ascii="Calibri" w:hAnsi="Calibri" w:cs="Calibri"/>
          <w:sz w:val="24"/>
          <w:szCs w:val="24"/>
        </w:rPr>
      </w:pPr>
      <w:r w:rsidRPr="004F5045">
        <w:rPr>
          <w:rFonts w:ascii="Calibri" w:hAnsi="Calibri" w:cs="Calibri"/>
          <w:sz w:val="24"/>
          <w:szCs w:val="24"/>
        </w:rPr>
        <w:t xml:space="preserve">Trata-se de recursos aportados pela União destinados a programas de investimentos na Companhia. </w:t>
      </w:r>
      <w:r w:rsidR="00554E8E" w:rsidRPr="004F5045">
        <w:rPr>
          <w:rFonts w:ascii="Calibri" w:hAnsi="Calibri" w:cs="Calibri"/>
          <w:sz w:val="24"/>
          <w:szCs w:val="24"/>
        </w:rPr>
        <w:t>Parte do</w:t>
      </w:r>
      <w:r w:rsidRPr="004F5045">
        <w:rPr>
          <w:rFonts w:ascii="Calibri" w:hAnsi="Calibri" w:cs="Calibri"/>
          <w:sz w:val="24"/>
          <w:szCs w:val="24"/>
        </w:rPr>
        <w:t>s valores sofre a incidência de atualização financeira com base na variação da Taxa SELIC até a sua capitalização,</w:t>
      </w:r>
      <w:r w:rsidR="00A05CB8" w:rsidRPr="004F5045">
        <w:rPr>
          <w:rFonts w:ascii="Calibri" w:hAnsi="Calibri" w:cs="Calibri"/>
          <w:sz w:val="24"/>
          <w:szCs w:val="24"/>
        </w:rPr>
        <w:t xml:space="preserve"> conforme Decreto nº 2.673/1998</w:t>
      </w:r>
      <w:r w:rsidR="00F67E30" w:rsidRPr="004F5045">
        <w:rPr>
          <w:rFonts w:ascii="Calibri" w:hAnsi="Calibri" w:cs="Calibri"/>
          <w:sz w:val="24"/>
          <w:szCs w:val="24"/>
        </w:rPr>
        <w:t>:</w:t>
      </w:r>
    </w:p>
    <w:p w14:paraId="0D093BA5" w14:textId="77777777" w:rsidR="002467D7" w:rsidRPr="00F06B3A" w:rsidRDefault="002467D7" w:rsidP="00C16DDB">
      <w:pPr>
        <w:widowControl/>
        <w:jc w:val="both"/>
        <w:rPr>
          <w:rFonts w:ascii="Calibri" w:hAnsi="Calibri" w:cs="Calibri"/>
          <w:sz w:val="24"/>
          <w:szCs w:val="24"/>
          <w:highlight w:val="yellow"/>
        </w:rPr>
      </w:pPr>
    </w:p>
    <w:tbl>
      <w:tblPr>
        <w:tblW w:w="7500" w:type="dxa"/>
        <w:jc w:val="center"/>
        <w:tblCellMar>
          <w:left w:w="70" w:type="dxa"/>
          <w:right w:w="70" w:type="dxa"/>
        </w:tblCellMar>
        <w:tblLook w:val="04A0" w:firstRow="1" w:lastRow="0" w:firstColumn="1" w:lastColumn="0" w:noHBand="0" w:noVBand="1"/>
      </w:tblPr>
      <w:tblGrid>
        <w:gridCol w:w="3980"/>
        <w:gridCol w:w="1760"/>
        <w:gridCol w:w="1760"/>
      </w:tblGrid>
      <w:tr w:rsidR="00CD633B" w:rsidRPr="006C1911" w14:paraId="6308B9D5" w14:textId="77777777" w:rsidTr="00CD633B">
        <w:trPr>
          <w:trHeight w:val="284"/>
          <w:jc w:val="center"/>
        </w:trPr>
        <w:tc>
          <w:tcPr>
            <w:tcW w:w="3980" w:type="dxa"/>
            <w:tcBorders>
              <w:top w:val="nil"/>
              <w:left w:val="nil"/>
              <w:bottom w:val="single" w:sz="4" w:space="0" w:color="auto"/>
              <w:right w:val="single" w:sz="4" w:space="0" w:color="auto"/>
            </w:tcBorders>
            <w:shd w:val="clear" w:color="auto" w:fill="auto"/>
            <w:noWrap/>
            <w:vAlign w:val="bottom"/>
            <w:hideMark/>
          </w:tcPr>
          <w:p w14:paraId="0216E619" w14:textId="77777777" w:rsidR="00CD633B" w:rsidRPr="004F5045" w:rsidRDefault="00CD633B" w:rsidP="00CD633B">
            <w:pPr>
              <w:widowControl/>
              <w:rPr>
                <w:rFonts w:ascii="Calibri" w:hAnsi="Calibri" w:cs="Calibri"/>
                <w:snapToGrid/>
                <w:color w:val="000000"/>
                <w:sz w:val="24"/>
                <w:szCs w:val="24"/>
              </w:rPr>
            </w:pPr>
            <w:r w:rsidRPr="004F5045">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EE46" w14:textId="1031BF66" w:rsidR="00CD633B" w:rsidRPr="006C1911" w:rsidRDefault="00916B1E" w:rsidP="005A0EA1">
            <w:pPr>
              <w:widowControl/>
              <w:jc w:val="center"/>
              <w:rPr>
                <w:rFonts w:ascii="Calibri" w:hAnsi="Calibri" w:cs="Calibri"/>
                <w:b/>
                <w:bCs/>
                <w:snapToGrid/>
                <w:color w:val="000000"/>
                <w:sz w:val="24"/>
                <w:szCs w:val="24"/>
              </w:rPr>
            </w:pPr>
            <w:r w:rsidRPr="006C1911">
              <w:rPr>
                <w:rFonts w:ascii="Calibri" w:hAnsi="Calibri" w:cs="Calibri"/>
                <w:b/>
                <w:bCs/>
                <w:snapToGrid/>
                <w:color w:val="000000"/>
                <w:sz w:val="24"/>
                <w:szCs w:val="24"/>
              </w:rPr>
              <w:t>31/03</w:t>
            </w:r>
            <w:r w:rsidR="0050439B" w:rsidRPr="006C1911">
              <w:rPr>
                <w:rFonts w:ascii="Calibri" w:hAnsi="Calibri" w:cs="Calibri"/>
                <w:b/>
                <w:bCs/>
                <w:snapToGrid/>
                <w:color w:val="000000"/>
                <w:sz w:val="24"/>
                <w:szCs w:val="24"/>
              </w:rPr>
              <w:t>/</w:t>
            </w:r>
            <w:r w:rsidRPr="006C1911">
              <w:rPr>
                <w:rFonts w:ascii="Calibri" w:hAnsi="Calibri" w:cs="Calibri"/>
                <w:b/>
                <w:bCs/>
                <w:snapToGrid/>
                <w:color w:val="000000"/>
                <w:sz w:val="24"/>
                <w:szCs w:val="24"/>
              </w:rPr>
              <w:t>2025</w:t>
            </w:r>
          </w:p>
        </w:tc>
        <w:tc>
          <w:tcPr>
            <w:tcW w:w="1760" w:type="dxa"/>
            <w:tcBorders>
              <w:top w:val="single" w:sz="4" w:space="0" w:color="auto"/>
              <w:left w:val="single" w:sz="4" w:space="0" w:color="auto"/>
              <w:bottom w:val="single" w:sz="4" w:space="0" w:color="auto"/>
              <w:right w:val="single" w:sz="4" w:space="0" w:color="auto"/>
            </w:tcBorders>
            <w:vAlign w:val="bottom"/>
          </w:tcPr>
          <w:p w14:paraId="0412DF2F" w14:textId="2A1FFE17" w:rsidR="00CD633B" w:rsidRPr="006C1911" w:rsidRDefault="00455538" w:rsidP="00CD633B">
            <w:pPr>
              <w:widowControl/>
              <w:jc w:val="center"/>
              <w:rPr>
                <w:rFonts w:ascii="Calibri" w:hAnsi="Calibri" w:cs="Calibri"/>
                <w:b/>
                <w:bCs/>
                <w:snapToGrid/>
                <w:color w:val="000000"/>
                <w:sz w:val="24"/>
                <w:szCs w:val="24"/>
              </w:rPr>
            </w:pPr>
            <w:r w:rsidRPr="006C1911">
              <w:rPr>
                <w:rFonts w:ascii="Calibri" w:hAnsi="Calibri" w:cs="Calibri"/>
                <w:b/>
                <w:bCs/>
                <w:snapToGrid/>
                <w:color w:val="000000"/>
                <w:sz w:val="24"/>
                <w:szCs w:val="24"/>
              </w:rPr>
              <w:t>31/12/202</w:t>
            </w:r>
            <w:r w:rsidR="00916B1E" w:rsidRPr="006C1911">
              <w:rPr>
                <w:rFonts w:ascii="Calibri" w:hAnsi="Calibri" w:cs="Calibri"/>
                <w:b/>
                <w:bCs/>
                <w:snapToGrid/>
                <w:color w:val="000000"/>
                <w:sz w:val="24"/>
                <w:szCs w:val="24"/>
              </w:rPr>
              <w:t>4</w:t>
            </w:r>
          </w:p>
        </w:tc>
      </w:tr>
      <w:tr w:rsidR="00916B1E" w:rsidRPr="006C1911" w14:paraId="05C366CF" w14:textId="77777777" w:rsidTr="00EE75D9">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FD37" w14:textId="52042BDA" w:rsidR="00916B1E" w:rsidRPr="006C1911" w:rsidRDefault="00916B1E" w:rsidP="00916B1E">
            <w:pPr>
              <w:widowControl/>
              <w:rPr>
                <w:rFonts w:ascii="Calibri" w:hAnsi="Calibri" w:cs="Calibri"/>
                <w:snapToGrid/>
                <w:color w:val="000000"/>
                <w:sz w:val="24"/>
                <w:szCs w:val="24"/>
              </w:rPr>
            </w:pPr>
            <w:r w:rsidRPr="006C1911">
              <w:rPr>
                <w:rFonts w:ascii="Calibri" w:hAnsi="Calibri" w:cs="Calibri"/>
                <w:snapToGrid/>
                <w:color w:val="000000"/>
                <w:sz w:val="24"/>
                <w:szCs w:val="24"/>
              </w:rPr>
              <w:t>AFAC atualizável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802D7" w14:textId="46892142" w:rsidR="00916B1E" w:rsidRPr="006C1911" w:rsidRDefault="006C1911" w:rsidP="00916B1E">
            <w:pPr>
              <w:widowControl/>
              <w:jc w:val="right"/>
              <w:rPr>
                <w:rFonts w:ascii="Calibri" w:hAnsi="Calibri" w:cs="Calibri"/>
                <w:color w:val="000000"/>
                <w:sz w:val="24"/>
                <w:szCs w:val="24"/>
              </w:rPr>
            </w:pPr>
            <w:r w:rsidRPr="006C1911">
              <w:rPr>
                <w:rFonts w:ascii="Calibri" w:hAnsi="Calibri" w:cs="Calibri"/>
                <w:color w:val="000000"/>
                <w:sz w:val="24"/>
                <w:szCs w:val="24"/>
              </w:rPr>
              <w:t>147.342</w:t>
            </w:r>
          </w:p>
        </w:tc>
        <w:tc>
          <w:tcPr>
            <w:tcW w:w="1760" w:type="dxa"/>
            <w:tcBorders>
              <w:top w:val="single" w:sz="4" w:space="0" w:color="auto"/>
              <w:left w:val="single" w:sz="4" w:space="0" w:color="auto"/>
              <w:bottom w:val="single" w:sz="4" w:space="0" w:color="auto"/>
              <w:right w:val="single" w:sz="4" w:space="0" w:color="auto"/>
            </w:tcBorders>
            <w:vAlign w:val="bottom"/>
          </w:tcPr>
          <w:p w14:paraId="6C11E677" w14:textId="17A9423C" w:rsidR="00916B1E" w:rsidRPr="006C1911" w:rsidRDefault="00916B1E" w:rsidP="00916B1E">
            <w:pPr>
              <w:widowControl/>
              <w:jc w:val="right"/>
              <w:rPr>
                <w:rFonts w:ascii="Calibri" w:hAnsi="Calibri" w:cs="Calibri"/>
                <w:snapToGrid/>
                <w:color w:val="000000"/>
                <w:sz w:val="24"/>
                <w:szCs w:val="24"/>
              </w:rPr>
            </w:pPr>
            <w:r w:rsidRPr="006C1911">
              <w:rPr>
                <w:rFonts w:ascii="Calibri" w:hAnsi="Calibri" w:cs="Calibri"/>
                <w:color w:val="000000"/>
                <w:sz w:val="24"/>
                <w:szCs w:val="24"/>
              </w:rPr>
              <w:t>147.342</w:t>
            </w:r>
          </w:p>
        </w:tc>
      </w:tr>
      <w:tr w:rsidR="00916B1E" w:rsidRPr="006C1911" w14:paraId="34BD5A23" w14:textId="77777777" w:rsidTr="00EE75D9">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0498F" w14:textId="09A8365D" w:rsidR="00916B1E" w:rsidRPr="006C1911" w:rsidRDefault="00916B1E" w:rsidP="00916B1E">
            <w:pPr>
              <w:widowControl/>
              <w:rPr>
                <w:rFonts w:ascii="Calibri" w:hAnsi="Calibri" w:cs="Calibri"/>
                <w:snapToGrid/>
                <w:color w:val="000000"/>
                <w:sz w:val="24"/>
                <w:szCs w:val="24"/>
              </w:rPr>
            </w:pPr>
            <w:r w:rsidRPr="006C1911">
              <w:rPr>
                <w:rFonts w:ascii="Calibri" w:hAnsi="Calibri" w:cs="Calibri"/>
                <w:snapToGrid/>
                <w:color w:val="000000"/>
                <w:sz w:val="24"/>
                <w:szCs w:val="24"/>
              </w:rPr>
              <w:t>AFAC não-atualizável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2B509" w14:textId="74F303F6" w:rsidR="00916B1E" w:rsidRPr="006C1911" w:rsidRDefault="006C1911" w:rsidP="00916B1E">
            <w:pPr>
              <w:widowControl/>
              <w:jc w:val="right"/>
              <w:rPr>
                <w:rFonts w:ascii="Calibri" w:hAnsi="Calibri" w:cs="Calibri"/>
                <w:color w:val="000000"/>
                <w:sz w:val="24"/>
                <w:szCs w:val="24"/>
              </w:rPr>
            </w:pPr>
            <w:r w:rsidRPr="006C1911">
              <w:rPr>
                <w:rFonts w:ascii="Calibri" w:hAnsi="Calibri" w:cs="Calibri"/>
                <w:color w:val="000000"/>
                <w:sz w:val="24"/>
                <w:szCs w:val="24"/>
              </w:rPr>
              <w:t>77.174</w:t>
            </w:r>
          </w:p>
        </w:tc>
        <w:tc>
          <w:tcPr>
            <w:tcW w:w="1760" w:type="dxa"/>
            <w:tcBorders>
              <w:top w:val="single" w:sz="4" w:space="0" w:color="auto"/>
              <w:left w:val="single" w:sz="4" w:space="0" w:color="auto"/>
              <w:bottom w:val="single" w:sz="4" w:space="0" w:color="auto"/>
              <w:right w:val="single" w:sz="4" w:space="0" w:color="auto"/>
            </w:tcBorders>
            <w:vAlign w:val="bottom"/>
          </w:tcPr>
          <w:p w14:paraId="4EE7FC0D" w14:textId="535EC93E" w:rsidR="00916B1E" w:rsidRPr="006C1911" w:rsidRDefault="00916B1E" w:rsidP="00916B1E">
            <w:pPr>
              <w:widowControl/>
              <w:jc w:val="right"/>
              <w:rPr>
                <w:rFonts w:ascii="Calibri" w:hAnsi="Calibri" w:cs="Calibri"/>
                <w:snapToGrid/>
                <w:color w:val="000000"/>
                <w:sz w:val="24"/>
                <w:szCs w:val="24"/>
              </w:rPr>
            </w:pPr>
            <w:r w:rsidRPr="006C1911">
              <w:rPr>
                <w:rFonts w:ascii="Calibri" w:hAnsi="Calibri" w:cs="Calibri"/>
                <w:color w:val="000000"/>
                <w:sz w:val="24"/>
                <w:szCs w:val="24"/>
              </w:rPr>
              <w:t>77.174</w:t>
            </w:r>
          </w:p>
        </w:tc>
      </w:tr>
      <w:tr w:rsidR="00916B1E" w:rsidRPr="006C1911" w14:paraId="1C2B880F" w14:textId="77777777" w:rsidTr="00EE75D9">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70F38" w14:textId="050D64A2" w:rsidR="00916B1E" w:rsidRPr="006C1911" w:rsidRDefault="00916B1E" w:rsidP="00916B1E">
            <w:pPr>
              <w:widowControl/>
              <w:rPr>
                <w:rFonts w:ascii="Calibri" w:hAnsi="Calibri" w:cs="Calibri"/>
                <w:snapToGrid/>
                <w:color w:val="000000"/>
                <w:sz w:val="24"/>
                <w:szCs w:val="24"/>
              </w:rPr>
            </w:pPr>
            <w:r w:rsidRPr="006C1911">
              <w:rPr>
                <w:rFonts w:ascii="Calibri" w:hAnsi="Calibri" w:cs="Calibri"/>
                <w:snapToGrid/>
                <w:color w:val="000000"/>
                <w:sz w:val="24"/>
                <w:szCs w:val="24"/>
              </w:rPr>
              <w:t>Correção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FDB71" w14:textId="4CCD1842" w:rsidR="00916B1E" w:rsidRPr="006C1911" w:rsidRDefault="006C1911" w:rsidP="00731D94">
            <w:pPr>
              <w:widowControl/>
              <w:jc w:val="right"/>
              <w:rPr>
                <w:rFonts w:ascii="Calibri" w:hAnsi="Calibri" w:cs="Calibri"/>
                <w:color w:val="000000"/>
                <w:sz w:val="24"/>
                <w:szCs w:val="24"/>
              </w:rPr>
            </w:pPr>
            <w:r w:rsidRPr="006C1911">
              <w:rPr>
                <w:rFonts w:ascii="Calibri" w:hAnsi="Calibri" w:cs="Calibri"/>
                <w:color w:val="000000"/>
                <w:sz w:val="24"/>
                <w:szCs w:val="24"/>
              </w:rPr>
              <w:t>174.67</w:t>
            </w:r>
            <w:r w:rsidR="00731D94">
              <w:rPr>
                <w:rFonts w:ascii="Calibri" w:hAnsi="Calibri" w:cs="Calibri"/>
                <w:color w:val="000000"/>
                <w:sz w:val="24"/>
                <w:szCs w:val="24"/>
              </w:rPr>
              <w:t>4</w:t>
            </w:r>
          </w:p>
        </w:tc>
        <w:tc>
          <w:tcPr>
            <w:tcW w:w="1760" w:type="dxa"/>
            <w:tcBorders>
              <w:top w:val="single" w:sz="4" w:space="0" w:color="auto"/>
              <w:left w:val="single" w:sz="4" w:space="0" w:color="auto"/>
              <w:bottom w:val="single" w:sz="4" w:space="0" w:color="auto"/>
              <w:right w:val="single" w:sz="4" w:space="0" w:color="auto"/>
            </w:tcBorders>
            <w:vAlign w:val="bottom"/>
          </w:tcPr>
          <w:p w14:paraId="1F6260E2" w14:textId="765B3A5E" w:rsidR="00916B1E" w:rsidRPr="006C1911" w:rsidRDefault="00916B1E" w:rsidP="00916B1E">
            <w:pPr>
              <w:widowControl/>
              <w:jc w:val="right"/>
              <w:rPr>
                <w:rFonts w:ascii="Calibri" w:hAnsi="Calibri" w:cs="Calibri"/>
                <w:snapToGrid/>
                <w:color w:val="000000"/>
                <w:sz w:val="24"/>
                <w:szCs w:val="24"/>
              </w:rPr>
            </w:pPr>
            <w:r w:rsidRPr="006C1911">
              <w:rPr>
                <w:rFonts w:ascii="Calibri" w:hAnsi="Calibri" w:cs="Calibri"/>
                <w:color w:val="000000"/>
                <w:sz w:val="24"/>
                <w:szCs w:val="24"/>
              </w:rPr>
              <w:t>165.320</w:t>
            </w:r>
          </w:p>
        </w:tc>
      </w:tr>
      <w:tr w:rsidR="00916B1E" w:rsidRPr="00F06B3A" w14:paraId="3B7AF73A" w14:textId="77777777" w:rsidTr="00CD633B">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F65A4" w14:textId="77777777" w:rsidR="00916B1E" w:rsidRPr="006C1911" w:rsidRDefault="00916B1E" w:rsidP="00916B1E">
            <w:pPr>
              <w:widowControl/>
              <w:rPr>
                <w:rFonts w:ascii="Calibri" w:hAnsi="Calibri" w:cs="Calibri"/>
                <w:b/>
                <w:bCs/>
                <w:snapToGrid/>
                <w:color w:val="000000"/>
                <w:sz w:val="24"/>
                <w:szCs w:val="24"/>
              </w:rPr>
            </w:pPr>
            <w:r w:rsidRPr="006C1911">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1546" w14:textId="0C0B83BE" w:rsidR="00916B1E" w:rsidRPr="006C1911" w:rsidRDefault="006C1911" w:rsidP="00916B1E">
            <w:pPr>
              <w:widowControl/>
              <w:jc w:val="right"/>
              <w:rPr>
                <w:rFonts w:ascii="Calibri" w:hAnsi="Calibri" w:cs="Calibri"/>
                <w:b/>
                <w:bCs/>
                <w:snapToGrid/>
                <w:color w:val="000000"/>
                <w:sz w:val="24"/>
                <w:szCs w:val="24"/>
              </w:rPr>
            </w:pPr>
            <w:r w:rsidRPr="006C1911">
              <w:rPr>
                <w:rFonts w:ascii="Calibri" w:hAnsi="Calibri" w:cs="Calibri"/>
                <w:b/>
                <w:bCs/>
                <w:snapToGrid/>
                <w:color w:val="000000"/>
                <w:sz w:val="24"/>
                <w:szCs w:val="24"/>
              </w:rPr>
              <w:t>399.190</w:t>
            </w:r>
          </w:p>
        </w:tc>
        <w:tc>
          <w:tcPr>
            <w:tcW w:w="1760" w:type="dxa"/>
            <w:tcBorders>
              <w:top w:val="single" w:sz="4" w:space="0" w:color="auto"/>
              <w:left w:val="single" w:sz="4" w:space="0" w:color="auto"/>
              <w:bottom w:val="single" w:sz="4" w:space="0" w:color="auto"/>
              <w:right w:val="single" w:sz="4" w:space="0" w:color="auto"/>
            </w:tcBorders>
            <w:vAlign w:val="bottom"/>
          </w:tcPr>
          <w:p w14:paraId="3E2C1052" w14:textId="24DB291A" w:rsidR="00916B1E" w:rsidRPr="004F5045" w:rsidRDefault="00916B1E" w:rsidP="00916B1E">
            <w:pPr>
              <w:widowControl/>
              <w:jc w:val="right"/>
              <w:rPr>
                <w:rFonts w:ascii="Calibri" w:hAnsi="Calibri" w:cs="Calibri"/>
                <w:b/>
                <w:bCs/>
                <w:snapToGrid/>
                <w:color w:val="000000"/>
                <w:sz w:val="24"/>
                <w:szCs w:val="24"/>
              </w:rPr>
            </w:pPr>
            <w:r w:rsidRPr="006C1911">
              <w:rPr>
                <w:rFonts w:ascii="Calibri" w:hAnsi="Calibri" w:cs="Calibri"/>
                <w:b/>
                <w:bCs/>
                <w:color w:val="000000"/>
                <w:sz w:val="24"/>
                <w:szCs w:val="24"/>
              </w:rPr>
              <w:t>389.836</w:t>
            </w:r>
          </w:p>
        </w:tc>
      </w:tr>
    </w:tbl>
    <w:p w14:paraId="6F4050F0" w14:textId="62B77773" w:rsidR="00795853" w:rsidRPr="00F06B3A" w:rsidRDefault="00795853" w:rsidP="00C16DDB">
      <w:pPr>
        <w:jc w:val="both"/>
        <w:rPr>
          <w:rFonts w:ascii="Calibri" w:hAnsi="Calibri" w:cs="Calibri"/>
          <w:b/>
          <w:sz w:val="24"/>
          <w:szCs w:val="24"/>
          <w:highlight w:val="yellow"/>
        </w:rPr>
      </w:pPr>
    </w:p>
    <w:p w14:paraId="5B775142" w14:textId="542277EF" w:rsidR="0070491C" w:rsidRPr="006C1911" w:rsidRDefault="0070491C" w:rsidP="00110F44">
      <w:pPr>
        <w:jc w:val="both"/>
        <w:rPr>
          <w:rFonts w:ascii="Calibri" w:hAnsi="Calibri" w:cs="Calibri"/>
          <w:sz w:val="24"/>
          <w:szCs w:val="24"/>
        </w:rPr>
      </w:pPr>
      <w:r w:rsidRPr="006C1911">
        <w:rPr>
          <w:rFonts w:ascii="Calibri" w:hAnsi="Calibri" w:cs="Calibri"/>
          <w:sz w:val="24"/>
          <w:szCs w:val="24"/>
        </w:rPr>
        <w:t>Durante o</w:t>
      </w:r>
      <w:r w:rsidR="00932151">
        <w:rPr>
          <w:rFonts w:ascii="Calibri" w:hAnsi="Calibri" w:cs="Calibri"/>
          <w:sz w:val="24"/>
          <w:szCs w:val="24"/>
        </w:rPr>
        <w:t xml:space="preserve"> terceiro</w:t>
      </w:r>
      <w:r w:rsidRPr="006C1911">
        <w:rPr>
          <w:rFonts w:ascii="Calibri" w:hAnsi="Calibri" w:cs="Calibri"/>
          <w:sz w:val="24"/>
          <w:szCs w:val="24"/>
        </w:rPr>
        <w:t xml:space="preserve"> trimestre de 2024, houve um novo aporte como adiantamento para futuro aumento de capital, advindo da Secretaria Nacional dos Portos</w:t>
      </w:r>
      <w:r w:rsidR="00110F44" w:rsidRPr="006C1911">
        <w:rPr>
          <w:rFonts w:ascii="Calibri" w:hAnsi="Calibri" w:cs="Calibri"/>
          <w:sz w:val="24"/>
          <w:szCs w:val="24"/>
        </w:rPr>
        <w:t>, os quais serão</w:t>
      </w:r>
      <w:r w:rsidRPr="006C1911">
        <w:rPr>
          <w:rFonts w:ascii="Calibri" w:hAnsi="Calibri" w:cs="Calibri"/>
          <w:sz w:val="24"/>
          <w:szCs w:val="24"/>
        </w:rPr>
        <w:t xml:space="preserve"> destinados a programas de</w:t>
      </w:r>
      <w:r w:rsidR="00110F44" w:rsidRPr="006C1911">
        <w:rPr>
          <w:rFonts w:ascii="Calibri" w:hAnsi="Calibri" w:cs="Calibri"/>
          <w:sz w:val="24"/>
          <w:szCs w:val="24"/>
        </w:rPr>
        <w:t xml:space="preserve"> </w:t>
      </w:r>
      <w:r w:rsidRPr="006C1911">
        <w:rPr>
          <w:rFonts w:ascii="Calibri" w:hAnsi="Calibri" w:cs="Calibri"/>
          <w:sz w:val="24"/>
          <w:szCs w:val="24"/>
        </w:rPr>
        <w:t xml:space="preserve">investimentos na Companhia, </w:t>
      </w:r>
      <w:r w:rsidR="00110F44" w:rsidRPr="006C1911">
        <w:rPr>
          <w:rFonts w:ascii="Calibri" w:hAnsi="Calibri" w:cs="Calibri"/>
          <w:sz w:val="24"/>
          <w:szCs w:val="24"/>
        </w:rPr>
        <w:t>tendo sido</w:t>
      </w:r>
      <w:r w:rsidRPr="006C1911">
        <w:rPr>
          <w:rFonts w:ascii="Calibri" w:hAnsi="Calibri" w:cs="Calibri"/>
          <w:sz w:val="24"/>
          <w:szCs w:val="24"/>
        </w:rPr>
        <w:t xml:space="preserve"> classificado dentro do Patrimônio Líquido</w:t>
      </w:r>
      <w:r w:rsidR="00110F44" w:rsidRPr="006C1911">
        <w:rPr>
          <w:rFonts w:ascii="Calibri" w:hAnsi="Calibri" w:cs="Calibri"/>
          <w:sz w:val="24"/>
          <w:szCs w:val="24"/>
        </w:rPr>
        <w:t xml:space="preserve"> conforme disposto</w:t>
      </w:r>
      <w:r w:rsidRPr="006C1911">
        <w:rPr>
          <w:rFonts w:ascii="Calibri" w:hAnsi="Calibri" w:cs="Calibri"/>
          <w:sz w:val="24"/>
          <w:szCs w:val="24"/>
        </w:rPr>
        <w:t xml:space="preserve"> </w:t>
      </w:r>
      <w:r w:rsidR="00110F44" w:rsidRPr="006C1911">
        <w:rPr>
          <w:rFonts w:ascii="Calibri" w:hAnsi="Calibri" w:cs="Calibri"/>
          <w:sz w:val="24"/>
          <w:szCs w:val="24"/>
        </w:rPr>
        <w:t>no parágrafo único do artigo 2° do Decreto 2.673 de 16 de julho de 1998</w:t>
      </w:r>
      <w:r w:rsidRPr="006C1911">
        <w:rPr>
          <w:rFonts w:ascii="Calibri" w:hAnsi="Calibri" w:cs="Calibri"/>
          <w:sz w:val="24"/>
          <w:szCs w:val="24"/>
        </w:rPr>
        <w:t>.</w:t>
      </w:r>
    </w:p>
    <w:p w14:paraId="570B5000" w14:textId="4C1788F2" w:rsidR="00110F44" w:rsidRPr="006C1911" w:rsidRDefault="00110F44" w:rsidP="00110F44">
      <w:pPr>
        <w:jc w:val="both"/>
        <w:rPr>
          <w:rFonts w:ascii="Calibri" w:hAnsi="Calibri" w:cs="Calibri"/>
          <w:sz w:val="24"/>
          <w:szCs w:val="24"/>
        </w:rPr>
      </w:pPr>
    </w:p>
    <w:tbl>
      <w:tblPr>
        <w:tblW w:w="7500" w:type="dxa"/>
        <w:jc w:val="center"/>
        <w:tblCellMar>
          <w:left w:w="70" w:type="dxa"/>
          <w:right w:w="70" w:type="dxa"/>
        </w:tblCellMar>
        <w:tblLook w:val="04A0" w:firstRow="1" w:lastRow="0" w:firstColumn="1" w:lastColumn="0" w:noHBand="0" w:noVBand="1"/>
      </w:tblPr>
      <w:tblGrid>
        <w:gridCol w:w="3980"/>
        <w:gridCol w:w="1760"/>
        <w:gridCol w:w="1760"/>
      </w:tblGrid>
      <w:tr w:rsidR="00110F44" w:rsidRPr="006C1911" w14:paraId="4A4DB0AE" w14:textId="77777777" w:rsidTr="00DC7CFD">
        <w:trPr>
          <w:trHeight w:val="284"/>
          <w:jc w:val="center"/>
        </w:trPr>
        <w:tc>
          <w:tcPr>
            <w:tcW w:w="3980" w:type="dxa"/>
            <w:tcBorders>
              <w:top w:val="nil"/>
              <w:left w:val="nil"/>
              <w:bottom w:val="single" w:sz="4" w:space="0" w:color="auto"/>
              <w:right w:val="single" w:sz="4" w:space="0" w:color="auto"/>
            </w:tcBorders>
            <w:shd w:val="clear" w:color="auto" w:fill="auto"/>
            <w:noWrap/>
            <w:vAlign w:val="bottom"/>
            <w:hideMark/>
          </w:tcPr>
          <w:p w14:paraId="2DADC8A5" w14:textId="77777777" w:rsidR="00110F44" w:rsidRPr="006C1911" w:rsidRDefault="00110F44" w:rsidP="00DC7CFD">
            <w:pPr>
              <w:widowControl/>
              <w:rPr>
                <w:rFonts w:ascii="Calibri" w:hAnsi="Calibri" w:cs="Calibri"/>
                <w:snapToGrid/>
                <w:color w:val="000000"/>
                <w:sz w:val="24"/>
                <w:szCs w:val="24"/>
              </w:rPr>
            </w:pPr>
            <w:r w:rsidRPr="006C1911">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73EC6" w14:textId="1CF991D4" w:rsidR="00110F44" w:rsidRPr="006C1911" w:rsidRDefault="00916B1E" w:rsidP="00DC7CFD">
            <w:pPr>
              <w:widowControl/>
              <w:jc w:val="center"/>
              <w:rPr>
                <w:rFonts w:ascii="Calibri" w:hAnsi="Calibri" w:cs="Calibri"/>
                <w:b/>
                <w:bCs/>
                <w:snapToGrid/>
                <w:color w:val="000000"/>
                <w:sz w:val="24"/>
                <w:szCs w:val="24"/>
              </w:rPr>
            </w:pPr>
            <w:r w:rsidRPr="006C1911">
              <w:rPr>
                <w:rFonts w:ascii="Calibri" w:hAnsi="Calibri" w:cs="Calibri"/>
                <w:b/>
                <w:bCs/>
                <w:snapToGrid/>
                <w:color w:val="000000"/>
                <w:sz w:val="24"/>
                <w:szCs w:val="24"/>
              </w:rPr>
              <w:t>31/03/2025</w:t>
            </w:r>
          </w:p>
        </w:tc>
        <w:tc>
          <w:tcPr>
            <w:tcW w:w="1760" w:type="dxa"/>
            <w:tcBorders>
              <w:top w:val="single" w:sz="4" w:space="0" w:color="auto"/>
              <w:left w:val="single" w:sz="4" w:space="0" w:color="auto"/>
              <w:bottom w:val="single" w:sz="4" w:space="0" w:color="auto"/>
              <w:right w:val="single" w:sz="4" w:space="0" w:color="auto"/>
            </w:tcBorders>
            <w:vAlign w:val="bottom"/>
          </w:tcPr>
          <w:p w14:paraId="6E303427" w14:textId="5CBE05B6" w:rsidR="00110F44" w:rsidRPr="006C1911" w:rsidRDefault="00110F44" w:rsidP="00DC7CFD">
            <w:pPr>
              <w:widowControl/>
              <w:jc w:val="center"/>
              <w:rPr>
                <w:rFonts w:ascii="Calibri" w:hAnsi="Calibri" w:cs="Calibri"/>
                <w:b/>
                <w:bCs/>
                <w:snapToGrid/>
                <w:color w:val="000000"/>
                <w:sz w:val="24"/>
                <w:szCs w:val="24"/>
              </w:rPr>
            </w:pPr>
            <w:r w:rsidRPr="006C1911">
              <w:rPr>
                <w:rFonts w:ascii="Calibri" w:hAnsi="Calibri" w:cs="Calibri"/>
                <w:b/>
                <w:bCs/>
                <w:snapToGrid/>
                <w:color w:val="000000"/>
                <w:sz w:val="24"/>
                <w:szCs w:val="24"/>
              </w:rPr>
              <w:t>31/1</w:t>
            </w:r>
            <w:r w:rsidR="00916B1E" w:rsidRPr="006C1911">
              <w:rPr>
                <w:rFonts w:ascii="Calibri" w:hAnsi="Calibri" w:cs="Calibri"/>
                <w:b/>
                <w:bCs/>
                <w:snapToGrid/>
                <w:color w:val="000000"/>
                <w:sz w:val="24"/>
                <w:szCs w:val="24"/>
              </w:rPr>
              <w:t>2/2024</w:t>
            </w:r>
          </w:p>
        </w:tc>
      </w:tr>
      <w:tr w:rsidR="00B7391F" w:rsidRPr="006C1911" w14:paraId="2D3E63E6" w14:textId="77777777" w:rsidTr="00DC7CFD">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EE6F" w14:textId="77777777" w:rsidR="00B7391F" w:rsidRPr="006C1911" w:rsidRDefault="00B7391F" w:rsidP="00B7391F">
            <w:pPr>
              <w:widowControl/>
              <w:rPr>
                <w:rFonts w:ascii="Calibri" w:hAnsi="Calibri" w:cs="Calibri"/>
                <w:snapToGrid/>
                <w:color w:val="000000"/>
                <w:sz w:val="24"/>
                <w:szCs w:val="24"/>
              </w:rPr>
            </w:pPr>
            <w:r w:rsidRPr="006C1911">
              <w:rPr>
                <w:rFonts w:ascii="Calibri" w:hAnsi="Calibri" w:cs="Calibri"/>
                <w:snapToGrid/>
                <w:color w:val="000000"/>
                <w:sz w:val="24"/>
                <w:szCs w:val="24"/>
              </w:rPr>
              <w:t>AFAC não-atualizável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AEF64" w14:textId="5709CCE0" w:rsidR="00B7391F" w:rsidRPr="006C1911" w:rsidRDefault="00B7391F" w:rsidP="00B7391F">
            <w:pPr>
              <w:widowControl/>
              <w:jc w:val="right"/>
              <w:rPr>
                <w:rFonts w:ascii="Calibri" w:hAnsi="Calibri" w:cs="Calibri"/>
                <w:color w:val="000000"/>
                <w:sz w:val="24"/>
                <w:szCs w:val="24"/>
              </w:rPr>
            </w:pPr>
            <w:r w:rsidRPr="006C1911">
              <w:rPr>
                <w:rFonts w:ascii="Calibri" w:hAnsi="Calibri" w:cs="Calibri"/>
                <w:color w:val="000000"/>
                <w:sz w:val="24"/>
                <w:szCs w:val="24"/>
              </w:rPr>
              <w:t>190.012</w:t>
            </w:r>
          </w:p>
        </w:tc>
        <w:tc>
          <w:tcPr>
            <w:tcW w:w="1760" w:type="dxa"/>
            <w:tcBorders>
              <w:top w:val="single" w:sz="4" w:space="0" w:color="auto"/>
              <w:left w:val="single" w:sz="4" w:space="0" w:color="auto"/>
              <w:bottom w:val="single" w:sz="4" w:space="0" w:color="auto"/>
              <w:right w:val="single" w:sz="4" w:space="0" w:color="auto"/>
            </w:tcBorders>
            <w:vAlign w:val="bottom"/>
          </w:tcPr>
          <w:p w14:paraId="26EEABB7" w14:textId="0AE280B5" w:rsidR="00B7391F" w:rsidRPr="006C1911" w:rsidRDefault="00B7391F" w:rsidP="00B7391F">
            <w:pPr>
              <w:widowControl/>
              <w:jc w:val="right"/>
              <w:rPr>
                <w:rFonts w:ascii="Calibri" w:hAnsi="Calibri" w:cs="Calibri"/>
                <w:snapToGrid/>
                <w:color w:val="000000"/>
                <w:sz w:val="24"/>
                <w:szCs w:val="24"/>
              </w:rPr>
            </w:pPr>
            <w:r w:rsidRPr="006C1911">
              <w:rPr>
                <w:rFonts w:ascii="Calibri" w:hAnsi="Calibri" w:cs="Calibri"/>
                <w:color w:val="000000"/>
                <w:sz w:val="24"/>
                <w:szCs w:val="24"/>
              </w:rPr>
              <w:t>190.012</w:t>
            </w:r>
          </w:p>
        </w:tc>
      </w:tr>
      <w:tr w:rsidR="00B7391F" w:rsidRPr="006C1911" w14:paraId="305908B5" w14:textId="77777777" w:rsidTr="00DC7CFD">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B2EEB" w14:textId="77777777" w:rsidR="00B7391F" w:rsidRPr="006C1911" w:rsidRDefault="00B7391F" w:rsidP="00B7391F">
            <w:pPr>
              <w:widowControl/>
              <w:rPr>
                <w:rFonts w:ascii="Calibri" w:hAnsi="Calibri" w:cs="Calibri"/>
                <w:b/>
                <w:bCs/>
                <w:snapToGrid/>
                <w:color w:val="000000"/>
                <w:sz w:val="24"/>
                <w:szCs w:val="24"/>
              </w:rPr>
            </w:pPr>
            <w:r w:rsidRPr="006C1911">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3C855" w14:textId="2E059454" w:rsidR="00B7391F" w:rsidRPr="006C1911" w:rsidRDefault="00B7391F" w:rsidP="00B7391F">
            <w:pPr>
              <w:widowControl/>
              <w:jc w:val="right"/>
              <w:rPr>
                <w:rFonts w:ascii="Calibri" w:hAnsi="Calibri" w:cs="Calibri"/>
                <w:b/>
                <w:bCs/>
                <w:snapToGrid/>
                <w:color w:val="000000"/>
                <w:sz w:val="24"/>
                <w:szCs w:val="24"/>
              </w:rPr>
            </w:pPr>
            <w:r w:rsidRPr="006C1911">
              <w:rPr>
                <w:rFonts w:ascii="Calibri" w:hAnsi="Calibri" w:cs="Calibri"/>
                <w:b/>
                <w:bCs/>
                <w:color w:val="000000"/>
                <w:sz w:val="24"/>
                <w:szCs w:val="24"/>
              </w:rPr>
              <w:t>190.012</w:t>
            </w:r>
          </w:p>
        </w:tc>
        <w:tc>
          <w:tcPr>
            <w:tcW w:w="1760" w:type="dxa"/>
            <w:tcBorders>
              <w:top w:val="single" w:sz="4" w:space="0" w:color="auto"/>
              <w:left w:val="single" w:sz="4" w:space="0" w:color="auto"/>
              <w:bottom w:val="single" w:sz="4" w:space="0" w:color="auto"/>
              <w:right w:val="single" w:sz="4" w:space="0" w:color="auto"/>
            </w:tcBorders>
            <w:vAlign w:val="bottom"/>
          </w:tcPr>
          <w:p w14:paraId="1379525A" w14:textId="24898361" w:rsidR="00B7391F" w:rsidRPr="006C1911" w:rsidRDefault="00B7391F" w:rsidP="00B7391F">
            <w:pPr>
              <w:widowControl/>
              <w:jc w:val="right"/>
              <w:rPr>
                <w:rFonts w:ascii="Calibri" w:hAnsi="Calibri" w:cs="Calibri"/>
                <w:b/>
                <w:bCs/>
                <w:snapToGrid/>
                <w:color w:val="000000"/>
                <w:sz w:val="24"/>
                <w:szCs w:val="24"/>
              </w:rPr>
            </w:pPr>
            <w:r w:rsidRPr="006C1911">
              <w:rPr>
                <w:rFonts w:ascii="Calibri" w:hAnsi="Calibri" w:cs="Calibri"/>
                <w:b/>
                <w:bCs/>
                <w:color w:val="000000"/>
                <w:sz w:val="24"/>
                <w:szCs w:val="24"/>
              </w:rPr>
              <w:t>190.012</w:t>
            </w:r>
          </w:p>
        </w:tc>
      </w:tr>
    </w:tbl>
    <w:p w14:paraId="3DED91D1" w14:textId="77777777" w:rsidR="00110F44" w:rsidRPr="006C1911" w:rsidRDefault="00110F44" w:rsidP="00110F44">
      <w:pPr>
        <w:jc w:val="both"/>
        <w:rPr>
          <w:rFonts w:ascii="Calibri" w:hAnsi="Calibri" w:cs="Calibri"/>
          <w:sz w:val="24"/>
          <w:szCs w:val="24"/>
        </w:rPr>
      </w:pPr>
    </w:p>
    <w:p w14:paraId="327CD679" w14:textId="77777777" w:rsidR="0070491C" w:rsidRPr="004F5045" w:rsidRDefault="0070491C" w:rsidP="00E06877">
      <w:pPr>
        <w:rPr>
          <w:rFonts w:ascii="Calibri" w:hAnsi="Calibri" w:cs="Calibri"/>
          <w:sz w:val="24"/>
          <w:szCs w:val="24"/>
        </w:rPr>
      </w:pPr>
    </w:p>
    <w:p w14:paraId="05EBCF8E" w14:textId="034FF4BC" w:rsidR="00C16DDB" w:rsidRPr="004F5045" w:rsidRDefault="00A23D66" w:rsidP="00C16DDB">
      <w:pPr>
        <w:jc w:val="both"/>
        <w:rPr>
          <w:rFonts w:ascii="Calibri" w:hAnsi="Calibri" w:cs="Calibri"/>
          <w:b/>
          <w:sz w:val="24"/>
          <w:szCs w:val="24"/>
          <w:u w:val="single"/>
        </w:rPr>
      </w:pPr>
      <w:r w:rsidRPr="004F5045">
        <w:rPr>
          <w:rFonts w:ascii="Calibri" w:hAnsi="Calibri" w:cs="Calibri"/>
          <w:b/>
          <w:sz w:val="24"/>
          <w:szCs w:val="24"/>
        </w:rPr>
        <w:t>2</w:t>
      </w:r>
      <w:r w:rsidR="00FA6398" w:rsidRPr="004F5045">
        <w:rPr>
          <w:rFonts w:ascii="Calibri" w:hAnsi="Calibri" w:cs="Calibri"/>
          <w:b/>
          <w:sz w:val="24"/>
          <w:szCs w:val="24"/>
        </w:rPr>
        <w:t>1</w:t>
      </w:r>
      <w:r w:rsidR="00C16DDB" w:rsidRPr="004F5045">
        <w:rPr>
          <w:rFonts w:ascii="Calibri" w:hAnsi="Calibri" w:cs="Calibri"/>
          <w:b/>
          <w:sz w:val="24"/>
          <w:szCs w:val="24"/>
        </w:rPr>
        <w:t xml:space="preserve"> – </w:t>
      </w:r>
      <w:r w:rsidR="00C16DDB" w:rsidRPr="004F5045">
        <w:rPr>
          <w:rFonts w:ascii="Calibri" w:hAnsi="Calibri" w:cs="Calibri"/>
          <w:b/>
          <w:sz w:val="24"/>
          <w:szCs w:val="24"/>
          <w:u w:val="single"/>
        </w:rPr>
        <w:t>C</w:t>
      </w:r>
      <w:r w:rsidR="00634453" w:rsidRPr="004F5045">
        <w:rPr>
          <w:rFonts w:ascii="Calibri" w:hAnsi="Calibri" w:cs="Calibri"/>
          <w:b/>
          <w:sz w:val="24"/>
          <w:szCs w:val="24"/>
          <w:u w:val="single"/>
        </w:rPr>
        <w:t>apital social</w:t>
      </w:r>
    </w:p>
    <w:p w14:paraId="42863DB9" w14:textId="77777777" w:rsidR="00C16DDB" w:rsidRPr="004F5045" w:rsidRDefault="00C16DDB" w:rsidP="00C16DDB">
      <w:pPr>
        <w:jc w:val="both"/>
        <w:rPr>
          <w:rFonts w:ascii="Calibri" w:hAnsi="Calibri" w:cs="Calibri"/>
          <w:sz w:val="24"/>
          <w:szCs w:val="24"/>
        </w:rPr>
      </w:pPr>
    </w:p>
    <w:p w14:paraId="32FAB275" w14:textId="4E2E9CCE" w:rsidR="00C16DDB" w:rsidRPr="004F5045" w:rsidRDefault="00634453" w:rsidP="00C16DDB">
      <w:pPr>
        <w:jc w:val="both"/>
        <w:rPr>
          <w:rFonts w:ascii="Calibri" w:hAnsi="Calibri" w:cs="Calibri"/>
          <w:sz w:val="24"/>
          <w:szCs w:val="24"/>
        </w:rPr>
      </w:pPr>
      <w:r w:rsidRPr="004F5045">
        <w:rPr>
          <w:rFonts w:ascii="Calibri" w:hAnsi="Calibri" w:cs="Calibri"/>
          <w:sz w:val="24"/>
          <w:szCs w:val="24"/>
        </w:rPr>
        <w:t>O capital s</w:t>
      </w:r>
      <w:r w:rsidR="00C16DDB" w:rsidRPr="004F5045">
        <w:rPr>
          <w:rFonts w:ascii="Calibri" w:hAnsi="Calibri" w:cs="Calibri"/>
          <w:sz w:val="24"/>
          <w:szCs w:val="24"/>
        </w:rPr>
        <w:t>ocial</w:t>
      </w:r>
      <w:r w:rsidR="003D77DC" w:rsidRPr="004F5045">
        <w:rPr>
          <w:rFonts w:ascii="Calibri" w:hAnsi="Calibri" w:cs="Calibri"/>
          <w:sz w:val="24"/>
          <w:szCs w:val="24"/>
        </w:rPr>
        <w:t>,</w:t>
      </w:r>
      <w:r w:rsidR="00C16DDB" w:rsidRPr="004F5045">
        <w:rPr>
          <w:rFonts w:ascii="Calibri" w:hAnsi="Calibri" w:cs="Calibri"/>
          <w:sz w:val="24"/>
          <w:szCs w:val="24"/>
        </w:rPr>
        <w:t xml:space="preserve"> no montante de R$ 2.</w:t>
      </w:r>
      <w:r w:rsidR="009475B9" w:rsidRPr="004F5045">
        <w:rPr>
          <w:rFonts w:ascii="Calibri" w:hAnsi="Calibri" w:cs="Calibri"/>
          <w:sz w:val="24"/>
          <w:szCs w:val="24"/>
        </w:rPr>
        <w:t>162</w:t>
      </w:r>
      <w:r w:rsidR="00C16DDB" w:rsidRPr="004F5045">
        <w:rPr>
          <w:rFonts w:ascii="Calibri" w:hAnsi="Calibri" w:cs="Calibri"/>
          <w:sz w:val="24"/>
          <w:szCs w:val="24"/>
        </w:rPr>
        <w:t>.</w:t>
      </w:r>
      <w:r w:rsidR="009475B9" w:rsidRPr="004F5045">
        <w:rPr>
          <w:rFonts w:ascii="Calibri" w:hAnsi="Calibri" w:cs="Calibri"/>
          <w:sz w:val="24"/>
          <w:szCs w:val="24"/>
        </w:rPr>
        <w:t>322</w:t>
      </w:r>
      <w:r w:rsidR="00C16DDB" w:rsidRPr="004F5045">
        <w:rPr>
          <w:rFonts w:ascii="Calibri" w:hAnsi="Calibri" w:cs="Calibri"/>
          <w:sz w:val="24"/>
          <w:szCs w:val="24"/>
        </w:rPr>
        <w:t xml:space="preserve"> mil</w:t>
      </w:r>
      <w:r w:rsidR="00C6759F" w:rsidRPr="004F5045">
        <w:rPr>
          <w:rFonts w:ascii="Calibri" w:hAnsi="Calibri" w:cs="Calibri"/>
          <w:sz w:val="24"/>
          <w:szCs w:val="24"/>
        </w:rPr>
        <w:t xml:space="preserve">, em </w:t>
      </w:r>
      <w:r w:rsidR="004F5045" w:rsidRPr="004F5045">
        <w:rPr>
          <w:rFonts w:ascii="Calibri" w:hAnsi="Calibri" w:cs="Calibri"/>
          <w:sz w:val="24"/>
          <w:szCs w:val="24"/>
        </w:rPr>
        <w:t>31/03</w:t>
      </w:r>
      <w:r w:rsidR="0050439B" w:rsidRPr="004F5045">
        <w:rPr>
          <w:rFonts w:ascii="Calibri" w:hAnsi="Calibri" w:cs="Calibri"/>
          <w:sz w:val="24"/>
          <w:szCs w:val="24"/>
        </w:rPr>
        <w:t>/202</w:t>
      </w:r>
      <w:r w:rsidR="004F5045" w:rsidRPr="004F5045">
        <w:rPr>
          <w:rFonts w:ascii="Calibri" w:hAnsi="Calibri" w:cs="Calibri"/>
          <w:sz w:val="24"/>
          <w:szCs w:val="24"/>
        </w:rPr>
        <w:t>5</w:t>
      </w:r>
      <w:r w:rsidR="00B05B4C" w:rsidRPr="004F5045">
        <w:rPr>
          <w:rFonts w:ascii="Calibri" w:hAnsi="Calibri" w:cs="Calibri"/>
          <w:sz w:val="24"/>
          <w:szCs w:val="24"/>
        </w:rPr>
        <w:t xml:space="preserve"> e em 31/</w:t>
      </w:r>
      <w:r w:rsidR="004F5045" w:rsidRPr="004F5045">
        <w:rPr>
          <w:rFonts w:ascii="Calibri" w:hAnsi="Calibri" w:cs="Calibri"/>
          <w:sz w:val="24"/>
          <w:szCs w:val="24"/>
        </w:rPr>
        <w:t>1</w:t>
      </w:r>
      <w:r w:rsidR="00B05B4C" w:rsidRPr="004F5045">
        <w:rPr>
          <w:rFonts w:ascii="Calibri" w:hAnsi="Calibri" w:cs="Calibri"/>
          <w:sz w:val="24"/>
          <w:szCs w:val="24"/>
        </w:rPr>
        <w:t>2/202</w:t>
      </w:r>
      <w:r w:rsidR="004F5045" w:rsidRPr="004F5045">
        <w:rPr>
          <w:rFonts w:ascii="Calibri" w:hAnsi="Calibri" w:cs="Calibri"/>
          <w:sz w:val="24"/>
          <w:szCs w:val="24"/>
        </w:rPr>
        <w:t>4</w:t>
      </w:r>
      <w:r w:rsidR="00C16DDB" w:rsidRPr="004F5045">
        <w:rPr>
          <w:rFonts w:ascii="Calibri" w:hAnsi="Calibri" w:cs="Calibri"/>
          <w:sz w:val="24"/>
          <w:szCs w:val="24"/>
        </w:rPr>
        <w:t xml:space="preserve"> está representado por 1.</w:t>
      </w:r>
      <w:r w:rsidR="009475B9" w:rsidRPr="004F5045">
        <w:rPr>
          <w:rFonts w:ascii="Calibri" w:hAnsi="Calibri" w:cs="Calibri"/>
          <w:sz w:val="24"/>
          <w:szCs w:val="24"/>
        </w:rPr>
        <w:t>076</w:t>
      </w:r>
      <w:r w:rsidR="00C16DDB" w:rsidRPr="004F5045">
        <w:rPr>
          <w:rFonts w:ascii="Calibri" w:hAnsi="Calibri" w:cs="Calibri"/>
          <w:sz w:val="24"/>
          <w:szCs w:val="24"/>
        </w:rPr>
        <w:t>.</w:t>
      </w:r>
      <w:r w:rsidR="009475B9" w:rsidRPr="004F5045">
        <w:rPr>
          <w:rFonts w:ascii="Calibri" w:hAnsi="Calibri" w:cs="Calibri"/>
          <w:sz w:val="24"/>
          <w:szCs w:val="24"/>
        </w:rPr>
        <w:t>487</w:t>
      </w:r>
      <w:r w:rsidR="00C16DDB" w:rsidRPr="004F5045">
        <w:rPr>
          <w:rFonts w:ascii="Calibri" w:hAnsi="Calibri" w:cs="Calibri"/>
          <w:sz w:val="24"/>
          <w:szCs w:val="24"/>
        </w:rPr>
        <w:t>.</w:t>
      </w:r>
      <w:r w:rsidR="009475B9" w:rsidRPr="004F5045">
        <w:rPr>
          <w:rFonts w:ascii="Calibri" w:hAnsi="Calibri" w:cs="Calibri"/>
          <w:sz w:val="24"/>
          <w:szCs w:val="24"/>
        </w:rPr>
        <w:t>907</w:t>
      </w:r>
      <w:r w:rsidR="00C16DDB" w:rsidRPr="004F5045">
        <w:rPr>
          <w:rFonts w:ascii="Calibri" w:hAnsi="Calibri" w:cs="Calibri"/>
          <w:sz w:val="24"/>
          <w:szCs w:val="24"/>
        </w:rPr>
        <w:t xml:space="preserve"> ações:</w:t>
      </w:r>
    </w:p>
    <w:p w14:paraId="569CFA95" w14:textId="77777777" w:rsidR="00B22F57" w:rsidRPr="00F06B3A" w:rsidRDefault="00B22F57" w:rsidP="00C16DDB">
      <w:pPr>
        <w:jc w:val="both"/>
        <w:rPr>
          <w:rFonts w:ascii="Calibri" w:hAnsi="Calibri" w:cs="Calibri"/>
          <w:sz w:val="24"/>
          <w:szCs w:val="24"/>
          <w:highlight w:val="yellow"/>
        </w:rPr>
      </w:pPr>
    </w:p>
    <w:tbl>
      <w:tblPr>
        <w:tblW w:w="8564" w:type="dxa"/>
        <w:jc w:val="center"/>
        <w:tblCellMar>
          <w:left w:w="70" w:type="dxa"/>
          <w:right w:w="70" w:type="dxa"/>
        </w:tblCellMar>
        <w:tblLook w:val="04A0" w:firstRow="1" w:lastRow="0" w:firstColumn="1" w:lastColumn="0" w:noHBand="0" w:noVBand="1"/>
      </w:tblPr>
      <w:tblGrid>
        <w:gridCol w:w="3104"/>
        <w:gridCol w:w="1820"/>
        <w:gridCol w:w="1820"/>
        <w:gridCol w:w="1820"/>
      </w:tblGrid>
      <w:tr w:rsidR="00B22F57" w:rsidRPr="004F5045" w14:paraId="16F511CD" w14:textId="77777777" w:rsidTr="00857F3A">
        <w:trPr>
          <w:trHeight w:val="284"/>
          <w:jc w:val="center"/>
        </w:trPr>
        <w:tc>
          <w:tcPr>
            <w:tcW w:w="3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1C4A" w14:textId="77777777" w:rsidR="00B22F57" w:rsidRPr="004F5045" w:rsidRDefault="00B22F57" w:rsidP="00B22F57">
            <w:pPr>
              <w:widowControl/>
              <w:jc w:val="center"/>
              <w:rPr>
                <w:rFonts w:ascii="Calibri" w:hAnsi="Calibri" w:cs="Calibri"/>
                <w:b/>
                <w:bCs/>
                <w:snapToGrid/>
                <w:color w:val="000000"/>
                <w:sz w:val="24"/>
                <w:szCs w:val="24"/>
              </w:rPr>
            </w:pPr>
            <w:r w:rsidRPr="004F5045">
              <w:rPr>
                <w:rFonts w:ascii="Calibri" w:hAnsi="Calibri" w:cs="Calibri"/>
                <w:b/>
                <w:bCs/>
                <w:snapToGrid/>
                <w:color w:val="000000"/>
                <w:sz w:val="24"/>
                <w:szCs w:val="24"/>
              </w:rPr>
              <w:t>Acionistas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1FB82DE2" w14:textId="77777777" w:rsidR="00B22F57" w:rsidRPr="004F5045" w:rsidRDefault="00B22F57" w:rsidP="00B22F57">
            <w:pPr>
              <w:widowControl/>
              <w:jc w:val="center"/>
              <w:rPr>
                <w:rFonts w:ascii="Calibri" w:hAnsi="Calibri" w:cs="Calibri"/>
                <w:b/>
                <w:bCs/>
                <w:snapToGrid/>
                <w:color w:val="000000"/>
                <w:sz w:val="24"/>
                <w:szCs w:val="24"/>
              </w:rPr>
            </w:pPr>
            <w:r w:rsidRPr="004F5045">
              <w:rPr>
                <w:rFonts w:ascii="Calibri" w:hAnsi="Calibri" w:cs="Calibri"/>
                <w:b/>
                <w:bCs/>
                <w:snapToGrid/>
                <w:color w:val="000000"/>
                <w:sz w:val="24"/>
                <w:szCs w:val="24"/>
              </w:rPr>
              <w:t>Ordinárias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77C4F943" w14:textId="77777777" w:rsidR="00B22F57" w:rsidRPr="004F5045" w:rsidRDefault="00B22F57" w:rsidP="00B22F57">
            <w:pPr>
              <w:widowControl/>
              <w:jc w:val="center"/>
              <w:rPr>
                <w:rFonts w:ascii="Calibri" w:hAnsi="Calibri" w:cs="Calibri"/>
                <w:b/>
                <w:bCs/>
                <w:snapToGrid/>
                <w:color w:val="000000"/>
                <w:sz w:val="24"/>
                <w:szCs w:val="24"/>
              </w:rPr>
            </w:pPr>
            <w:r w:rsidRPr="004F5045">
              <w:rPr>
                <w:rFonts w:ascii="Calibri" w:hAnsi="Calibri" w:cs="Calibri"/>
                <w:b/>
                <w:bCs/>
                <w:snapToGrid/>
                <w:color w:val="000000"/>
                <w:sz w:val="24"/>
                <w:szCs w:val="24"/>
              </w:rPr>
              <w:t>Preferenciais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5A9B6817" w14:textId="77777777" w:rsidR="00B22F57" w:rsidRPr="004F5045" w:rsidRDefault="00B22F57" w:rsidP="00B22F57">
            <w:pPr>
              <w:widowControl/>
              <w:jc w:val="center"/>
              <w:rPr>
                <w:rFonts w:ascii="Calibri" w:hAnsi="Calibri" w:cs="Calibri"/>
                <w:b/>
                <w:bCs/>
                <w:snapToGrid/>
                <w:color w:val="000000"/>
                <w:sz w:val="24"/>
                <w:szCs w:val="24"/>
              </w:rPr>
            </w:pPr>
            <w:r w:rsidRPr="004F5045">
              <w:rPr>
                <w:rFonts w:ascii="Calibri" w:hAnsi="Calibri" w:cs="Calibri"/>
                <w:b/>
                <w:bCs/>
                <w:snapToGrid/>
                <w:color w:val="000000"/>
                <w:sz w:val="24"/>
                <w:szCs w:val="24"/>
              </w:rPr>
              <w:t>Total</w:t>
            </w:r>
          </w:p>
        </w:tc>
      </w:tr>
      <w:tr w:rsidR="00B22F57" w:rsidRPr="004F5045" w14:paraId="78480249" w14:textId="77777777" w:rsidTr="00857F3A">
        <w:trPr>
          <w:trHeight w:val="284"/>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52B897F9" w14:textId="77777777" w:rsidR="00B22F57" w:rsidRPr="004F5045" w:rsidRDefault="00B22F57" w:rsidP="00B22F57">
            <w:pPr>
              <w:widowControl/>
              <w:rPr>
                <w:rFonts w:ascii="Calibri" w:hAnsi="Calibri" w:cs="Calibri"/>
                <w:snapToGrid/>
                <w:color w:val="000000"/>
                <w:sz w:val="24"/>
                <w:szCs w:val="24"/>
              </w:rPr>
            </w:pPr>
            <w:r w:rsidRPr="004F5045">
              <w:rPr>
                <w:rFonts w:ascii="Calibri" w:hAnsi="Calibri" w:cs="Calibri"/>
                <w:snapToGrid/>
                <w:color w:val="000000"/>
                <w:sz w:val="24"/>
                <w:szCs w:val="24"/>
              </w:rPr>
              <w:t>União</w:t>
            </w:r>
          </w:p>
        </w:tc>
        <w:tc>
          <w:tcPr>
            <w:tcW w:w="1820" w:type="dxa"/>
            <w:tcBorders>
              <w:top w:val="nil"/>
              <w:left w:val="nil"/>
              <w:bottom w:val="single" w:sz="4" w:space="0" w:color="auto"/>
              <w:right w:val="single" w:sz="4" w:space="0" w:color="auto"/>
            </w:tcBorders>
            <w:shd w:val="clear" w:color="auto" w:fill="auto"/>
            <w:noWrap/>
            <w:vAlign w:val="bottom"/>
            <w:hideMark/>
          </w:tcPr>
          <w:p w14:paraId="0EAB15A2" w14:textId="2D5279FB" w:rsidR="00B22F57" w:rsidRPr="004F5045" w:rsidRDefault="009475B9" w:rsidP="00B22F57">
            <w:pPr>
              <w:widowControl/>
              <w:jc w:val="right"/>
              <w:rPr>
                <w:rFonts w:ascii="Calibri" w:hAnsi="Calibri" w:cs="Calibri"/>
                <w:snapToGrid/>
                <w:color w:val="000000"/>
                <w:sz w:val="24"/>
                <w:szCs w:val="24"/>
              </w:rPr>
            </w:pPr>
            <w:r w:rsidRPr="004F5045">
              <w:rPr>
                <w:rFonts w:ascii="Calibri" w:hAnsi="Calibri" w:cs="Calibri"/>
                <w:snapToGrid/>
                <w:color w:val="000000"/>
                <w:sz w:val="24"/>
                <w:szCs w:val="24"/>
              </w:rPr>
              <w:t>538.163.976</w:t>
            </w:r>
          </w:p>
        </w:tc>
        <w:tc>
          <w:tcPr>
            <w:tcW w:w="1820" w:type="dxa"/>
            <w:tcBorders>
              <w:top w:val="nil"/>
              <w:left w:val="nil"/>
              <w:bottom w:val="single" w:sz="4" w:space="0" w:color="auto"/>
              <w:right w:val="single" w:sz="4" w:space="0" w:color="auto"/>
            </w:tcBorders>
            <w:shd w:val="clear" w:color="auto" w:fill="auto"/>
            <w:noWrap/>
            <w:vAlign w:val="bottom"/>
            <w:hideMark/>
          </w:tcPr>
          <w:p w14:paraId="5469AA16" w14:textId="5DA0DE30" w:rsidR="00B22F57" w:rsidRPr="004F5045" w:rsidRDefault="009475B9" w:rsidP="00B22F57">
            <w:pPr>
              <w:widowControl/>
              <w:jc w:val="right"/>
              <w:rPr>
                <w:rFonts w:ascii="Calibri" w:hAnsi="Calibri" w:cs="Calibri"/>
                <w:snapToGrid/>
                <w:color w:val="000000"/>
                <w:sz w:val="24"/>
                <w:szCs w:val="24"/>
              </w:rPr>
            </w:pPr>
            <w:r w:rsidRPr="004F5045">
              <w:rPr>
                <w:rFonts w:ascii="Calibri" w:hAnsi="Calibri" w:cs="Calibri"/>
                <w:snapToGrid/>
                <w:color w:val="000000"/>
                <w:sz w:val="24"/>
                <w:szCs w:val="24"/>
              </w:rPr>
              <w:t>538.163.975</w:t>
            </w:r>
          </w:p>
        </w:tc>
        <w:tc>
          <w:tcPr>
            <w:tcW w:w="1820" w:type="dxa"/>
            <w:tcBorders>
              <w:top w:val="nil"/>
              <w:left w:val="nil"/>
              <w:bottom w:val="single" w:sz="4" w:space="0" w:color="auto"/>
              <w:right w:val="single" w:sz="4" w:space="0" w:color="auto"/>
            </w:tcBorders>
            <w:shd w:val="clear" w:color="auto" w:fill="auto"/>
            <w:noWrap/>
            <w:vAlign w:val="bottom"/>
            <w:hideMark/>
          </w:tcPr>
          <w:p w14:paraId="74AEFDB5" w14:textId="7683478F" w:rsidR="00B22F57" w:rsidRPr="004F5045" w:rsidRDefault="009475B9" w:rsidP="00B22F57">
            <w:pPr>
              <w:widowControl/>
              <w:jc w:val="right"/>
              <w:rPr>
                <w:rFonts w:ascii="Calibri" w:hAnsi="Calibri" w:cs="Calibri"/>
                <w:snapToGrid/>
                <w:color w:val="000000"/>
                <w:sz w:val="24"/>
                <w:szCs w:val="24"/>
              </w:rPr>
            </w:pPr>
            <w:r w:rsidRPr="004F5045">
              <w:rPr>
                <w:rFonts w:ascii="Calibri" w:hAnsi="Calibri" w:cs="Calibri"/>
                <w:snapToGrid/>
                <w:color w:val="000000"/>
                <w:sz w:val="24"/>
                <w:szCs w:val="24"/>
              </w:rPr>
              <w:t>1.076.327.951</w:t>
            </w:r>
          </w:p>
        </w:tc>
      </w:tr>
      <w:tr w:rsidR="00B22F57" w:rsidRPr="004F5045" w14:paraId="3D6D51FB" w14:textId="77777777" w:rsidTr="00857F3A">
        <w:trPr>
          <w:trHeight w:val="284"/>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7D8C9C55" w14:textId="77777777" w:rsidR="00B22F57" w:rsidRPr="004F5045" w:rsidRDefault="00B22F57" w:rsidP="00B22F57">
            <w:pPr>
              <w:widowControl/>
              <w:rPr>
                <w:rFonts w:ascii="Calibri" w:hAnsi="Calibri" w:cs="Calibri"/>
                <w:snapToGrid/>
                <w:color w:val="000000"/>
                <w:sz w:val="24"/>
                <w:szCs w:val="24"/>
              </w:rPr>
            </w:pPr>
            <w:r w:rsidRPr="004F5045">
              <w:rPr>
                <w:rFonts w:ascii="Calibri" w:hAnsi="Calibri" w:cs="Calibri"/>
                <w:snapToGrid/>
                <w:color w:val="000000"/>
                <w:sz w:val="24"/>
                <w:szCs w:val="24"/>
              </w:rPr>
              <w:t>Estado do Rio de Janeiro</w:t>
            </w:r>
          </w:p>
        </w:tc>
        <w:tc>
          <w:tcPr>
            <w:tcW w:w="1820" w:type="dxa"/>
            <w:tcBorders>
              <w:top w:val="nil"/>
              <w:left w:val="nil"/>
              <w:bottom w:val="single" w:sz="4" w:space="0" w:color="auto"/>
              <w:right w:val="single" w:sz="4" w:space="0" w:color="auto"/>
            </w:tcBorders>
            <w:shd w:val="clear" w:color="auto" w:fill="auto"/>
            <w:noWrap/>
            <w:vAlign w:val="bottom"/>
            <w:hideMark/>
          </w:tcPr>
          <w:p w14:paraId="165665CA" w14:textId="6BE5CC62" w:rsidR="00B22F57" w:rsidRPr="004F5045" w:rsidRDefault="00B22F57" w:rsidP="00B22F57">
            <w:pPr>
              <w:widowControl/>
              <w:jc w:val="right"/>
              <w:rPr>
                <w:rFonts w:ascii="Calibri" w:hAnsi="Calibri" w:cs="Calibri"/>
                <w:snapToGrid/>
                <w:color w:val="000000"/>
                <w:sz w:val="24"/>
                <w:szCs w:val="24"/>
              </w:rPr>
            </w:pPr>
            <w:r w:rsidRPr="004F5045">
              <w:rPr>
                <w:rFonts w:ascii="Calibri" w:hAnsi="Calibri" w:cs="Calibri"/>
                <w:snapToGrid/>
                <w:color w:val="000000"/>
                <w:sz w:val="24"/>
                <w:szCs w:val="24"/>
              </w:rPr>
              <w:t>79.</w:t>
            </w:r>
            <w:r w:rsidR="00A1357A" w:rsidRPr="004F5045">
              <w:rPr>
                <w:rFonts w:ascii="Calibri" w:hAnsi="Calibri" w:cs="Calibri"/>
                <w:snapToGrid/>
                <w:color w:val="000000"/>
                <w:sz w:val="24"/>
                <w:szCs w:val="24"/>
              </w:rPr>
              <w:t>979</w:t>
            </w:r>
          </w:p>
        </w:tc>
        <w:tc>
          <w:tcPr>
            <w:tcW w:w="1820" w:type="dxa"/>
            <w:tcBorders>
              <w:top w:val="nil"/>
              <w:left w:val="nil"/>
              <w:bottom w:val="single" w:sz="4" w:space="0" w:color="auto"/>
              <w:right w:val="single" w:sz="4" w:space="0" w:color="auto"/>
            </w:tcBorders>
            <w:shd w:val="clear" w:color="auto" w:fill="auto"/>
            <w:noWrap/>
            <w:vAlign w:val="bottom"/>
            <w:hideMark/>
          </w:tcPr>
          <w:p w14:paraId="0B8BA212" w14:textId="70E65C95" w:rsidR="00B22F57" w:rsidRPr="004F5045" w:rsidRDefault="00B22F57" w:rsidP="00B22F57">
            <w:pPr>
              <w:widowControl/>
              <w:jc w:val="right"/>
              <w:rPr>
                <w:rFonts w:ascii="Calibri" w:hAnsi="Calibri" w:cs="Calibri"/>
                <w:snapToGrid/>
                <w:color w:val="000000"/>
                <w:sz w:val="24"/>
                <w:szCs w:val="24"/>
              </w:rPr>
            </w:pPr>
            <w:r w:rsidRPr="004F5045">
              <w:rPr>
                <w:rFonts w:ascii="Calibri" w:hAnsi="Calibri" w:cs="Calibri"/>
                <w:snapToGrid/>
                <w:color w:val="000000"/>
                <w:sz w:val="24"/>
                <w:szCs w:val="24"/>
              </w:rPr>
              <w:t>79.</w:t>
            </w:r>
            <w:r w:rsidR="00A1357A" w:rsidRPr="004F5045">
              <w:rPr>
                <w:rFonts w:ascii="Calibri" w:hAnsi="Calibri" w:cs="Calibri"/>
                <w:snapToGrid/>
                <w:color w:val="000000"/>
                <w:sz w:val="24"/>
                <w:szCs w:val="24"/>
              </w:rPr>
              <w:t>977</w:t>
            </w:r>
          </w:p>
        </w:tc>
        <w:tc>
          <w:tcPr>
            <w:tcW w:w="1820" w:type="dxa"/>
            <w:tcBorders>
              <w:top w:val="nil"/>
              <w:left w:val="nil"/>
              <w:bottom w:val="single" w:sz="4" w:space="0" w:color="auto"/>
              <w:right w:val="single" w:sz="4" w:space="0" w:color="auto"/>
            </w:tcBorders>
            <w:shd w:val="clear" w:color="auto" w:fill="auto"/>
            <w:noWrap/>
            <w:vAlign w:val="bottom"/>
            <w:hideMark/>
          </w:tcPr>
          <w:p w14:paraId="06D53C0C" w14:textId="5C48E8F7" w:rsidR="00B22F57" w:rsidRPr="004F5045" w:rsidRDefault="00B22F57" w:rsidP="00B22F57">
            <w:pPr>
              <w:widowControl/>
              <w:jc w:val="right"/>
              <w:rPr>
                <w:rFonts w:ascii="Calibri" w:hAnsi="Calibri" w:cs="Calibri"/>
                <w:snapToGrid/>
                <w:color w:val="000000"/>
                <w:sz w:val="24"/>
                <w:szCs w:val="24"/>
              </w:rPr>
            </w:pPr>
            <w:r w:rsidRPr="004F5045">
              <w:rPr>
                <w:rFonts w:ascii="Calibri" w:hAnsi="Calibri" w:cs="Calibri"/>
                <w:snapToGrid/>
                <w:color w:val="000000"/>
                <w:sz w:val="24"/>
                <w:szCs w:val="24"/>
              </w:rPr>
              <w:t>159.</w:t>
            </w:r>
            <w:r w:rsidR="00A1357A" w:rsidRPr="004F5045">
              <w:rPr>
                <w:rFonts w:ascii="Calibri" w:hAnsi="Calibri" w:cs="Calibri"/>
                <w:snapToGrid/>
                <w:color w:val="000000"/>
                <w:sz w:val="24"/>
                <w:szCs w:val="24"/>
              </w:rPr>
              <w:t>956</w:t>
            </w:r>
          </w:p>
        </w:tc>
      </w:tr>
      <w:tr w:rsidR="00B22F57" w:rsidRPr="004F5045" w14:paraId="1171C074" w14:textId="77777777" w:rsidTr="00857F3A">
        <w:trPr>
          <w:trHeight w:val="284"/>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25EED7D0" w14:textId="77777777" w:rsidR="00B22F57" w:rsidRPr="004F5045" w:rsidRDefault="005D7DDB" w:rsidP="00B22F57">
            <w:pPr>
              <w:widowControl/>
              <w:rPr>
                <w:rFonts w:ascii="Calibri" w:hAnsi="Calibri" w:cs="Calibri"/>
                <w:b/>
                <w:snapToGrid/>
                <w:color w:val="000000"/>
                <w:sz w:val="24"/>
                <w:szCs w:val="24"/>
              </w:rPr>
            </w:pPr>
            <w:r w:rsidRPr="004F5045">
              <w:rPr>
                <w:rFonts w:ascii="Calibri" w:hAnsi="Calibri" w:cs="Calibri"/>
                <w:b/>
                <w:snapToGrid/>
                <w:color w:val="000000"/>
                <w:sz w:val="24"/>
                <w:szCs w:val="24"/>
              </w:rPr>
              <w:t>Totais</w:t>
            </w:r>
          </w:p>
        </w:tc>
        <w:tc>
          <w:tcPr>
            <w:tcW w:w="1820" w:type="dxa"/>
            <w:tcBorders>
              <w:top w:val="nil"/>
              <w:left w:val="nil"/>
              <w:bottom w:val="single" w:sz="4" w:space="0" w:color="auto"/>
              <w:right w:val="single" w:sz="4" w:space="0" w:color="auto"/>
            </w:tcBorders>
            <w:shd w:val="clear" w:color="auto" w:fill="auto"/>
            <w:noWrap/>
            <w:vAlign w:val="bottom"/>
            <w:hideMark/>
          </w:tcPr>
          <w:p w14:paraId="56DA00EE" w14:textId="2E1A5221" w:rsidR="00B22F57" w:rsidRPr="004F5045" w:rsidRDefault="009475B9" w:rsidP="00B22F57">
            <w:pPr>
              <w:widowControl/>
              <w:jc w:val="right"/>
              <w:rPr>
                <w:rFonts w:ascii="Calibri" w:hAnsi="Calibri" w:cs="Calibri"/>
                <w:b/>
                <w:snapToGrid/>
                <w:color w:val="000000"/>
                <w:sz w:val="24"/>
                <w:szCs w:val="24"/>
              </w:rPr>
            </w:pPr>
            <w:r w:rsidRPr="004F5045">
              <w:rPr>
                <w:rFonts w:ascii="Calibri" w:hAnsi="Calibri" w:cs="Calibri"/>
                <w:b/>
                <w:snapToGrid/>
                <w:color w:val="000000"/>
                <w:sz w:val="24"/>
                <w:szCs w:val="24"/>
              </w:rPr>
              <w:t>538.243.955</w:t>
            </w:r>
          </w:p>
        </w:tc>
        <w:tc>
          <w:tcPr>
            <w:tcW w:w="1820" w:type="dxa"/>
            <w:tcBorders>
              <w:top w:val="nil"/>
              <w:left w:val="nil"/>
              <w:bottom w:val="single" w:sz="4" w:space="0" w:color="auto"/>
              <w:right w:val="single" w:sz="4" w:space="0" w:color="auto"/>
            </w:tcBorders>
            <w:shd w:val="clear" w:color="auto" w:fill="auto"/>
            <w:noWrap/>
            <w:vAlign w:val="bottom"/>
            <w:hideMark/>
          </w:tcPr>
          <w:p w14:paraId="04629769" w14:textId="38B5E813" w:rsidR="00B22F57" w:rsidRPr="004F5045" w:rsidRDefault="009475B9" w:rsidP="00B22F57">
            <w:pPr>
              <w:widowControl/>
              <w:jc w:val="right"/>
              <w:rPr>
                <w:rFonts w:ascii="Calibri" w:hAnsi="Calibri" w:cs="Calibri"/>
                <w:b/>
                <w:snapToGrid/>
                <w:color w:val="000000"/>
                <w:sz w:val="24"/>
                <w:szCs w:val="24"/>
              </w:rPr>
            </w:pPr>
            <w:r w:rsidRPr="004F5045">
              <w:rPr>
                <w:rFonts w:ascii="Calibri" w:hAnsi="Calibri" w:cs="Calibri"/>
                <w:b/>
                <w:snapToGrid/>
                <w:color w:val="000000"/>
                <w:sz w:val="24"/>
                <w:szCs w:val="24"/>
              </w:rPr>
              <w:t>538.243.952</w:t>
            </w:r>
          </w:p>
        </w:tc>
        <w:tc>
          <w:tcPr>
            <w:tcW w:w="1820" w:type="dxa"/>
            <w:tcBorders>
              <w:top w:val="nil"/>
              <w:left w:val="nil"/>
              <w:bottom w:val="single" w:sz="4" w:space="0" w:color="auto"/>
              <w:right w:val="single" w:sz="4" w:space="0" w:color="auto"/>
            </w:tcBorders>
            <w:shd w:val="clear" w:color="auto" w:fill="auto"/>
            <w:noWrap/>
            <w:vAlign w:val="bottom"/>
            <w:hideMark/>
          </w:tcPr>
          <w:p w14:paraId="55574EAA" w14:textId="6A26BC50" w:rsidR="00B22F57" w:rsidRPr="004F5045" w:rsidRDefault="009475B9" w:rsidP="00B22F57">
            <w:pPr>
              <w:widowControl/>
              <w:jc w:val="right"/>
              <w:rPr>
                <w:rFonts w:ascii="Calibri" w:hAnsi="Calibri" w:cs="Calibri"/>
                <w:b/>
                <w:snapToGrid/>
                <w:color w:val="000000"/>
                <w:sz w:val="24"/>
                <w:szCs w:val="24"/>
              </w:rPr>
            </w:pPr>
            <w:r w:rsidRPr="004F5045">
              <w:rPr>
                <w:rFonts w:ascii="Calibri" w:hAnsi="Calibri" w:cs="Calibri"/>
                <w:b/>
                <w:snapToGrid/>
                <w:color w:val="000000"/>
                <w:sz w:val="24"/>
                <w:szCs w:val="24"/>
              </w:rPr>
              <w:t>1.076.487.907</w:t>
            </w:r>
          </w:p>
        </w:tc>
      </w:tr>
    </w:tbl>
    <w:p w14:paraId="53F0DCCF" w14:textId="4C49A690" w:rsidR="00925710" w:rsidRPr="00F06B3A" w:rsidRDefault="00925710" w:rsidP="00C16DDB">
      <w:pPr>
        <w:jc w:val="both"/>
        <w:rPr>
          <w:rFonts w:ascii="Calibri" w:hAnsi="Calibri" w:cs="Calibri"/>
          <w:sz w:val="24"/>
          <w:szCs w:val="24"/>
          <w:highlight w:val="yellow"/>
        </w:rPr>
      </w:pPr>
    </w:p>
    <w:p w14:paraId="4087BEB3" w14:textId="20279F0C" w:rsidR="00AC31E7" w:rsidRDefault="00AC31E7" w:rsidP="00C16DDB">
      <w:pPr>
        <w:jc w:val="both"/>
        <w:rPr>
          <w:rFonts w:ascii="Calibri" w:hAnsi="Calibri" w:cs="Calibri"/>
          <w:sz w:val="24"/>
          <w:szCs w:val="24"/>
          <w:highlight w:val="yellow"/>
        </w:rPr>
      </w:pPr>
    </w:p>
    <w:p w14:paraId="2B0D60F5" w14:textId="483D3FDD" w:rsidR="003654D7" w:rsidRDefault="003654D7" w:rsidP="00C16DDB">
      <w:pPr>
        <w:jc w:val="both"/>
        <w:rPr>
          <w:rFonts w:ascii="Calibri" w:hAnsi="Calibri" w:cs="Calibri"/>
          <w:sz w:val="24"/>
          <w:szCs w:val="24"/>
          <w:highlight w:val="yellow"/>
        </w:rPr>
      </w:pPr>
    </w:p>
    <w:p w14:paraId="70C7CB63" w14:textId="77777777" w:rsidR="003654D7" w:rsidRPr="00F06B3A" w:rsidRDefault="003654D7" w:rsidP="00C16DDB">
      <w:pPr>
        <w:jc w:val="both"/>
        <w:rPr>
          <w:rFonts w:ascii="Calibri" w:hAnsi="Calibri" w:cs="Calibri"/>
          <w:sz w:val="24"/>
          <w:szCs w:val="24"/>
          <w:highlight w:val="yellow"/>
        </w:rPr>
      </w:pPr>
    </w:p>
    <w:p w14:paraId="5CEBA16E" w14:textId="5E3B2495" w:rsidR="00345CD5" w:rsidRPr="00B7391F" w:rsidRDefault="00BF2B8B" w:rsidP="00345CD5">
      <w:pPr>
        <w:jc w:val="both"/>
        <w:rPr>
          <w:rFonts w:ascii="Calibri" w:hAnsi="Calibri" w:cs="Calibri"/>
          <w:b/>
          <w:sz w:val="24"/>
          <w:szCs w:val="24"/>
          <w:u w:val="single"/>
        </w:rPr>
      </w:pPr>
      <w:r w:rsidRPr="00B7391F">
        <w:rPr>
          <w:rFonts w:ascii="Calibri" w:hAnsi="Calibri" w:cs="Calibri"/>
          <w:b/>
          <w:sz w:val="24"/>
          <w:szCs w:val="24"/>
        </w:rPr>
        <w:lastRenderedPageBreak/>
        <w:t>2</w:t>
      </w:r>
      <w:r w:rsidR="00FA6398" w:rsidRPr="00B7391F">
        <w:rPr>
          <w:rFonts w:ascii="Calibri" w:hAnsi="Calibri" w:cs="Calibri"/>
          <w:b/>
          <w:sz w:val="24"/>
          <w:szCs w:val="24"/>
        </w:rPr>
        <w:t>2</w:t>
      </w:r>
      <w:r w:rsidR="00345CD5" w:rsidRPr="00B7391F">
        <w:rPr>
          <w:rFonts w:ascii="Calibri" w:hAnsi="Calibri" w:cs="Calibri"/>
          <w:b/>
          <w:sz w:val="24"/>
          <w:szCs w:val="24"/>
        </w:rPr>
        <w:t xml:space="preserve"> – </w:t>
      </w:r>
      <w:r w:rsidR="00345CD5" w:rsidRPr="00B7391F">
        <w:rPr>
          <w:rFonts w:ascii="Calibri" w:hAnsi="Calibri" w:cs="Calibri"/>
          <w:b/>
          <w:sz w:val="24"/>
          <w:szCs w:val="24"/>
          <w:u w:val="single"/>
        </w:rPr>
        <w:t>R</w:t>
      </w:r>
      <w:r w:rsidR="00634453" w:rsidRPr="00B7391F">
        <w:rPr>
          <w:rFonts w:ascii="Calibri" w:hAnsi="Calibri" w:cs="Calibri"/>
          <w:b/>
          <w:sz w:val="24"/>
          <w:szCs w:val="24"/>
          <w:u w:val="single"/>
        </w:rPr>
        <w:t>eceita operacional líquida</w:t>
      </w:r>
    </w:p>
    <w:p w14:paraId="60BAEAB6" w14:textId="768262F0" w:rsidR="00993EDC" w:rsidRPr="00B7391F" w:rsidRDefault="00993EDC" w:rsidP="00345CD5">
      <w:pPr>
        <w:jc w:val="both"/>
        <w:rPr>
          <w:rFonts w:ascii="Calibri" w:hAnsi="Calibri" w:cs="Calibri"/>
          <w:b/>
          <w:sz w:val="24"/>
          <w:szCs w:val="24"/>
          <w:u w:val="single"/>
        </w:rPr>
      </w:pPr>
    </w:p>
    <w:p w14:paraId="74FAB004" w14:textId="3D9EE5DB" w:rsidR="00655B97" w:rsidRDefault="00655B97" w:rsidP="00655B97">
      <w:pPr>
        <w:jc w:val="both"/>
        <w:rPr>
          <w:rFonts w:ascii="Calibri" w:hAnsi="Calibri" w:cs="Calibri"/>
          <w:sz w:val="24"/>
          <w:szCs w:val="24"/>
        </w:rPr>
      </w:pPr>
      <w:r w:rsidRPr="00B7391F">
        <w:rPr>
          <w:rFonts w:ascii="Calibri" w:hAnsi="Calibri" w:cs="Calibri"/>
          <w:sz w:val="24"/>
          <w:szCs w:val="24"/>
        </w:rPr>
        <w:t>O grupo está composto da seguinte maneira:</w:t>
      </w:r>
    </w:p>
    <w:p w14:paraId="13E4C89F" w14:textId="77777777" w:rsidR="00283727" w:rsidRPr="00B7391F" w:rsidRDefault="00283727" w:rsidP="00655B97">
      <w:pPr>
        <w:jc w:val="both"/>
        <w:rPr>
          <w:rFonts w:ascii="Calibri" w:hAnsi="Calibri" w:cs="Calibri"/>
          <w:sz w:val="24"/>
          <w:szCs w:val="24"/>
        </w:rPr>
      </w:pPr>
    </w:p>
    <w:p w14:paraId="503F7D5E" w14:textId="77777777" w:rsidR="00655B97" w:rsidRPr="00B7391F" w:rsidRDefault="00655B97" w:rsidP="00655B97">
      <w:pPr>
        <w:jc w:val="both"/>
        <w:rPr>
          <w:rFonts w:ascii="Calibri" w:hAnsi="Calibri" w:cs="Calibri"/>
          <w:sz w:val="24"/>
          <w:szCs w:val="24"/>
        </w:rPr>
      </w:pPr>
    </w:p>
    <w:tbl>
      <w:tblPr>
        <w:tblW w:w="6648" w:type="dxa"/>
        <w:jc w:val="center"/>
        <w:tblLayout w:type="fixed"/>
        <w:tblCellMar>
          <w:left w:w="70" w:type="dxa"/>
          <w:right w:w="70" w:type="dxa"/>
        </w:tblCellMar>
        <w:tblLook w:val="04A0" w:firstRow="1" w:lastRow="0" w:firstColumn="1" w:lastColumn="0" w:noHBand="0" w:noVBand="1"/>
      </w:tblPr>
      <w:tblGrid>
        <w:gridCol w:w="3320"/>
        <w:gridCol w:w="1664"/>
        <w:gridCol w:w="1664"/>
      </w:tblGrid>
      <w:tr w:rsidR="00655B97" w:rsidRPr="006C1911" w14:paraId="41D8A08B" w14:textId="77777777" w:rsidTr="005F1610">
        <w:trPr>
          <w:trHeight w:val="284"/>
          <w:jc w:val="center"/>
        </w:trPr>
        <w:tc>
          <w:tcPr>
            <w:tcW w:w="3320" w:type="dxa"/>
            <w:tcBorders>
              <w:top w:val="nil"/>
              <w:left w:val="nil"/>
              <w:bottom w:val="single" w:sz="4" w:space="0" w:color="auto"/>
              <w:right w:val="single" w:sz="4" w:space="0" w:color="auto"/>
            </w:tcBorders>
            <w:shd w:val="clear" w:color="auto" w:fill="auto"/>
            <w:noWrap/>
            <w:vAlign w:val="center"/>
            <w:hideMark/>
          </w:tcPr>
          <w:p w14:paraId="2EB958FD" w14:textId="77777777" w:rsidR="00655B97" w:rsidRPr="00B7391F" w:rsidRDefault="00655B97" w:rsidP="005F1610">
            <w:pPr>
              <w:widowControl/>
              <w:jc w:val="center"/>
              <w:rPr>
                <w:rFonts w:ascii="Calibri" w:hAnsi="Calibri" w:cs="Calibri"/>
                <w:snapToGrid/>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7B396" w14:textId="69BDB396" w:rsidR="00655B97" w:rsidRPr="006C1911" w:rsidRDefault="0050439B" w:rsidP="00EB7ED8">
            <w:pPr>
              <w:widowControl/>
              <w:jc w:val="center"/>
              <w:rPr>
                <w:rFonts w:ascii="Calibri" w:hAnsi="Calibri" w:cs="Calibri"/>
                <w:b/>
                <w:bCs/>
                <w:snapToGrid/>
                <w:color w:val="000000"/>
                <w:sz w:val="24"/>
                <w:szCs w:val="24"/>
              </w:rPr>
            </w:pPr>
            <w:r w:rsidRPr="006C1911">
              <w:rPr>
                <w:rFonts w:ascii="Calibri" w:hAnsi="Calibri" w:cs="Calibri"/>
                <w:b/>
                <w:bCs/>
                <w:snapToGrid/>
                <w:color w:val="000000"/>
                <w:sz w:val="24"/>
                <w:szCs w:val="24"/>
              </w:rPr>
              <w:t>31</w:t>
            </w:r>
            <w:r w:rsidR="00EB7ED8" w:rsidRPr="006C1911">
              <w:rPr>
                <w:rFonts w:ascii="Calibri" w:hAnsi="Calibri" w:cs="Calibri"/>
                <w:b/>
                <w:bCs/>
                <w:snapToGrid/>
                <w:color w:val="000000"/>
                <w:sz w:val="24"/>
                <w:szCs w:val="24"/>
              </w:rPr>
              <w:t>/03/2025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3485" w14:textId="2E209DB7" w:rsidR="00655B97" w:rsidRPr="006C1911" w:rsidRDefault="0050439B" w:rsidP="00EB7ED8">
            <w:pPr>
              <w:widowControl/>
              <w:jc w:val="center"/>
              <w:rPr>
                <w:rFonts w:ascii="Calibri" w:hAnsi="Calibri" w:cs="Calibri"/>
                <w:b/>
                <w:bCs/>
                <w:snapToGrid/>
                <w:color w:val="000000"/>
                <w:sz w:val="24"/>
                <w:szCs w:val="24"/>
              </w:rPr>
            </w:pPr>
            <w:r w:rsidRPr="006C1911">
              <w:rPr>
                <w:rFonts w:ascii="Calibri" w:hAnsi="Calibri" w:cs="Calibri"/>
                <w:b/>
                <w:bCs/>
                <w:snapToGrid/>
                <w:color w:val="000000"/>
                <w:sz w:val="24"/>
                <w:szCs w:val="24"/>
              </w:rPr>
              <w:t>31/</w:t>
            </w:r>
            <w:r w:rsidR="00EB7ED8" w:rsidRPr="006C1911">
              <w:rPr>
                <w:rFonts w:ascii="Calibri" w:hAnsi="Calibri" w:cs="Calibri"/>
                <w:b/>
                <w:bCs/>
                <w:snapToGrid/>
                <w:color w:val="000000"/>
                <w:sz w:val="24"/>
                <w:szCs w:val="24"/>
              </w:rPr>
              <w:t>03/2024</w:t>
            </w:r>
          </w:p>
        </w:tc>
      </w:tr>
      <w:tr w:rsidR="00746013" w:rsidRPr="006C1911" w14:paraId="651A8D3C"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3C040" w14:textId="77777777" w:rsidR="00746013" w:rsidRPr="006C1911" w:rsidRDefault="00746013" w:rsidP="00746013">
            <w:pPr>
              <w:widowControl/>
              <w:rPr>
                <w:rFonts w:ascii="Calibri" w:hAnsi="Calibri" w:cs="Calibri"/>
                <w:snapToGrid/>
                <w:color w:val="000000"/>
                <w:sz w:val="24"/>
                <w:szCs w:val="24"/>
              </w:rPr>
            </w:pPr>
            <w:r w:rsidRPr="006C1911">
              <w:rPr>
                <w:rFonts w:ascii="Calibri" w:hAnsi="Calibri" w:cs="Calibri"/>
                <w:snapToGrid/>
                <w:color w:val="000000"/>
                <w:sz w:val="24"/>
                <w:szCs w:val="24"/>
              </w:rPr>
              <w:t>Receita com arrendamentos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32339" w14:textId="16DD7807" w:rsidR="00746013" w:rsidRPr="006C1911" w:rsidRDefault="006C1911" w:rsidP="00746013">
            <w:pPr>
              <w:widowControl/>
              <w:jc w:val="right"/>
              <w:rPr>
                <w:rFonts w:ascii="Calibri" w:hAnsi="Calibri" w:cs="Calibri"/>
                <w:snapToGrid/>
                <w:color w:val="000000"/>
                <w:sz w:val="24"/>
                <w:szCs w:val="24"/>
              </w:rPr>
            </w:pPr>
            <w:r w:rsidRPr="006C1911">
              <w:rPr>
                <w:rFonts w:ascii="Calibri" w:hAnsi="Calibri" w:cs="Calibri"/>
                <w:snapToGrid/>
                <w:color w:val="000000"/>
                <w:sz w:val="24"/>
                <w:szCs w:val="24"/>
              </w:rPr>
              <w:t>192.343</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B48F4" w14:textId="6AC7D7A0" w:rsidR="00746013" w:rsidRPr="006C1911" w:rsidRDefault="00746013" w:rsidP="00746013">
            <w:pPr>
              <w:widowControl/>
              <w:jc w:val="right"/>
              <w:rPr>
                <w:rFonts w:ascii="Calibri" w:hAnsi="Calibri" w:cs="Calibri"/>
                <w:snapToGrid/>
                <w:color w:val="000000"/>
                <w:sz w:val="24"/>
                <w:szCs w:val="24"/>
              </w:rPr>
            </w:pPr>
            <w:r w:rsidRPr="006C1911">
              <w:rPr>
                <w:rFonts w:ascii="Calibri" w:hAnsi="Calibri" w:cs="Calibri"/>
                <w:color w:val="000000"/>
                <w:sz w:val="24"/>
                <w:szCs w:val="24"/>
              </w:rPr>
              <w:t>236.302</w:t>
            </w:r>
          </w:p>
        </w:tc>
      </w:tr>
      <w:tr w:rsidR="00746013" w:rsidRPr="006C1911" w14:paraId="20DA7E4A"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91368" w14:textId="77777777" w:rsidR="00746013" w:rsidRPr="006C1911" w:rsidRDefault="00746013" w:rsidP="00746013">
            <w:pPr>
              <w:widowControl/>
              <w:rPr>
                <w:rFonts w:ascii="Calibri" w:hAnsi="Calibri" w:cs="Calibri"/>
                <w:snapToGrid/>
                <w:color w:val="000000"/>
                <w:sz w:val="24"/>
                <w:szCs w:val="24"/>
              </w:rPr>
            </w:pPr>
            <w:r w:rsidRPr="006C1911">
              <w:rPr>
                <w:rFonts w:ascii="Calibri" w:hAnsi="Calibri" w:cs="Calibri"/>
                <w:snapToGrid/>
                <w:color w:val="000000"/>
                <w:sz w:val="24"/>
                <w:szCs w:val="24"/>
              </w:rPr>
              <w:t>Receitas tarifárias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A6A1A" w14:textId="21369BC1" w:rsidR="00746013" w:rsidRPr="006C1911" w:rsidRDefault="006C1911" w:rsidP="00746013">
            <w:pPr>
              <w:widowControl/>
              <w:jc w:val="right"/>
              <w:rPr>
                <w:rFonts w:ascii="Calibri" w:hAnsi="Calibri" w:cs="Calibri"/>
                <w:snapToGrid/>
                <w:color w:val="000000"/>
                <w:sz w:val="24"/>
                <w:szCs w:val="24"/>
              </w:rPr>
            </w:pPr>
            <w:r w:rsidRPr="006C1911">
              <w:rPr>
                <w:rFonts w:ascii="Calibri" w:hAnsi="Calibri" w:cs="Calibri"/>
                <w:snapToGrid/>
                <w:color w:val="000000"/>
                <w:sz w:val="24"/>
                <w:szCs w:val="24"/>
              </w:rPr>
              <w:t>40.994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541CF" w14:textId="0FA80E4A" w:rsidR="00746013" w:rsidRPr="006C1911" w:rsidRDefault="00746013" w:rsidP="00746013">
            <w:pPr>
              <w:widowControl/>
              <w:jc w:val="right"/>
              <w:rPr>
                <w:rFonts w:ascii="Calibri" w:hAnsi="Calibri" w:cs="Calibri"/>
                <w:snapToGrid/>
                <w:color w:val="000000"/>
                <w:sz w:val="24"/>
                <w:szCs w:val="24"/>
              </w:rPr>
            </w:pPr>
            <w:r w:rsidRPr="006C1911">
              <w:rPr>
                <w:rFonts w:ascii="Calibri" w:hAnsi="Calibri" w:cs="Calibri"/>
                <w:color w:val="000000"/>
                <w:sz w:val="24"/>
                <w:szCs w:val="24"/>
              </w:rPr>
              <w:t>44.937</w:t>
            </w:r>
          </w:p>
        </w:tc>
      </w:tr>
      <w:tr w:rsidR="00746013" w:rsidRPr="006C1911" w14:paraId="17B7B5CE"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B996C" w14:textId="77777777" w:rsidR="00746013" w:rsidRPr="006C1911" w:rsidRDefault="00746013" w:rsidP="00746013">
            <w:pPr>
              <w:widowControl/>
              <w:rPr>
                <w:rFonts w:ascii="Calibri" w:hAnsi="Calibri" w:cs="Calibri"/>
                <w:snapToGrid/>
                <w:color w:val="000000"/>
                <w:sz w:val="24"/>
                <w:szCs w:val="24"/>
              </w:rPr>
            </w:pPr>
            <w:r w:rsidRPr="006C1911">
              <w:rPr>
                <w:rFonts w:ascii="Calibri" w:hAnsi="Calibri" w:cs="Calibri"/>
                <w:snapToGrid/>
                <w:color w:val="000000"/>
                <w:sz w:val="24"/>
                <w:szCs w:val="24"/>
              </w:rPr>
              <w:t>Impostos federais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9BB73" w14:textId="126AB610" w:rsidR="00746013" w:rsidRPr="006C1911" w:rsidRDefault="006C1911" w:rsidP="00746013">
            <w:pPr>
              <w:widowControl/>
              <w:jc w:val="right"/>
              <w:rPr>
                <w:rFonts w:ascii="Calibri" w:hAnsi="Calibri" w:cs="Calibri"/>
                <w:snapToGrid/>
                <w:color w:val="000000"/>
                <w:sz w:val="24"/>
                <w:szCs w:val="24"/>
              </w:rPr>
            </w:pPr>
            <w:r w:rsidRPr="006C1911">
              <w:rPr>
                <w:rFonts w:ascii="Calibri" w:hAnsi="Calibri" w:cs="Calibri"/>
                <w:snapToGrid/>
                <w:color w:val="000000"/>
                <w:sz w:val="24"/>
                <w:szCs w:val="24"/>
              </w:rPr>
              <w:t>(21.225)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8DDF4" w14:textId="3D38D56B" w:rsidR="00746013" w:rsidRPr="006C1911" w:rsidRDefault="00746013" w:rsidP="00746013">
            <w:pPr>
              <w:widowControl/>
              <w:jc w:val="right"/>
              <w:rPr>
                <w:rFonts w:ascii="Calibri" w:hAnsi="Calibri" w:cs="Calibri"/>
                <w:snapToGrid/>
                <w:color w:val="000000"/>
                <w:sz w:val="24"/>
                <w:szCs w:val="24"/>
              </w:rPr>
            </w:pPr>
            <w:r w:rsidRPr="006C1911">
              <w:rPr>
                <w:rFonts w:ascii="Calibri" w:hAnsi="Calibri" w:cs="Calibri"/>
                <w:color w:val="000000"/>
                <w:sz w:val="24"/>
                <w:szCs w:val="24"/>
              </w:rPr>
              <w:t>(24.690)</w:t>
            </w:r>
          </w:p>
        </w:tc>
      </w:tr>
      <w:tr w:rsidR="00746013" w:rsidRPr="006C1911" w14:paraId="68DE678D"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6358" w14:textId="77777777" w:rsidR="00746013" w:rsidRPr="006C1911" w:rsidRDefault="00746013" w:rsidP="00746013">
            <w:pPr>
              <w:widowControl/>
              <w:rPr>
                <w:rFonts w:ascii="Calibri" w:hAnsi="Calibri" w:cs="Calibri"/>
                <w:snapToGrid/>
                <w:color w:val="000000"/>
                <w:sz w:val="24"/>
                <w:szCs w:val="24"/>
              </w:rPr>
            </w:pPr>
            <w:r w:rsidRPr="006C1911">
              <w:rPr>
                <w:rFonts w:ascii="Calibri" w:hAnsi="Calibri" w:cs="Calibri"/>
                <w:snapToGrid/>
                <w:color w:val="000000"/>
                <w:sz w:val="24"/>
                <w:szCs w:val="24"/>
              </w:rPr>
              <w:t>Impostos municipais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E1A0F" w14:textId="345A9E54" w:rsidR="00746013" w:rsidRPr="006C1911" w:rsidRDefault="006C1911" w:rsidP="00746013">
            <w:pPr>
              <w:widowControl/>
              <w:jc w:val="right"/>
              <w:rPr>
                <w:rFonts w:ascii="Calibri" w:hAnsi="Calibri" w:cs="Calibri"/>
                <w:snapToGrid/>
                <w:color w:val="000000"/>
                <w:sz w:val="24"/>
                <w:szCs w:val="24"/>
              </w:rPr>
            </w:pPr>
            <w:r w:rsidRPr="006C1911">
              <w:rPr>
                <w:rFonts w:ascii="Calibri" w:hAnsi="Calibri" w:cs="Calibri"/>
                <w:snapToGrid/>
                <w:color w:val="000000"/>
                <w:sz w:val="24"/>
                <w:szCs w:val="24"/>
              </w:rPr>
              <w:t>(262)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A8B49" w14:textId="48604DFA" w:rsidR="00746013" w:rsidRPr="006C1911" w:rsidRDefault="00746013" w:rsidP="00746013">
            <w:pPr>
              <w:widowControl/>
              <w:jc w:val="right"/>
              <w:rPr>
                <w:rFonts w:ascii="Calibri" w:hAnsi="Calibri" w:cs="Calibri"/>
                <w:snapToGrid/>
                <w:color w:val="000000"/>
                <w:sz w:val="24"/>
                <w:szCs w:val="24"/>
              </w:rPr>
            </w:pPr>
            <w:r w:rsidRPr="006C1911">
              <w:rPr>
                <w:rFonts w:ascii="Calibri" w:hAnsi="Calibri" w:cs="Calibri"/>
                <w:color w:val="000000"/>
                <w:sz w:val="24"/>
                <w:szCs w:val="24"/>
              </w:rPr>
              <w:t>(500)</w:t>
            </w:r>
          </w:p>
        </w:tc>
      </w:tr>
      <w:tr w:rsidR="00746013" w:rsidRPr="00F06B3A" w14:paraId="1605408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78BFA" w14:textId="77777777" w:rsidR="00746013" w:rsidRPr="006C1911" w:rsidRDefault="00746013" w:rsidP="00746013">
            <w:pPr>
              <w:widowControl/>
              <w:rPr>
                <w:rFonts w:ascii="Calibri" w:hAnsi="Calibri" w:cs="Calibri"/>
                <w:b/>
                <w:bCs/>
                <w:snapToGrid/>
                <w:color w:val="000000"/>
                <w:sz w:val="24"/>
                <w:szCs w:val="24"/>
              </w:rPr>
            </w:pPr>
            <w:r w:rsidRPr="006C1911">
              <w:rPr>
                <w:rFonts w:ascii="Calibri" w:hAnsi="Calibri" w:cs="Calibri"/>
                <w:b/>
                <w:bCs/>
                <w:snapToGrid/>
                <w:color w:val="000000"/>
                <w:sz w:val="24"/>
                <w:szCs w:val="24"/>
              </w:rPr>
              <w:t>Receita operacional líquida</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C40B" w14:textId="1D37BCAA" w:rsidR="00746013" w:rsidRPr="006C1911" w:rsidRDefault="006C1911" w:rsidP="00746013">
            <w:pPr>
              <w:widowControl/>
              <w:jc w:val="right"/>
              <w:rPr>
                <w:rFonts w:ascii="Calibri" w:hAnsi="Calibri" w:cs="Calibri"/>
                <w:b/>
                <w:bCs/>
                <w:snapToGrid/>
                <w:color w:val="000000"/>
                <w:sz w:val="24"/>
                <w:szCs w:val="24"/>
              </w:rPr>
            </w:pPr>
            <w:r w:rsidRPr="006C1911">
              <w:rPr>
                <w:rFonts w:ascii="Calibri" w:hAnsi="Calibri" w:cs="Calibri"/>
                <w:b/>
                <w:bCs/>
                <w:snapToGrid/>
                <w:color w:val="000000"/>
                <w:sz w:val="24"/>
                <w:szCs w:val="24"/>
              </w:rPr>
              <w:t>211.850</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ACC1E" w14:textId="319C3D13" w:rsidR="00746013" w:rsidRPr="00B7391F" w:rsidRDefault="00746013" w:rsidP="00746013">
            <w:pPr>
              <w:widowControl/>
              <w:jc w:val="right"/>
              <w:rPr>
                <w:rFonts w:ascii="Calibri" w:hAnsi="Calibri" w:cs="Calibri"/>
                <w:b/>
                <w:bCs/>
                <w:snapToGrid/>
                <w:color w:val="000000"/>
                <w:sz w:val="24"/>
                <w:szCs w:val="24"/>
              </w:rPr>
            </w:pPr>
            <w:r w:rsidRPr="006C1911">
              <w:rPr>
                <w:rFonts w:ascii="Calibri" w:hAnsi="Calibri" w:cs="Calibri"/>
                <w:b/>
                <w:bCs/>
                <w:color w:val="000000"/>
                <w:sz w:val="24"/>
                <w:szCs w:val="24"/>
              </w:rPr>
              <w:t>256.049</w:t>
            </w:r>
          </w:p>
        </w:tc>
      </w:tr>
    </w:tbl>
    <w:p w14:paraId="0D0B913F" w14:textId="77777777" w:rsidR="003654D7" w:rsidRDefault="003654D7" w:rsidP="004545B7">
      <w:pPr>
        <w:jc w:val="both"/>
        <w:rPr>
          <w:rFonts w:ascii="Calibri" w:hAnsi="Calibri" w:cs="Calibri"/>
          <w:sz w:val="24"/>
          <w:szCs w:val="24"/>
        </w:rPr>
      </w:pPr>
    </w:p>
    <w:p w14:paraId="12E5EADF" w14:textId="70767FA3" w:rsidR="004545B7" w:rsidRDefault="004545B7" w:rsidP="004545B7">
      <w:pPr>
        <w:jc w:val="both"/>
        <w:rPr>
          <w:rFonts w:ascii="Calibri" w:hAnsi="Calibri" w:cs="Calibri"/>
          <w:sz w:val="24"/>
          <w:szCs w:val="24"/>
        </w:rPr>
      </w:pPr>
      <w:r w:rsidRPr="00B7391F">
        <w:rPr>
          <w:rFonts w:ascii="Calibri" w:hAnsi="Calibri" w:cs="Calibri"/>
          <w:sz w:val="24"/>
          <w:szCs w:val="24"/>
        </w:rPr>
        <w:t xml:space="preserve">A PortosRio tem movimentação diversificada, operando todas naturezas de carga: geral, granel sólido e granel líquido. O Porto do Rio é o que opera com a maior diversidade de cargas, sendo as principais o petróleo e seus derivados, trigo, produtos siderúrgicos, sal, gusa, veículos e cargas em contêineres. O Porto possui também um terminal de navios de cruzeiros. O Porto de Itaguaí, um dos maiores da América Latina, destaca-se pela movimentação de granéis sólidos minerais, sendo o minério de ferro o produto mais movimentado, operando também com contêineres, produtos siderúrgicos e carga geral. As operações do Porto de Niterói estão vinculadas à cadeia de petróleo, entretanto, de forma exclusiva. O Porto de Angra dos Reis caracteriza-se pelas operações de apoio marítimo a plataformas e outros empreendimentos em alto-mar, conhecidas como operações </w:t>
      </w:r>
      <w:r w:rsidRPr="00B7391F">
        <w:rPr>
          <w:rFonts w:ascii="Calibri" w:hAnsi="Calibri" w:cs="Calibri"/>
          <w:i/>
          <w:sz w:val="24"/>
          <w:szCs w:val="24"/>
        </w:rPr>
        <w:t>offshore</w:t>
      </w:r>
      <w:r w:rsidRPr="00B7391F">
        <w:rPr>
          <w:rFonts w:ascii="Calibri" w:hAnsi="Calibri" w:cs="Calibri"/>
          <w:sz w:val="24"/>
          <w:szCs w:val="24"/>
        </w:rPr>
        <w:t>.</w:t>
      </w:r>
    </w:p>
    <w:p w14:paraId="2A12A442" w14:textId="3EA859A6" w:rsidR="00A2064D" w:rsidRDefault="00A2064D" w:rsidP="004545B7">
      <w:pPr>
        <w:jc w:val="both"/>
        <w:rPr>
          <w:rFonts w:ascii="Calibri" w:hAnsi="Calibri" w:cs="Calibri"/>
          <w:sz w:val="24"/>
          <w:szCs w:val="24"/>
        </w:rPr>
      </w:pPr>
    </w:p>
    <w:p w14:paraId="5B8402DB" w14:textId="07F164B5" w:rsidR="00A2064D" w:rsidRPr="00B7391F" w:rsidRDefault="00A2064D" w:rsidP="00A2064D">
      <w:pPr>
        <w:widowControl/>
        <w:autoSpaceDE w:val="0"/>
        <w:autoSpaceDN w:val="0"/>
        <w:adjustRightInd w:val="0"/>
        <w:jc w:val="both"/>
        <w:rPr>
          <w:rFonts w:ascii="Calibri" w:hAnsi="Calibri" w:cs="Calibri"/>
          <w:sz w:val="24"/>
          <w:szCs w:val="24"/>
        </w:rPr>
      </w:pPr>
      <w:r>
        <w:rPr>
          <w:rFonts w:ascii="Calibri" w:hAnsi="Calibri" w:cs="Calibri"/>
          <w:sz w:val="24"/>
          <w:szCs w:val="24"/>
        </w:rPr>
        <w:t>No período de janeiro a março de 2024, h</w:t>
      </w:r>
      <w:r w:rsidRPr="00A2064D">
        <w:rPr>
          <w:rFonts w:ascii="Calibri" w:hAnsi="Calibri" w:cs="Calibri"/>
          <w:sz w:val="24"/>
          <w:szCs w:val="24"/>
        </w:rPr>
        <w:t xml:space="preserve">ouve </w:t>
      </w:r>
      <w:r>
        <w:rPr>
          <w:rFonts w:ascii="Calibri" w:hAnsi="Calibri" w:cs="Calibri"/>
          <w:sz w:val="24"/>
          <w:szCs w:val="24"/>
        </w:rPr>
        <w:t xml:space="preserve">um </w:t>
      </w:r>
      <w:r w:rsidRPr="00A2064D">
        <w:rPr>
          <w:rFonts w:ascii="Calibri" w:hAnsi="Calibri" w:cs="Calibri"/>
          <w:sz w:val="24"/>
          <w:szCs w:val="24"/>
        </w:rPr>
        <w:t>aumento na receita com arrendamentos em decorrência da emissão de faturas visando a</w:t>
      </w:r>
      <w:r>
        <w:rPr>
          <w:rFonts w:ascii="Calibri" w:hAnsi="Calibri" w:cs="Calibri"/>
          <w:sz w:val="24"/>
          <w:szCs w:val="24"/>
        </w:rPr>
        <w:t xml:space="preserve"> </w:t>
      </w:r>
      <w:r w:rsidRPr="00A2064D">
        <w:rPr>
          <w:rFonts w:ascii="Calibri" w:hAnsi="Calibri" w:cs="Calibri"/>
          <w:sz w:val="24"/>
          <w:szCs w:val="24"/>
        </w:rPr>
        <w:t>cobrança da movimentação mínima contratual – MMC, relativas ao não atingimento das metas</w:t>
      </w:r>
      <w:r>
        <w:rPr>
          <w:rFonts w:ascii="Calibri" w:hAnsi="Calibri" w:cs="Calibri"/>
          <w:sz w:val="24"/>
          <w:szCs w:val="24"/>
        </w:rPr>
        <w:t xml:space="preserve"> </w:t>
      </w:r>
      <w:r w:rsidRPr="00A2064D">
        <w:rPr>
          <w:rFonts w:ascii="Calibri" w:hAnsi="Calibri" w:cs="Calibri"/>
          <w:sz w:val="24"/>
          <w:szCs w:val="24"/>
        </w:rPr>
        <w:t>estabel</w:t>
      </w:r>
      <w:r>
        <w:rPr>
          <w:rFonts w:ascii="Calibri" w:hAnsi="Calibri" w:cs="Calibri"/>
          <w:sz w:val="24"/>
          <w:szCs w:val="24"/>
        </w:rPr>
        <w:t>ecidas para o exercício de 2023, o que não ocorreu n</w:t>
      </w:r>
      <w:r w:rsidR="00B73AEC">
        <w:rPr>
          <w:rFonts w:ascii="Calibri" w:hAnsi="Calibri" w:cs="Calibri"/>
          <w:sz w:val="24"/>
          <w:szCs w:val="24"/>
        </w:rPr>
        <w:t>a mesma proporção n</w:t>
      </w:r>
      <w:r>
        <w:rPr>
          <w:rFonts w:ascii="Calibri" w:hAnsi="Calibri" w:cs="Calibri"/>
          <w:sz w:val="24"/>
          <w:szCs w:val="24"/>
        </w:rPr>
        <w:t>o período de janeiro a março de 2025.</w:t>
      </w:r>
    </w:p>
    <w:p w14:paraId="77B48AD7" w14:textId="77777777" w:rsidR="00283727" w:rsidRPr="00F06B3A" w:rsidRDefault="00283727" w:rsidP="00D14310">
      <w:pPr>
        <w:jc w:val="both"/>
        <w:rPr>
          <w:rFonts w:ascii="Calibri" w:hAnsi="Calibri" w:cs="Calibri"/>
          <w:sz w:val="24"/>
          <w:szCs w:val="24"/>
          <w:highlight w:val="yellow"/>
        </w:rPr>
      </w:pPr>
    </w:p>
    <w:p w14:paraId="5572E6E2" w14:textId="69A9D34E" w:rsidR="00C16DDB" w:rsidRPr="00AC5EF5" w:rsidRDefault="00313331" w:rsidP="00C16DDB">
      <w:pPr>
        <w:jc w:val="both"/>
        <w:rPr>
          <w:rFonts w:ascii="Calibri" w:hAnsi="Calibri" w:cs="Calibri"/>
          <w:b/>
          <w:sz w:val="24"/>
          <w:szCs w:val="24"/>
          <w:u w:val="single"/>
        </w:rPr>
      </w:pPr>
      <w:r w:rsidRPr="00AC5EF5">
        <w:rPr>
          <w:rFonts w:ascii="Calibri" w:hAnsi="Calibri" w:cs="Calibri"/>
          <w:b/>
          <w:sz w:val="24"/>
          <w:szCs w:val="24"/>
        </w:rPr>
        <w:t>2</w:t>
      </w:r>
      <w:r w:rsidR="00FA6398" w:rsidRPr="00AC5EF5">
        <w:rPr>
          <w:rFonts w:ascii="Calibri" w:hAnsi="Calibri" w:cs="Calibri"/>
          <w:b/>
          <w:sz w:val="24"/>
          <w:szCs w:val="24"/>
        </w:rPr>
        <w:t>3</w:t>
      </w:r>
      <w:r w:rsidR="00C16DDB" w:rsidRPr="00AC5EF5">
        <w:rPr>
          <w:rFonts w:ascii="Calibri" w:hAnsi="Calibri" w:cs="Calibri"/>
          <w:b/>
          <w:sz w:val="24"/>
          <w:szCs w:val="24"/>
        </w:rPr>
        <w:t xml:space="preserve"> – </w:t>
      </w:r>
      <w:r w:rsidR="00C16DDB" w:rsidRPr="00AC5EF5">
        <w:rPr>
          <w:rFonts w:ascii="Calibri" w:hAnsi="Calibri" w:cs="Calibri"/>
          <w:b/>
          <w:sz w:val="24"/>
          <w:szCs w:val="24"/>
          <w:u w:val="single"/>
        </w:rPr>
        <w:t>C</w:t>
      </w:r>
      <w:r w:rsidR="00634453" w:rsidRPr="00AC5EF5">
        <w:rPr>
          <w:rFonts w:ascii="Calibri" w:hAnsi="Calibri" w:cs="Calibri"/>
          <w:b/>
          <w:sz w:val="24"/>
          <w:szCs w:val="24"/>
          <w:u w:val="single"/>
        </w:rPr>
        <w:t>ustos da operação</w:t>
      </w:r>
    </w:p>
    <w:p w14:paraId="522A43EA" w14:textId="541F9C33" w:rsidR="00993EDC" w:rsidRPr="00AC5EF5" w:rsidRDefault="00993EDC" w:rsidP="00C16DDB">
      <w:pPr>
        <w:jc w:val="both"/>
        <w:rPr>
          <w:rFonts w:ascii="Calibri" w:hAnsi="Calibri" w:cs="Calibri"/>
          <w:b/>
          <w:sz w:val="24"/>
          <w:szCs w:val="24"/>
          <w:u w:val="single"/>
        </w:rPr>
      </w:pPr>
    </w:p>
    <w:p w14:paraId="031E66FD" w14:textId="77777777" w:rsidR="00655B97" w:rsidRPr="00AC5EF5" w:rsidRDefault="00655B97" w:rsidP="00655B97">
      <w:pPr>
        <w:jc w:val="both"/>
        <w:rPr>
          <w:rFonts w:ascii="Calibri" w:hAnsi="Calibri" w:cs="Calibri"/>
          <w:sz w:val="24"/>
          <w:szCs w:val="24"/>
        </w:rPr>
      </w:pPr>
      <w:r w:rsidRPr="00AC5EF5">
        <w:rPr>
          <w:rFonts w:ascii="Calibri" w:hAnsi="Calibri" w:cs="Calibri"/>
          <w:sz w:val="24"/>
          <w:szCs w:val="24"/>
        </w:rPr>
        <w:t>O grupo está composto da seguinte maneira:</w:t>
      </w:r>
    </w:p>
    <w:p w14:paraId="4061AC83" w14:textId="77777777" w:rsidR="00655B97" w:rsidRPr="00F06B3A" w:rsidRDefault="00655B97" w:rsidP="00655B97">
      <w:pPr>
        <w:jc w:val="both"/>
        <w:rPr>
          <w:rFonts w:ascii="Calibri" w:hAnsi="Calibri" w:cs="Calibri"/>
          <w:b/>
          <w:sz w:val="24"/>
          <w:szCs w:val="24"/>
          <w:highlight w:val="yellow"/>
          <w:u w:val="single"/>
        </w:rPr>
      </w:pPr>
    </w:p>
    <w:tbl>
      <w:tblPr>
        <w:tblW w:w="6648" w:type="dxa"/>
        <w:jc w:val="center"/>
        <w:tblLayout w:type="fixed"/>
        <w:tblCellMar>
          <w:left w:w="70" w:type="dxa"/>
          <w:right w:w="70" w:type="dxa"/>
        </w:tblCellMar>
        <w:tblLook w:val="04A0" w:firstRow="1" w:lastRow="0" w:firstColumn="1" w:lastColumn="0" w:noHBand="0" w:noVBand="1"/>
      </w:tblPr>
      <w:tblGrid>
        <w:gridCol w:w="3320"/>
        <w:gridCol w:w="1664"/>
        <w:gridCol w:w="1664"/>
      </w:tblGrid>
      <w:tr w:rsidR="00655B97" w:rsidRPr="00AC5EF5" w14:paraId="03C68A5D" w14:textId="77777777" w:rsidTr="005F1610">
        <w:trPr>
          <w:trHeight w:val="284"/>
          <w:jc w:val="center"/>
        </w:trPr>
        <w:tc>
          <w:tcPr>
            <w:tcW w:w="3320" w:type="dxa"/>
            <w:tcBorders>
              <w:top w:val="nil"/>
              <w:left w:val="nil"/>
              <w:bottom w:val="single" w:sz="4" w:space="0" w:color="auto"/>
              <w:right w:val="single" w:sz="4" w:space="0" w:color="auto"/>
            </w:tcBorders>
            <w:shd w:val="clear" w:color="auto" w:fill="auto"/>
            <w:noWrap/>
            <w:vAlign w:val="bottom"/>
            <w:hideMark/>
          </w:tcPr>
          <w:p w14:paraId="7E23E4B2" w14:textId="77777777" w:rsidR="00655B97" w:rsidRPr="00AC5EF5" w:rsidRDefault="00655B97" w:rsidP="005F1610">
            <w:pPr>
              <w:widowControl/>
              <w:rPr>
                <w:rFonts w:ascii="Calibri" w:hAnsi="Calibri" w:cs="Calibri"/>
                <w:snapToGrid/>
                <w:color w:val="000000"/>
                <w:sz w:val="24"/>
                <w:szCs w:val="24"/>
              </w:rPr>
            </w:pPr>
            <w:r w:rsidRPr="00AC5EF5">
              <w:rPr>
                <w:rFonts w:ascii="Calibri" w:hAnsi="Calibri" w:cs="Calibri"/>
                <w:snapToGrid/>
                <w:color w:val="000000"/>
                <w:sz w:val="24"/>
                <w:szCs w:val="24"/>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97FF8" w14:textId="52EC446B" w:rsidR="00655B97" w:rsidRPr="00AC5EF5" w:rsidRDefault="0050439B" w:rsidP="00746013">
            <w:pPr>
              <w:widowControl/>
              <w:jc w:val="center"/>
              <w:rPr>
                <w:rFonts w:ascii="Calibri" w:hAnsi="Calibri" w:cs="Calibri"/>
                <w:b/>
                <w:bCs/>
                <w:snapToGrid/>
                <w:color w:val="000000"/>
                <w:sz w:val="24"/>
                <w:szCs w:val="24"/>
              </w:rPr>
            </w:pPr>
            <w:r w:rsidRPr="00AC5EF5">
              <w:rPr>
                <w:rFonts w:ascii="Calibri" w:hAnsi="Calibri" w:cs="Calibri"/>
                <w:b/>
                <w:bCs/>
                <w:snapToGrid/>
                <w:color w:val="000000"/>
                <w:sz w:val="24"/>
                <w:szCs w:val="24"/>
              </w:rPr>
              <w:t>31/</w:t>
            </w:r>
            <w:r w:rsidR="00746013" w:rsidRPr="00AC5EF5">
              <w:rPr>
                <w:rFonts w:ascii="Calibri" w:hAnsi="Calibri" w:cs="Calibri"/>
                <w:b/>
                <w:bCs/>
                <w:snapToGrid/>
                <w:color w:val="000000"/>
                <w:sz w:val="24"/>
                <w:szCs w:val="24"/>
              </w:rPr>
              <w:t>03/2025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17F4" w14:textId="567D2E17" w:rsidR="00655B97" w:rsidRPr="00AC5EF5" w:rsidRDefault="0050439B" w:rsidP="00746013">
            <w:pPr>
              <w:widowControl/>
              <w:jc w:val="center"/>
              <w:rPr>
                <w:rFonts w:ascii="Calibri" w:hAnsi="Calibri" w:cs="Calibri"/>
                <w:b/>
                <w:bCs/>
                <w:snapToGrid/>
                <w:color w:val="000000"/>
                <w:sz w:val="24"/>
                <w:szCs w:val="24"/>
              </w:rPr>
            </w:pPr>
            <w:r w:rsidRPr="00AC5EF5">
              <w:rPr>
                <w:rFonts w:ascii="Calibri" w:hAnsi="Calibri" w:cs="Calibri"/>
                <w:b/>
                <w:bCs/>
                <w:snapToGrid/>
                <w:color w:val="000000"/>
                <w:sz w:val="24"/>
                <w:szCs w:val="24"/>
              </w:rPr>
              <w:t>31/</w:t>
            </w:r>
            <w:r w:rsidR="00746013" w:rsidRPr="00AC5EF5">
              <w:rPr>
                <w:rFonts w:ascii="Calibri" w:hAnsi="Calibri" w:cs="Calibri"/>
                <w:b/>
                <w:bCs/>
                <w:snapToGrid/>
                <w:color w:val="000000"/>
                <w:sz w:val="24"/>
                <w:szCs w:val="24"/>
              </w:rPr>
              <w:t>03/2024</w:t>
            </w:r>
          </w:p>
        </w:tc>
      </w:tr>
      <w:tr w:rsidR="00746013" w:rsidRPr="00AC5EF5" w14:paraId="4E8D3C9C"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D764"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Pessoal e encargos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21936" w14:textId="572AB4EA" w:rsidR="00746013" w:rsidRPr="00AC5EF5" w:rsidRDefault="009F5C98" w:rsidP="00746013">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C1911">
              <w:rPr>
                <w:rFonts w:ascii="Calibri" w:hAnsi="Calibri" w:cs="Calibri"/>
                <w:snapToGrid/>
                <w:color w:val="000000"/>
                <w:sz w:val="24"/>
                <w:szCs w:val="24"/>
              </w:rPr>
              <w:t>28.341</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E0D34" w14:textId="64162F78" w:rsidR="00746013" w:rsidRPr="00AC5EF5" w:rsidRDefault="009F5C98"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24.160</w:t>
            </w:r>
            <w:r>
              <w:rPr>
                <w:rFonts w:ascii="Calibri" w:hAnsi="Calibri" w:cs="Calibri"/>
                <w:color w:val="000000"/>
                <w:sz w:val="24"/>
                <w:szCs w:val="24"/>
              </w:rPr>
              <w:t>)</w:t>
            </w:r>
          </w:p>
        </w:tc>
      </w:tr>
      <w:tr w:rsidR="00746013" w:rsidRPr="00AC5EF5" w14:paraId="4DA03845"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B19C5"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Manutenção</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86007" w14:textId="2A423223" w:rsidR="00746013" w:rsidRPr="00AC5EF5" w:rsidRDefault="009F5C98" w:rsidP="00746013">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C1911">
              <w:rPr>
                <w:rFonts w:ascii="Calibri" w:hAnsi="Calibri" w:cs="Calibri"/>
                <w:snapToGrid/>
                <w:color w:val="000000"/>
                <w:sz w:val="24"/>
                <w:szCs w:val="24"/>
              </w:rPr>
              <w:t>5.426</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8AEA2" w14:textId="487DD0E4" w:rsidR="00746013" w:rsidRPr="00AC5EF5" w:rsidRDefault="009F5C98"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4.331</w:t>
            </w:r>
            <w:r>
              <w:rPr>
                <w:rFonts w:ascii="Calibri" w:hAnsi="Calibri" w:cs="Calibri"/>
                <w:color w:val="000000"/>
                <w:sz w:val="24"/>
                <w:szCs w:val="24"/>
              </w:rPr>
              <w:t>)</w:t>
            </w:r>
          </w:p>
        </w:tc>
      </w:tr>
      <w:tr w:rsidR="00746013" w:rsidRPr="00AC5EF5" w14:paraId="46A6BC6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B8A7B"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Serviços de terceiros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C5B3C" w14:textId="59878C18" w:rsidR="00746013" w:rsidRPr="00AC5EF5" w:rsidRDefault="009F5C98" w:rsidP="00746013">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C1911">
              <w:rPr>
                <w:rFonts w:ascii="Calibri" w:hAnsi="Calibri" w:cs="Calibri"/>
                <w:snapToGrid/>
                <w:color w:val="000000"/>
                <w:sz w:val="24"/>
                <w:szCs w:val="24"/>
              </w:rPr>
              <w:t>1.210</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502BC" w14:textId="4F76BFFA" w:rsidR="00746013" w:rsidRPr="00AC5EF5" w:rsidRDefault="009F5C98"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238</w:t>
            </w:r>
            <w:r>
              <w:rPr>
                <w:rFonts w:ascii="Calibri" w:hAnsi="Calibri" w:cs="Calibri"/>
                <w:color w:val="000000"/>
                <w:sz w:val="24"/>
                <w:szCs w:val="24"/>
              </w:rPr>
              <w:t>)</w:t>
            </w:r>
          </w:p>
        </w:tc>
      </w:tr>
      <w:tr w:rsidR="00746013" w:rsidRPr="00AC5EF5" w14:paraId="783B2FD2"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16DB"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Depreciação e amortização</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790D2" w14:textId="342D78A4" w:rsidR="00746013" w:rsidRPr="00AC5EF5" w:rsidRDefault="009F5C98" w:rsidP="00746013">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C1911">
              <w:rPr>
                <w:rFonts w:ascii="Calibri" w:hAnsi="Calibri" w:cs="Calibri"/>
                <w:snapToGrid/>
                <w:color w:val="000000"/>
                <w:sz w:val="24"/>
                <w:szCs w:val="24"/>
              </w:rPr>
              <w:t>6.635</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BAA25" w14:textId="211E0AD0" w:rsidR="00746013" w:rsidRPr="00AC5EF5" w:rsidRDefault="009F5C98"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10.302</w:t>
            </w:r>
            <w:r>
              <w:rPr>
                <w:rFonts w:ascii="Calibri" w:hAnsi="Calibri" w:cs="Calibri"/>
                <w:color w:val="000000"/>
                <w:sz w:val="24"/>
                <w:szCs w:val="24"/>
              </w:rPr>
              <w:t>)</w:t>
            </w:r>
          </w:p>
        </w:tc>
      </w:tr>
      <w:tr w:rsidR="00746013" w:rsidRPr="00AC5EF5" w14:paraId="560D408B"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7817"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Provisões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9B3F1" w14:textId="2C0511B9" w:rsidR="00746013" w:rsidRPr="00AC5EF5" w:rsidRDefault="009F5C98" w:rsidP="00746013">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C1911">
              <w:rPr>
                <w:rFonts w:ascii="Calibri" w:hAnsi="Calibri" w:cs="Calibri"/>
                <w:snapToGrid/>
                <w:color w:val="000000"/>
                <w:sz w:val="24"/>
                <w:szCs w:val="24"/>
              </w:rPr>
              <w:t>2.711</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8F720" w14:textId="5357B7C8" w:rsidR="00746013" w:rsidRPr="00AC5EF5" w:rsidRDefault="009F5C98"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1.795</w:t>
            </w:r>
            <w:r>
              <w:rPr>
                <w:rFonts w:ascii="Calibri" w:hAnsi="Calibri" w:cs="Calibri"/>
                <w:color w:val="000000"/>
                <w:sz w:val="24"/>
                <w:szCs w:val="24"/>
              </w:rPr>
              <w:t>)</w:t>
            </w:r>
          </w:p>
        </w:tc>
      </w:tr>
      <w:tr w:rsidR="00746013" w:rsidRPr="00AC5EF5" w14:paraId="3DA1716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5108" w14:textId="77777777" w:rsidR="00746013" w:rsidRPr="00AC5EF5" w:rsidRDefault="00746013" w:rsidP="00746013">
            <w:pPr>
              <w:widowControl/>
              <w:rPr>
                <w:rFonts w:ascii="Calibri" w:hAnsi="Calibri" w:cs="Calibri"/>
                <w:b/>
                <w:bCs/>
                <w:snapToGrid/>
                <w:color w:val="000000"/>
                <w:sz w:val="24"/>
                <w:szCs w:val="24"/>
              </w:rPr>
            </w:pPr>
            <w:r w:rsidRPr="00AC5EF5">
              <w:rPr>
                <w:rFonts w:ascii="Calibri" w:hAnsi="Calibri" w:cs="Calibri"/>
                <w:b/>
                <w:bCs/>
                <w:snapToGrid/>
                <w:color w:val="000000"/>
                <w:sz w:val="24"/>
                <w:szCs w:val="24"/>
              </w:rPr>
              <w:t>Totais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D6212" w14:textId="33A5570A" w:rsidR="00746013" w:rsidRPr="00AC5EF5" w:rsidRDefault="009F5C98" w:rsidP="00746013">
            <w:pPr>
              <w:widowControl/>
              <w:jc w:val="right"/>
              <w:rPr>
                <w:rFonts w:ascii="Calibri" w:hAnsi="Calibri" w:cs="Calibri"/>
                <w:b/>
                <w:snapToGrid/>
                <w:color w:val="000000"/>
                <w:sz w:val="24"/>
                <w:szCs w:val="24"/>
              </w:rPr>
            </w:pPr>
            <w:r>
              <w:rPr>
                <w:rFonts w:ascii="Calibri" w:hAnsi="Calibri" w:cs="Calibri"/>
                <w:b/>
                <w:snapToGrid/>
                <w:color w:val="000000"/>
                <w:sz w:val="24"/>
                <w:szCs w:val="24"/>
              </w:rPr>
              <w:t>(</w:t>
            </w:r>
            <w:r w:rsidR="006C1911">
              <w:rPr>
                <w:rFonts w:ascii="Calibri" w:hAnsi="Calibri" w:cs="Calibri"/>
                <w:b/>
                <w:snapToGrid/>
                <w:color w:val="000000"/>
                <w:sz w:val="24"/>
                <w:szCs w:val="24"/>
              </w:rPr>
              <w:t>44.323</w:t>
            </w:r>
            <w:r>
              <w:rPr>
                <w:rFonts w:ascii="Calibri" w:hAnsi="Calibri" w:cs="Calibri"/>
                <w:b/>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80EEC" w14:textId="3BA3BAE1" w:rsidR="00746013" w:rsidRPr="00AC5EF5" w:rsidRDefault="009F5C98" w:rsidP="00746013">
            <w:pPr>
              <w:widowControl/>
              <w:jc w:val="right"/>
              <w:rPr>
                <w:rFonts w:ascii="Calibri" w:hAnsi="Calibri" w:cs="Calibri"/>
                <w:b/>
                <w:snapToGrid/>
                <w:color w:val="000000"/>
                <w:sz w:val="24"/>
                <w:szCs w:val="24"/>
              </w:rPr>
            </w:pPr>
            <w:r>
              <w:rPr>
                <w:rFonts w:ascii="Calibri" w:hAnsi="Calibri" w:cs="Calibri"/>
                <w:b/>
                <w:bCs/>
                <w:color w:val="000000"/>
                <w:sz w:val="24"/>
                <w:szCs w:val="24"/>
              </w:rPr>
              <w:t>(</w:t>
            </w:r>
            <w:r w:rsidR="00746013" w:rsidRPr="00AC5EF5">
              <w:rPr>
                <w:rFonts w:ascii="Calibri" w:hAnsi="Calibri" w:cs="Calibri"/>
                <w:b/>
                <w:bCs/>
                <w:color w:val="000000"/>
                <w:sz w:val="24"/>
                <w:szCs w:val="24"/>
              </w:rPr>
              <w:t>40.826</w:t>
            </w:r>
            <w:r>
              <w:rPr>
                <w:rFonts w:ascii="Calibri" w:hAnsi="Calibri" w:cs="Calibri"/>
                <w:b/>
                <w:bCs/>
                <w:color w:val="000000"/>
                <w:sz w:val="24"/>
                <w:szCs w:val="24"/>
              </w:rPr>
              <w:t>)</w:t>
            </w:r>
          </w:p>
        </w:tc>
      </w:tr>
    </w:tbl>
    <w:p w14:paraId="66A28201" w14:textId="77777777" w:rsidR="00730017" w:rsidRPr="00F06B3A" w:rsidRDefault="00730017" w:rsidP="00C16DDB">
      <w:pPr>
        <w:jc w:val="both"/>
        <w:rPr>
          <w:rFonts w:ascii="Calibri" w:hAnsi="Calibri" w:cs="Calibri"/>
          <w:sz w:val="24"/>
          <w:szCs w:val="24"/>
          <w:highlight w:val="yellow"/>
        </w:rPr>
      </w:pPr>
    </w:p>
    <w:p w14:paraId="33B0FB94" w14:textId="31DBF806" w:rsidR="004545B7" w:rsidRDefault="00DE1EC1" w:rsidP="00C16DDB">
      <w:pPr>
        <w:jc w:val="both"/>
        <w:rPr>
          <w:rFonts w:ascii="Calibri" w:hAnsi="Calibri" w:cs="Calibri"/>
          <w:sz w:val="24"/>
          <w:szCs w:val="24"/>
        </w:rPr>
      </w:pPr>
      <w:r w:rsidRPr="006C1911">
        <w:rPr>
          <w:rFonts w:ascii="Calibri" w:hAnsi="Calibri" w:cs="Calibri"/>
          <w:sz w:val="24"/>
          <w:szCs w:val="24"/>
        </w:rPr>
        <w:t>Com exceção dos valores registrados com pessoal e encargos, os quais sofrem impacto de acordo coletivo com diss</w:t>
      </w:r>
      <w:r w:rsidR="0082437B">
        <w:rPr>
          <w:rFonts w:ascii="Calibri" w:hAnsi="Calibri" w:cs="Calibri"/>
          <w:sz w:val="24"/>
          <w:szCs w:val="24"/>
        </w:rPr>
        <w:t>í</w:t>
      </w:r>
      <w:r w:rsidRPr="006C1911">
        <w:rPr>
          <w:rFonts w:ascii="Calibri" w:hAnsi="Calibri" w:cs="Calibri"/>
          <w:sz w:val="24"/>
          <w:szCs w:val="24"/>
        </w:rPr>
        <w:t>dio, bem como promoções</w:t>
      </w:r>
      <w:r w:rsidR="0005349E">
        <w:rPr>
          <w:rFonts w:ascii="Calibri" w:hAnsi="Calibri" w:cs="Calibri"/>
          <w:sz w:val="24"/>
          <w:szCs w:val="24"/>
        </w:rPr>
        <w:t>,</w:t>
      </w:r>
      <w:r w:rsidR="007D0355">
        <w:rPr>
          <w:rFonts w:ascii="Calibri" w:hAnsi="Calibri" w:cs="Calibri"/>
          <w:sz w:val="24"/>
          <w:szCs w:val="24"/>
        </w:rPr>
        <w:t xml:space="preserve"> </w:t>
      </w:r>
      <w:r w:rsidR="0005349E">
        <w:rPr>
          <w:rFonts w:ascii="Calibri" w:hAnsi="Calibri" w:cs="Calibri"/>
          <w:sz w:val="24"/>
          <w:szCs w:val="24"/>
        </w:rPr>
        <w:t>o</w:t>
      </w:r>
      <w:r w:rsidRPr="006C1911">
        <w:rPr>
          <w:rFonts w:ascii="Calibri" w:hAnsi="Calibri" w:cs="Calibri"/>
          <w:sz w:val="24"/>
          <w:szCs w:val="24"/>
        </w:rPr>
        <w:t>s outros valores desta rubrica estão em linha, sem grandes variações.</w:t>
      </w:r>
    </w:p>
    <w:p w14:paraId="5EC6BCE5" w14:textId="77777777" w:rsidR="003654D7" w:rsidRPr="006C1911" w:rsidRDefault="003654D7" w:rsidP="00C16DDB">
      <w:pPr>
        <w:jc w:val="both"/>
        <w:rPr>
          <w:rFonts w:ascii="Calibri" w:hAnsi="Calibri" w:cs="Calibri"/>
          <w:sz w:val="24"/>
          <w:szCs w:val="24"/>
        </w:rPr>
      </w:pPr>
    </w:p>
    <w:p w14:paraId="621D20F9" w14:textId="77777777" w:rsidR="002514C1" w:rsidRPr="00F06B3A" w:rsidRDefault="002514C1" w:rsidP="00C16DDB">
      <w:pPr>
        <w:jc w:val="both"/>
        <w:rPr>
          <w:rFonts w:ascii="Calibri" w:hAnsi="Calibri" w:cs="Calibri"/>
          <w:sz w:val="24"/>
          <w:szCs w:val="24"/>
          <w:highlight w:val="yellow"/>
        </w:rPr>
      </w:pPr>
    </w:p>
    <w:p w14:paraId="2D5C4CD9" w14:textId="6945467C" w:rsidR="00C16DDB" w:rsidRPr="00AC5EF5" w:rsidRDefault="002500FC" w:rsidP="00C16DDB">
      <w:pPr>
        <w:jc w:val="both"/>
        <w:rPr>
          <w:rFonts w:ascii="Calibri" w:hAnsi="Calibri" w:cs="Calibri"/>
          <w:b/>
          <w:sz w:val="24"/>
          <w:szCs w:val="24"/>
          <w:u w:val="single"/>
        </w:rPr>
      </w:pPr>
      <w:r w:rsidRPr="00AC5EF5">
        <w:rPr>
          <w:rFonts w:ascii="Calibri" w:hAnsi="Calibri" w:cs="Calibri"/>
          <w:b/>
          <w:sz w:val="24"/>
          <w:szCs w:val="24"/>
        </w:rPr>
        <w:lastRenderedPageBreak/>
        <w:t>2</w:t>
      </w:r>
      <w:r w:rsidR="00FA6398" w:rsidRPr="00AC5EF5">
        <w:rPr>
          <w:rFonts w:ascii="Calibri" w:hAnsi="Calibri" w:cs="Calibri"/>
          <w:b/>
          <w:sz w:val="24"/>
          <w:szCs w:val="24"/>
        </w:rPr>
        <w:t>4</w:t>
      </w:r>
      <w:r w:rsidR="00C16DDB" w:rsidRPr="00AC5EF5">
        <w:rPr>
          <w:rFonts w:ascii="Calibri" w:hAnsi="Calibri" w:cs="Calibri"/>
          <w:b/>
          <w:sz w:val="24"/>
          <w:szCs w:val="24"/>
        </w:rPr>
        <w:t xml:space="preserve"> – </w:t>
      </w:r>
      <w:r w:rsidR="00CD4CBD" w:rsidRPr="00AC5EF5">
        <w:rPr>
          <w:rFonts w:ascii="Calibri" w:hAnsi="Calibri" w:cs="Calibri"/>
          <w:b/>
          <w:sz w:val="24"/>
          <w:szCs w:val="24"/>
          <w:u w:val="single"/>
        </w:rPr>
        <w:t>D</w:t>
      </w:r>
      <w:r w:rsidR="00634453" w:rsidRPr="00AC5EF5">
        <w:rPr>
          <w:rFonts w:ascii="Calibri" w:hAnsi="Calibri" w:cs="Calibri"/>
          <w:b/>
          <w:sz w:val="24"/>
          <w:szCs w:val="24"/>
          <w:u w:val="single"/>
        </w:rPr>
        <w:t>espesas gerais e administrativas</w:t>
      </w:r>
    </w:p>
    <w:p w14:paraId="62CB128E" w14:textId="7350B88B" w:rsidR="00993EDC" w:rsidRPr="00AC5EF5" w:rsidRDefault="00993EDC" w:rsidP="00C16DDB">
      <w:pPr>
        <w:jc w:val="both"/>
        <w:rPr>
          <w:rFonts w:ascii="Calibri" w:hAnsi="Calibri" w:cs="Calibri"/>
          <w:b/>
          <w:sz w:val="24"/>
          <w:szCs w:val="24"/>
          <w:u w:val="single"/>
        </w:rPr>
      </w:pPr>
    </w:p>
    <w:p w14:paraId="3A9167A7" w14:textId="77777777" w:rsidR="00655B97" w:rsidRPr="00AC5EF5" w:rsidRDefault="00655B97" w:rsidP="00655B97">
      <w:pPr>
        <w:jc w:val="both"/>
        <w:rPr>
          <w:rFonts w:ascii="Calibri" w:hAnsi="Calibri" w:cs="Calibri"/>
          <w:sz w:val="24"/>
          <w:szCs w:val="24"/>
        </w:rPr>
      </w:pPr>
      <w:r w:rsidRPr="00AC5EF5">
        <w:rPr>
          <w:rFonts w:ascii="Calibri" w:hAnsi="Calibri" w:cs="Calibri"/>
          <w:sz w:val="24"/>
          <w:szCs w:val="24"/>
        </w:rPr>
        <w:t>O grupo está composto da seguinte maneira:</w:t>
      </w:r>
    </w:p>
    <w:p w14:paraId="774257CB" w14:textId="77777777" w:rsidR="00655B97" w:rsidRPr="00AC5EF5" w:rsidRDefault="00655B97" w:rsidP="00655B97">
      <w:pPr>
        <w:rPr>
          <w:rFonts w:ascii="Calibri" w:hAnsi="Calibri" w:cs="Calibri"/>
          <w:b/>
          <w:sz w:val="24"/>
          <w:szCs w:val="24"/>
          <w:u w:val="single"/>
        </w:rPr>
      </w:pPr>
    </w:p>
    <w:tbl>
      <w:tblPr>
        <w:tblW w:w="6648" w:type="dxa"/>
        <w:jc w:val="center"/>
        <w:tblLayout w:type="fixed"/>
        <w:tblCellMar>
          <w:left w:w="70" w:type="dxa"/>
          <w:right w:w="70" w:type="dxa"/>
        </w:tblCellMar>
        <w:tblLook w:val="04A0" w:firstRow="1" w:lastRow="0" w:firstColumn="1" w:lastColumn="0" w:noHBand="0" w:noVBand="1"/>
      </w:tblPr>
      <w:tblGrid>
        <w:gridCol w:w="3320"/>
        <w:gridCol w:w="1664"/>
        <w:gridCol w:w="1664"/>
      </w:tblGrid>
      <w:tr w:rsidR="00655B97" w:rsidRPr="00AC5EF5" w14:paraId="26AC0E47" w14:textId="77777777" w:rsidTr="00C7437A">
        <w:trPr>
          <w:trHeight w:val="284"/>
          <w:jc w:val="center"/>
        </w:trPr>
        <w:tc>
          <w:tcPr>
            <w:tcW w:w="3320" w:type="dxa"/>
            <w:tcBorders>
              <w:top w:val="nil"/>
              <w:left w:val="nil"/>
              <w:bottom w:val="single" w:sz="4" w:space="0" w:color="auto"/>
              <w:right w:val="single" w:sz="4" w:space="0" w:color="auto"/>
            </w:tcBorders>
            <w:shd w:val="clear" w:color="auto" w:fill="auto"/>
            <w:noWrap/>
            <w:vAlign w:val="bottom"/>
            <w:hideMark/>
          </w:tcPr>
          <w:p w14:paraId="472EF6B0" w14:textId="77777777" w:rsidR="00655B97" w:rsidRPr="00AC5EF5" w:rsidRDefault="00655B97" w:rsidP="005F1610">
            <w:pPr>
              <w:widowControl/>
              <w:rPr>
                <w:rFonts w:ascii="Calibri" w:hAnsi="Calibri" w:cs="Calibri"/>
                <w:snapToGrid/>
                <w:color w:val="000000"/>
                <w:sz w:val="24"/>
                <w:szCs w:val="24"/>
              </w:rPr>
            </w:pPr>
            <w:r w:rsidRPr="00AC5EF5">
              <w:rPr>
                <w:rFonts w:ascii="Calibri" w:hAnsi="Calibri" w:cs="Calibri"/>
                <w:snapToGrid/>
                <w:color w:val="000000"/>
                <w:sz w:val="24"/>
                <w:szCs w:val="24"/>
              </w:rPr>
              <w:t> </w:t>
            </w:r>
          </w:p>
        </w:tc>
        <w:tc>
          <w:tcPr>
            <w:tcW w:w="1664" w:type="dxa"/>
            <w:tcBorders>
              <w:top w:val="single" w:sz="4" w:space="0" w:color="auto"/>
              <w:left w:val="single" w:sz="4" w:space="0" w:color="auto"/>
              <w:bottom w:val="single" w:sz="4" w:space="0" w:color="auto"/>
              <w:right w:val="single" w:sz="4" w:space="0" w:color="auto"/>
            </w:tcBorders>
            <w:vAlign w:val="center"/>
          </w:tcPr>
          <w:p w14:paraId="6FBAA629" w14:textId="6FF1503D" w:rsidR="00655B97" w:rsidRPr="00AC5EF5" w:rsidRDefault="00746013" w:rsidP="005F1610">
            <w:pPr>
              <w:widowControl/>
              <w:jc w:val="center"/>
              <w:rPr>
                <w:rFonts w:ascii="Calibri" w:hAnsi="Calibri" w:cs="Calibri"/>
                <w:b/>
                <w:bCs/>
                <w:snapToGrid/>
                <w:color w:val="000000"/>
                <w:sz w:val="24"/>
                <w:szCs w:val="24"/>
              </w:rPr>
            </w:pPr>
            <w:r w:rsidRPr="00AC5EF5">
              <w:rPr>
                <w:rFonts w:ascii="Calibri" w:hAnsi="Calibri" w:cs="Calibri"/>
                <w:b/>
                <w:bCs/>
                <w:snapToGrid/>
                <w:color w:val="000000"/>
                <w:sz w:val="24"/>
                <w:szCs w:val="24"/>
              </w:rPr>
              <w:t>31/03/2025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56622" w14:textId="0413755F" w:rsidR="00655B97" w:rsidRPr="00AC5EF5" w:rsidRDefault="00746013" w:rsidP="005F1610">
            <w:pPr>
              <w:widowControl/>
              <w:jc w:val="center"/>
              <w:rPr>
                <w:rFonts w:ascii="Calibri" w:hAnsi="Calibri" w:cs="Calibri"/>
                <w:b/>
                <w:bCs/>
                <w:snapToGrid/>
                <w:color w:val="000000"/>
                <w:sz w:val="24"/>
                <w:szCs w:val="24"/>
              </w:rPr>
            </w:pPr>
            <w:r w:rsidRPr="00AC5EF5">
              <w:rPr>
                <w:rFonts w:ascii="Calibri" w:hAnsi="Calibri" w:cs="Calibri"/>
                <w:b/>
                <w:bCs/>
                <w:snapToGrid/>
                <w:color w:val="000000"/>
                <w:sz w:val="24"/>
                <w:szCs w:val="24"/>
              </w:rPr>
              <w:t>31/03/2024</w:t>
            </w:r>
          </w:p>
        </w:tc>
      </w:tr>
      <w:tr w:rsidR="0082437B" w:rsidRPr="00AC5EF5" w14:paraId="68F88623" w14:textId="77777777" w:rsidTr="00C7437A">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1C2C0" w14:textId="77777777" w:rsidR="0082437B" w:rsidRPr="00AC5EF5" w:rsidRDefault="0082437B" w:rsidP="005F1610">
            <w:pPr>
              <w:widowControl/>
              <w:rPr>
                <w:rFonts w:ascii="Calibri" w:hAnsi="Calibri" w:cs="Calibri"/>
                <w:snapToGrid/>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14:paraId="6189463F" w14:textId="77777777" w:rsidR="0082437B" w:rsidRPr="00AC5EF5" w:rsidRDefault="0082437B" w:rsidP="005F1610">
            <w:pPr>
              <w:widowControl/>
              <w:jc w:val="center"/>
              <w:rPr>
                <w:rFonts w:ascii="Calibri" w:hAnsi="Calibri" w:cs="Calibri"/>
                <w:b/>
                <w:bCs/>
                <w:snapToGrid/>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8BA86" w14:textId="0225F5FF" w:rsidR="0082437B" w:rsidRPr="00AC5EF5" w:rsidRDefault="0082437B" w:rsidP="005F1610">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Reapresentado</w:t>
            </w:r>
          </w:p>
        </w:tc>
      </w:tr>
      <w:tr w:rsidR="00746013" w:rsidRPr="00AC5EF5" w14:paraId="7B925712"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C9129"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Pessoal e encargos</w:t>
            </w:r>
          </w:p>
        </w:tc>
        <w:tc>
          <w:tcPr>
            <w:tcW w:w="1664" w:type="dxa"/>
            <w:tcBorders>
              <w:top w:val="single" w:sz="4" w:space="0" w:color="auto"/>
              <w:left w:val="single" w:sz="4" w:space="0" w:color="auto"/>
              <w:bottom w:val="single" w:sz="4" w:space="0" w:color="auto"/>
              <w:right w:val="single" w:sz="4" w:space="0" w:color="auto"/>
            </w:tcBorders>
            <w:vAlign w:val="bottom"/>
          </w:tcPr>
          <w:p w14:paraId="4449A3CB" w14:textId="3730520C" w:rsidR="00746013" w:rsidRPr="00AC5EF5" w:rsidRDefault="00CF1B4E" w:rsidP="00472FD9">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472FD9">
              <w:rPr>
                <w:rFonts w:ascii="Calibri" w:hAnsi="Calibri" w:cs="Calibri"/>
                <w:snapToGrid/>
                <w:color w:val="000000"/>
                <w:sz w:val="24"/>
                <w:szCs w:val="24"/>
              </w:rPr>
              <w:t>39</w:t>
            </w:r>
            <w:r w:rsidR="006C1911">
              <w:rPr>
                <w:rFonts w:ascii="Calibri" w:hAnsi="Calibri" w:cs="Calibri"/>
                <w:snapToGrid/>
                <w:color w:val="000000"/>
                <w:sz w:val="24"/>
                <w:szCs w:val="24"/>
              </w:rPr>
              <w:t>.</w:t>
            </w:r>
            <w:r w:rsidR="00472FD9">
              <w:rPr>
                <w:rFonts w:ascii="Calibri" w:hAnsi="Calibri" w:cs="Calibri"/>
                <w:snapToGrid/>
                <w:color w:val="000000"/>
                <w:sz w:val="24"/>
                <w:szCs w:val="24"/>
              </w:rPr>
              <w:t>1</w:t>
            </w:r>
            <w:r w:rsidR="006C1911">
              <w:rPr>
                <w:rFonts w:ascii="Calibri" w:hAnsi="Calibri" w:cs="Calibri"/>
                <w:snapToGrid/>
                <w:color w:val="000000"/>
                <w:sz w:val="24"/>
                <w:szCs w:val="24"/>
              </w:rPr>
              <w:t>6</w:t>
            </w:r>
            <w:r w:rsidR="00472FD9">
              <w:rPr>
                <w:rFonts w:ascii="Calibri" w:hAnsi="Calibri" w:cs="Calibri"/>
                <w:snapToGrid/>
                <w:color w:val="000000"/>
                <w:sz w:val="24"/>
                <w:szCs w:val="24"/>
              </w:rPr>
              <w:t>8</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D6AAD" w14:textId="257330FB" w:rsidR="00746013" w:rsidRPr="00AC5EF5" w:rsidRDefault="00CF1B4E"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37.155</w:t>
            </w:r>
            <w:r>
              <w:rPr>
                <w:rFonts w:ascii="Calibri" w:hAnsi="Calibri" w:cs="Calibri"/>
                <w:color w:val="000000"/>
                <w:sz w:val="24"/>
                <w:szCs w:val="24"/>
              </w:rPr>
              <w:t>)</w:t>
            </w:r>
          </w:p>
        </w:tc>
      </w:tr>
      <w:tr w:rsidR="00746013" w:rsidRPr="00AC5EF5" w14:paraId="212ED10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340C8"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Manutenção</w:t>
            </w:r>
          </w:p>
        </w:tc>
        <w:tc>
          <w:tcPr>
            <w:tcW w:w="1664" w:type="dxa"/>
            <w:tcBorders>
              <w:top w:val="single" w:sz="4" w:space="0" w:color="auto"/>
              <w:left w:val="single" w:sz="4" w:space="0" w:color="auto"/>
              <w:bottom w:val="single" w:sz="4" w:space="0" w:color="auto"/>
              <w:right w:val="single" w:sz="4" w:space="0" w:color="auto"/>
            </w:tcBorders>
            <w:vAlign w:val="bottom"/>
          </w:tcPr>
          <w:p w14:paraId="3B78FA38" w14:textId="1D2C953A" w:rsidR="00746013" w:rsidRPr="00AC5EF5" w:rsidRDefault="00CF1B4E" w:rsidP="00746013">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C1911">
              <w:rPr>
                <w:rFonts w:ascii="Calibri" w:hAnsi="Calibri" w:cs="Calibri"/>
                <w:snapToGrid/>
                <w:color w:val="000000"/>
                <w:sz w:val="24"/>
                <w:szCs w:val="24"/>
              </w:rPr>
              <w:t>7.049</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40DB6" w14:textId="0D506622" w:rsidR="00746013" w:rsidRPr="00AC5EF5" w:rsidRDefault="00CF1B4E" w:rsidP="0082437B">
            <w:pPr>
              <w:widowControl/>
              <w:jc w:val="right"/>
              <w:rPr>
                <w:rFonts w:ascii="Calibri" w:hAnsi="Calibri" w:cs="Calibri"/>
                <w:snapToGrid/>
                <w:color w:val="000000"/>
                <w:sz w:val="24"/>
                <w:szCs w:val="24"/>
              </w:rPr>
            </w:pPr>
            <w:r>
              <w:rPr>
                <w:rFonts w:ascii="Calibri" w:hAnsi="Calibri" w:cs="Calibri"/>
                <w:color w:val="000000"/>
                <w:sz w:val="24"/>
                <w:szCs w:val="24"/>
              </w:rPr>
              <w:t>(</w:t>
            </w:r>
            <w:r w:rsidR="0082437B">
              <w:rPr>
                <w:rFonts w:ascii="Calibri" w:hAnsi="Calibri" w:cs="Calibri"/>
                <w:color w:val="000000"/>
                <w:sz w:val="24"/>
                <w:szCs w:val="24"/>
              </w:rPr>
              <w:t>4.929</w:t>
            </w:r>
            <w:r>
              <w:rPr>
                <w:rFonts w:ascii="Calibri" w:hAnsi="Calibri" w:cs="Calibri"/>
                <w:color w:val="000000"/>
                <w:sz w:val="24"/>
                <w:szCs w:val="24"/>
              </w:rPr>
              <w:t>)</w:t>
            </w:r>
          </w:p>
        </w:tc>
      </w:tr>
      <w:tr w:rsidR="00746013" w:rsidRPr="00AC5EF5" w14:paraId="6364D4C0"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4E63"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Serviços de terceiros</w:t>
            </w:r>
          </w:p>
        </w:tc>
        <w:tc>
          <w:tcPr>
            <w:tcW w:w="1664" w:type="dxa"/>
            <w:tcBorders>
              <w:top w:val="single" w:sz="4" w:space="0" w:color="auto"/>
              <w:left w:val="single" w:sz="4" w:space="0" w:color="auto"/>
              <w:bottom w:val="single" w:sz="4" w:space="0" w:color="auto"/>
              <w:right w:val="single" w:sz="4" w:space="0" w:color="auto"/>
            </w:tcBorders>
            <w:vAlign w:val="bottom"/>
          </w:tcPr>
          <w:p w14:paraId="786CEDD3" w14:textId="748ACF2B" w:rsidR="00746013" w:rsidRPr="00AC5EF5" w:rsidRDefault="00CF1B4E" w:rsidP="00746013">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C1911">
              <w:rPr>
                <w:rFonts w:ascii="Calibri" w:hAnsi="Calibri" w:cs="Calibri"/>
                <w:snapToGrid/>
                <w:color w:val="000000"/>
                <w:sz w:val="24"/>
                <w:szCs w:val="24"/>
              </w:rPr>
              <w:t>903</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CAAE5" w14:textId="4D0554A9" w:rsidR="00746013" w:rsidRPr="00AC5EF5" w:rsidRDefault="00CF1B4E"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328</w:t>
            </w:r>
            <w:r>
              <w:rPr>
                <w:rFonts w:ascii="Calibri" w:hAnsi="Calibri" w:cs="Calibri"/>
                <w:color w:val="000000"/>
                <w:sz w:val="24"/>
                <w:szCs w:val="24"/>
              </w:rPr>
              <w:t>)</w:t>
            </w:r>
          </w:p>
        </w:tc>
      </w:tr>
      <w:tr w:rsidR="00746013" w:rsidRPr="00AC5EF5" w14:paraId="628776AC"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2C77B"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Legais, judiciais e contratuais</w:t>
            </w:r>
          </w:p>
        </w:tc>
        <w:tc>
          <w:tcPr>
            <w:tcW w:w="1664" w:type="dxa"/>
            <w:tcBorders>
              <w:top w:val="single" w:sz="4" w:space="0" w:color="auto"/>
              <w:left w:val="single" w:sz="4" w:space="0" w:color="auto"/>
              <w:bottom w:val="single" w:sz="4" w:space="0" w:color="auto"/>
              <w:right w:val="single" w:sz="4" w:space="0" w:color="auto"/>
            </w:tcBorders>
            <w:vAlign w:val="bottom"/>
          </w:tcPr>
          <w:p w14:paraId="52EB8B94" w14:textId="5A803714" w:rsidR="00746013" w:rsidRPr="00AC5EF5" w:rsidRDefault="00CF1B4E" w:rsidP="00420031">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420031">
              <w:rPr>
                <w:rFonts w:ascii="Calibri" w:hAnsi="Calibri" w:cs="Calibri"/>
                <w:snapToGrid/>
                <w:color w:val="000000"/>
                <w:sz w:val="24"/>
                <w:szCs w:val="24"/>
              </w:rPr>
              <w:t>436</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69B10" w14:textId="16494DAF" w:rsidR="00746013" w:rsidRPr="00AC5EF5" w:rsidRDefault="00CF1B4E"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2.302</w:t>
            </w:r>
            <w:r>
              <w:rPr>
                <w:rFonts w:ascii="Calibri" w:hAnsi="Calibri" w:cs="Calibri"/>
                <w:color w:val="000000"/>
                <w:sz w:val="24"/>
                <w:szCs w:val="24"/>
              </w:rPr>
              <w:t>)</w:t>
            </w:r>
          </w:p>
        </w:tc>
      </w:tr>
      <w:tr w:rsidR="00746013" w:rsidRPr="00AC5EF5" w14:paraId="22B7D6F7"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97BA"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Impostos e taxas</w:t>
            </w:r>
          </w:p>
        </w:tc>
        <w:tc>
          <w:tcPr>
            <w:tcW w:w="1664" w:type="dxa"/>
            <w:tcBorders>
              <w:top w:val="single" w:sz="4" w:space="0" w:color="auto"/>
              <w:left w:val="single" w:sz="4" w:space="0" w:color="auto"/>
              <w:bottom w:val="single" w:sz="4" w:space="0" w:color="auto"/>
              <w:right w:val="single" w:sz="4" w:space="0" w:color="auto"/>
            </w:tcBorders>
            <w:vAlign w:val="bottom"/>
          </w:tcPr>
          <w:p w14:paraId="20297BFC" w14:textId="12AEDE74" w:rsidR="00746013" w:rsidRPr="00AC5EF5" w:rsidRDefault="00CF1B4E" w:rsidP="00746013">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C1911">
              <w:rPr>
                <w:rFonts w:ascii="Calibri" w:hAnsi="Calibri" w:cs="Calibri"/>
                <w:snapToGrid/>
                <w:color w:val="000000"/>
                <w:sz w:val="24"/>
                <w:szCs w:val="24"/>
              </w:rPr>
              <w:t>978</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63BFA" w14:textId="174FC5DD" w:rsidR="00746013" w:rsidRPr="00AC5EF5" w:rsidRDefault="00CF1B4E"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583</w:t>
            </w:r>
            <w:r>
              <w:rPr>
                <w:rFonts w:ascii="Calibri" w:hAnsi="Calibri" w:cs="Calibri"/>
                <w:color w:val="000000"/>
                <w:sz w:val="24"/>
                <w:szCs w:val="24"/>
              </w:rPr>
              <w:t>)</w:t>
            </w:r>
          </w:p>
        </w:tc>
      </w:tr>
      <w:tr w:rsidR="00746013" w:rsidRPr="00AC5EF5" w14:paraId="1C1321D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E8000"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Outras</w:t>
            </w:r>
          </w:p>
        </w:tc>
        <w:tc>
          <w:tcPr>
            <w:tcW w:w="1664" w:type="dxa"/>
            <w:tcBorders>
              <w:top w:val="single" w:sz="4" w:space="0" w:color="auto"/>
              <w:left w:val="single" w:sz="4" w:space="0" w:color="auto"/>
              <w:bottom w:val="single" w:sz="4" w:space="0" w:color="auto"/>
              <w:right w:val="single" w:sz="4" w:space="0" w:color="auto"/>
            </w:tcBorders>
            <w:vAlign w:val="bottom"/>
          </w:tcPr>
          <w:p w14:paraId="0441314F" w14:textId="3974D92C" w:rsidR="00746013" w:rsidRPr="00AC5EF5" w:rsidRDefault="00CF1B4E" w:rsidP="00746013">
            <w:pPr>
              <w:widowControl/>
              <w:jc w:val="right"/>
              <w:rPr>
                <w:rFonts w:ascii="Calibri" w:hAnsi="Calibri" w:cs="Calibri"/>
                <w:snapToGrid/>
                <w:color w:val="000000"/>
                <w:sz w:val="24"/>
                <w:szCs w:val="24"/>
              </w:rPr>
            </w:pPr>
            <w:r>
              <w:rPr>
                <w:rFonts w:ascii="Calibri" w:hAnsi="Calibri" w:cs="Calibri"/>
                <w:snapToGrid/>
                <w:color w:val="000000"/>
                <w:sz w:val="24"/>
                <w:szCs w:val="24"/>
              </w:rPr>
              <w:t>(</w:t>
            </w:r>
            <w:r w:rsidR="006C1911">
              <w:rPr>
                <w:rFonts w:ascii="Calibri" w:hAnsi="Calibri" w:cs="Calibri"/>
                <w:snapToGrid/>
                <w:color w:val="000000"/>
                <w:sz w:val="24"/>
                <w:szCs w:val="24"/>
              </w:rPr>
              <w:t>511</w:t>
            </w:r>
            <w:r>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D44BE" w14:textId="2E605DEE" w:rsidR="00746013" w:rsidRPr="00AC5EF5" w:rsidRDefault="00CF1B4E"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317</w:t>
            </w:r>
            <w:r>
              <w:rPr>
                <w:rFonts w:ascii="Calibri" w:hAnsi="Calibri" w:cs="Calibri"/>
                <w:color w:val="000000"/>
                <w:sz w:val="24"/>
                <w:szCs w:val="24"/>
              </w:rPr>
              <w:t>)</w:t>
            </w:r>
          </w:p>
        </w:tc>
      </w:tr>
      <w:tr w:rsidR="00746013" w:rsidRPr="00AC5EF5" w14:paraId="35DDF7F7"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59364" w14:textId="77777777" w:rsidR="00746013" w:rsidRPr="00AC5EF5" w:rsidRDefault="00746013" w:rsidP="00746013">
            <w:pPr>
              <w:widowControl/>
              <w:rPr>
                <w:rFonts w:ascii="Calibri" w:hAnsi="Calibri" w:cs="Calibri"/>
                <w:b/>
                <w:bCs/>
                <w:snapToGrid/>
                <w:color w:val="000000"/>
                <w:sz w:val="24"/>
                <w:szCs w:val="24"/>
              </w:rPr>
            </w:pPr>
            <w:r w:rsidRPr="00AC5EF5">
              <w:rPr>
                <w:rFonts w:ascii="Calibri" w:hAnsi="Calibri" w:cs="Calibri"/>
                <w:b/>
                <w:bCs/>
                <w:snapToGrid/>
                <w:color w:val="000000"/>
                <w:sz w:val="24"/>
                <w:szCs w:val="24"/>
              </w:rPr>
              <w:t>Totais</w:t>
            </w:r>
          </w:p>
        </w:tc>
        <w:tc>
          <w:tcPr>
            <w:tcW w:w="1664" w:type="dxa"/>
            <w:tcBorders>
              <w:top w:val="single" w:sz="4" w:space="0" w:color="auto"/>
              <w:left w:val="single" w:sz="4" w:space="0" w:color="auto"/>
              <w:bottom w:val="single" w:sz="4" w:space="0" w:color="auto"/>
              <w:right w:val="single" w:sz="4" w:space="0" w:color="auto"/>
            </w:tcBorders>
            <w:vAlign w:val="bottom"/>
          </w:tcPr>
          <w:p w14:paraId="61F420D8" w14:textId="7DED3572" w:rsidR="00746013" w:rsidRPr="00AC5EF5" w:rsidRDefault="00CF1B4E" w:rsidP="00472FD9">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w:t>
            </w:r>
            <w:r w:rsidR="00472FD9">
              <w:rPr>
                <w:rFonts w:ascii="Calibri" w:hAnsi="Calibri" w:cs="Calibri"/>
                <w:b/>
                <w:bCs/>
                <w:snapToGrid/>
                <w:color w:val="000000"/>
                <w:sz w:val="24"/>
                <w:szCs w:val="24"/>
              </w:rPr>
              <w:t>49</w:t>
            </w:r>
            <w:r w:rsidR="006C1911">
              <w:rPr>
                <w:rFonts w:ascii="Calibri" w:hAnsi="Calibri" w:cs="Calibri"/>
                <w:b/>
                <w:bCs/>
                <w:snapToGrid/>
                <w:color w:val="000000"/>
                <w:sz w:val="24"/>
                <w:szCs w:val="24"/>
              </w:rPr>
              <w:t>.</w:t>
            </w:r>
            <w:r w:rsidR="00472FD9">
              <w:rPr>
                <w:rFonts w:ascii="Calibri" w:hAnsi="Calibri" w:cs="Calibri"/>
                <w:b/>
                <w:bCs/>
                <w:snapToGrid/>
                <w:color w:val="000000"/>
                <w:sz w:val="24"/>
                <w:szCs w:val="24"/>
              </w:rPr>
              <w:t>0</w:t>
            </w:r>
            <w:r w:rsidR="00420031">
              <w:rPr>
                <w:rFonts w:ascii="Calibri" w:hAnsi="Calibri" w:cs="Calibri"/>
                <w:b/>
                <w:bCs/>
                <w:snapToGrid/>
                <w:color w:val="000000"/>
                <w:sz w:val="24"/>
                <w:szCs w:val="24"/>
              </w:rPr>
              <w:t>4</w:t>
            </w:r>
            <w:r w:rsidR="00472FD9">
              <w:rPr>
                <w:rFonts w:ascii="Calibri" w:hAnsi="Calibri" w:cs="Calibri"/>
                <w:b/>
                <w:bCs/>
                <w:snapToGrid/>
                <w:color w:val="000000"/>
                <w:sz w:val="24"/>
                <w:szCs w:val="24"/>
              </w:rPr>
              <w:t>5</w:t>
            </w:r>
            <w:r>
              <w:rPr>
                <w:rFonts w:ascii="Calibri" w:hAnsi="Calibri" w:cs="Calibri"/>
                <w:b/>
                <w:bCs/>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CDD2D" w14:textId="0A4683F6" w:rsidR="00746013" w:rsidRPr="00AC5EF5" w:rsidRDefault="00CF1B4E" w:rsidP="0082437B">
            <w:pPr>
              <w:widowControl/>
              <w:jc w:val="right"/>
              <w:rPr>
                <w:rFonts w:ascii="Calibri" w:hAnsi="Calibri" w:cs="Calibri"/>
                <w:b/>
                <w:bCs/>
                <w:snapToGrid/>
                <w:color w:val="000000"/>
                <w:sz w:val="24"/>
                <w:szCs w:val="24"/>
              </w:rPr>
            </w:pPr>
            <w:r>
              <w:rPr>
                <w:rFonts w:ascii="Calibri" w:hAnsi="Calibri" w:cs="Calibri"/>
                <w:b/>
                <w:bCs/>
                <w:color w:val="000000"/>
                <w:sz w:val="24"/>
                <w:szCs w:val="24"/>
              </w:rPr>
              <w:t>(</w:t>
            </w:r>
            <w:r w:rsidR="0082437B">
              <w:rPr>
                <w:rFonts w:ascii="Calibri" w:hAnsi="Calibri" w:cs="Calibri"/>
                <w:b/>
                <w:bCs/>
                <w:color w:val="000000"/>
                <w:sz w:val="24"/>
                <w:szCs w:val="24"/>
              </w:rPr>
              <w:t>45.6</w:t>
            </w:r>
            <w:r w:rsidR="00746013" w:rsidRPr="00AC5EF5">
              <w:rPr>
                <w:rFonts w:ascii="Calibri" w:hAnsi="Calibri" w:cs="Calibri"/>
                <w:b/>
                <w:bCs/>
                <w:color w:val="000000"/>
                <w:sz w:val="24"/>
                <w:szCs w:val="24"/>
              </w:rPr>
              <w:t>1</w:t>
            </w:r>
            <w:r w:rsidR="0082437B">
              <w:rPr>
                <w:rFonts w:ascii="Calibri" w:hAnsi="Calibri" w:cs="Calibri"/>
                <w:b/>
                <w:bCs/>
                <w:color w:val="000000"/>
                <w:sz w:val="24"/>
                <w:szCs w:val="24"/>
              </w:rPr>
              <w:t>4</w:t>
            </w:r>
            <w:r>
              <w:rPr>
                <w:rFonts w:ascii="Calibri" w:hAnsi="Calibri" w:cs="Calibri"/>
                <w:b/>
                <w:bCs/>
                <w:color w:val="000000"/>
                <w:sz w:val="24"/>
                <w:szCs w:val="24"/>
              </w:rPr>
              <w:t>)</w:t>
            </w:r>
          </w:p>
        </w:tc>
      </w:tr>
    </w:tbl>
    <w:p w14:paraId="4D3C6850" w14:textId="77777777" w:rsidR="00655B97" w:rsidRPr="00F06B3A" w:rsidRDefault="00655B97" w:rsidP="00993EDC">
      <w:pPr>
        <w:jc w:val="both"/>
        <w:rPr>
          <w:rFonts w:ascii="Calibri" w:hAnsi="Calibri" w:cs="Calibri"/>
          <w:sz w:val="24"/>
          <w:szCs w:val="24"/>
          <w:highlight w:val="yellow"/>
        </w:rPr>
      </w:pPr>
    </w:p>
    <w:p w14:paraId="728F95FA" w14:textId="1FD1EB41" w:rsidR="00DE1EC1" w:rsidRPr="007D0355" w:rsidRDefault="006C1911" w:rsidP="00DE1EC1">
      <w:pPr>
        <w:jc w:val="both"/>
        <w:rPr>
          <w:rFonts w:ascii="Calibri" w:hAnsi="Calibri" w:cs="Calibri"/>
          <w:sz w:val="24"/>
          <w:szCs w:val="24"/>
        </w:rPr>
      </w:pPr>
      <w:r w:rsidRPr="007D0355">
        <w:rPr>
          <w:rFonts w:ascii="Calibri" w:hAnsi="Calibri" w:cs="Calibri"/>
          <w:sz w:val="24"/>
          <w:szCs w:val="24"/>
        </w:rPr>
        <w:t xml:space="preserve">A principal variação </w:t>
      </w:r>
      <w:r w:rsidR="00DE1EC1" w:rsidRPr="007D0355">
        <w:rPr>
          <w:rFonts w:ascii="Calibri" w:hAnsi="Calibri" w:cs="Calibri"/>
          <w:sz w:val="24"/>
          <w:szCs w:val="24"/>
        </w:rPr>
        <w:t xml:space="preserve">desta </w:t>
      </w:r>
      <w:r w:rsidR="00420031">
        <w:rPr>
          <w:rFonts w:ascii="Calibri" w:hAnsi="Calibri" w:cs="Calibri"/>
          <w:sz w:val="24"/>
          <w:szCs w:val="24"/>
        </w:rPr>
        <w:t>rubrica está vinculada</w:t>
      </w:r>
      <w:r w:rsidR="00DE1EC1" w:rsidRPr="007D0355">
        <w:rPr>
          <w:rFonts w:ascii="Calibri" w:hAnsi="Calibri" w:cs="Calibri"/>
          <w:sz w:val="24"/>
          <w:szCs w:val="24"/>
        </w:rPr>
        <w:t xml:space="preserve"> com os valores registrados com pessoal e encargos, os quais sofrem impacto de acordo coletivo co</w:t>
      </w:r>
      <w:r w:rsidR="007D0355" w:rsidRPr="007D0355">
        <w:rPr>
          <w:rFonts w:ascii="Calibri" w:hAnsi="Calibri" w:cs="Calibri"/>
          <w:sz w:val="24"/>
          <w:szCs w:val="24"/>
        </w:rPr>
        <w:t>m dissidio, bem como promoções. Os outros valores desta rubrica estão em linha, sem grandes variações.</w:t>
      </w:r>
    </w:p>
    <w:p w14:paraId="545833A5" w14:textId="77777777" w:rsidR="002514C1" w:rsidRPr="00F06B3A" w:rsidRDefault="002514C1" w:rsidP="00C16DDB">
      <w:pPr>
        <w:jc w:val="both"/>
        <w:rPr>
          <w:rFonts w:ascii="Calibri" w:hAnsi="Calibri" w:cs="Calibri"/>
          <w:b/>
          <w:sz w:val="24"/>
          <w:szCs w:val="24"/>
          <w:highlight w:val="yellow"/>
        </w:rPr>
      </w:pPr>
    </w:p>
    <w:p w14:paraId="709B5DB2" w14:textId="3BD941F5" w:rsidR="00C16DDB" w:rsidRPr="00AC5EF5" w:rsidRDefault="0004363C" w:rsidP="00C16DDB">
      <w:pPr>
        <w:jc w:val="both"/>
        <w:rPr>
          <w:rFonts w:ascii="Calibri" w:hAnsi="Calibri" w:cs="Calibri"/>
          <w:b/>
          <w:sz w:val="24"/>
          <w:szCs w:val="24"/>
        </w:rPr>
      </w:pPr>
      <w:r w:rsidRPr="00AC5EF5">
        <w:rPr>
          <w:rFonts w:ascii="Calibri" w:hAnsi="Calibri" w:cs="Calibri"/>
          <w:b/>
          <w:sz w:val="24"/>
          <w:szCs w:val="24"/>
        </w:rPr>
        <w:t>2</w:t>
      </w:r>
      <w:r w:rsidR="00AC5EF5" w:rsidRPr="00AC5EF5">
        <w:rPr>
          <w:rFonts w:ascii="Calibri" w:hAnsi="Calibri" w:cs="Calibri"/>
          <w:b/>
          <w:sz w:val="24"/>
          <w:szCs w:val="24"/>
        </w:rPr>
        <w:t>5</w:t>
      </w:r>
      <w:r w:rsidR="00C16DDB" w:rsidRPr="00AC5EF5">
        <w:rPr>
          <w:rFonts w:ascii="Calibri" w:hAnsi="Calibri" w:cs="Calibri"/>
          <w:b/>
          <w:sz w:val="24"/>
          <w:szCs w:val="24"/>
        </w:rPr>
        <w:t xml:space="preserve"> – </w:t>
      </w:r>
      <w:r w:rsidR="00CD4CBD" w:rsidRPr="00AC5EF5">
        <w:rPr>
          <w:rFonts w:ascii="Calibri" w:hAnsi="Calibri" w:cs="Calibri"/>
          <w:b/>
          <w:sz w:val="24"/>
          <w:szCs w:val="24"/>
          <w:u w:val="single"/>
        </w:rPr>
        <w:t>P</w:t>
      </w:r>
      <w:r w:rsidR="00634453" w:rsidRPr="00AC5EF5">
        <w:rPr>
          <w:rFonts w:ascii="Calibri" w:hAnsi="Calibri" w:cs="Calibri"/>
          <w:b/>
          <w:sz w:val="24"/>
          <w:szCs w:val="24"/>
          <w:u w:val="single"/>
        </w:rPr>
        <w:t>rovisões contábeis líquidas</w:t>
      </w:r>
    </w:p>
    <w:p w14:paraId="13666F5A" w14:textId="01FCFC1F" w:rsidR="00C16DDB" w:rsidRPr="00AC5EF5" w:rsidRDefault="00C16DDB" w:rsidP="00C16DDB">
      <w:pPr>
        <w:jc w:val="both"/>
        <w:rPr>
          <w:rFonts w:ascii="Calibri" w:hAnsi="Calibri" w:cs="Calibri"/>
          <w:sz w:val="24"/>
          <w:szCs w:val="24"/>
        </w:rPr>
      </w:pPr>
    </w:p>
    <w:p w14:paraId="240D2D84" w14:textId="153366A5" w:rsidR="0022245A" w:rsidRPr="00AC5EF5" w:rsidRDefault="00655B97" w:rsidP="00655B97">
      <w:pPr>
        <w:jc w:val="both"/>
        <w:rPr>
          <w:rFonts w:ascii="Calibri" w:hAnsi="Calibri" w:cs="Calibri"/>
          <w:sz w:val="24"/>
          <w:szCs w:val="24"/>
        </w:rPr>
      </w:pPr>
      <w:r w:rsidRPr="00AC5EF5">
        <w:rPr>
          <w:rFonts w:ascii="Calibri" w:hAnsi="Calibri" w:cs="Calibri"/>
          <w:sz w:val="24"/>
          <w:szCs w:val="24"/>
        </w:rPr>
        <w:t>O grupo está composto da seguinte maneira:</w:t>
      </w:r>
    </w:p>
    <w:p w14:paraId="6CE9D516" w14:textId="77777777" w:rsidR="00655B97" w:rsidRPr="00AC5EF5" w:rsidRDefault="00655B97" w:rsidP="00655B97">
      <w:pPr>
        <w:jc w:val="both"/>
        <w:rPr>
          <w:rFonts w:ascii="Calibri" w:hAnsi="Calibri" w:cs="Calibri"/>
          <w:sz w:val="24"/>
          <w:szCs w:val="24"/>
        </w:rPr>
      </w:pPr>
    </w:p>
    <w:tbl>
      <w:tblPr>
        <w:tblW w:w="6618" w:type="dxa"/>
        <w:jc w:val="center"/>
        <w:tblLayout w:type="fixed"/>
        <w:tblCellMar>
          <w:left w:w="70" w:type="dxa"/>
          <w:right w:w="70" w:type="dxa"/>
        </w:tblCellMar>
        <w:tblLook w:val="04A0" w:firstRow="1" w:lastRow="0" w:firstColumn="1" w:lastColumn="0" w:noHBand="0" w:noVBand="1"/>
      </w:tblPr>
      <w:tblGrid>
        <w:gridCol w:w="3261"/>
        <w:gridCol w:w="1678"/>
        <w:gridCol w:w="1679"/>
      </w:tblGrid>
      <w:tr w:rsidR="00655B97" w:rsidRPr="00AC5EF5" w14:paraId="7F7107A9" w14:textId="77777777" w:rsidTr="005F1610">
        <w:trPr>
          <w:trHeight w:val="284"/>
          <w:jc w:val="center"/>
        </w:trPr>
        <w:tc>
          <w:tcPr>
            <w:tcW w:w="3261" w:type="dxa"/>
            <w:tcBorders>
              <w:top w:val="nil"/>
              <w:left w:val="nil"/>
              <w:bottom w:val="single" w:sz="4" w:space="0" w:color="auto"/>
              <w:right w:val="single" w:sz="4" w:space="0" w:color="auto"/>
            </w:tcBorders>
            <w:shd w:val="clear" w:color="auto" w:fill="auto"/>
            <w:noWrap/>
            <w:vAlign w:val="bottom"/>
            <w:hideMark/>
          </w:tcPr>
          <w:p w14:paraId="61A0B0DD" w14:textId="77777777" w:rsidR="00655B97" w:rsidRPr="00AC5EF5" w:rsidRDefault="00655B97" w:rsidP="005F1610">
            <w:pPr>
              <w:widowControl/>
              <w:rPr>
                <w:rFonts w:ascii="Calibri" w:hAnsi="Calibri" w:cs="Calibri"/>
                <w:snapToGrid/>
                <w:color w:val="000000"/>
                <w:sz w:val="24"/>
                <w:szCs w:val="24"/>
              </w:rPr>
            </w:pPr>
            <w:r w:rsidRPr="00AC5EF5">
              <w:rPr>
                <w:rFonts w:ascii="Calibri" w:hAnsi="Calibri" w:cs="Calibri"/>
                <w:snapToGrid/>
                <w:color w:val="000000"/>
                <w:sz w:val="24"/>
                <w:szCs w:val="24"/>
              </w:rPr>
              <w:t> </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6CAE027F" w14:textId="78148F7E" w:rsidR="00655B97" w:rsidRPr="00AC5EF5" w:rsidRDefault="00746013" w:rsidP="005F1610">
            <w:pPr>
              <w:widowControl/>
              <w:jc w:val="center"/>
              <w:rPr>
                <w:rFonts w:ascii="Calibri" w:hAnsi="Calibri" w:cs="Calibri"/>
                <w:b/>
                <w:bCs/>
                <w:snapToGrid/>
                <w:color w:val="000000"/>
                <w:sz w:val="24"/>
                <w:szCs w:val="24"/>
              </w:rPr>
            </w:pPr>
            <w:r w:rsidRPr="00AC5EF5">
              <w:rPr>
                <w:rFonts w:ascii="Calibri" w:hAnsi="Calibri" w:cs="Calibri"/>
                <w:b/>
                <w:bCs/>
                <w:snapToGrid/>
                <w:color w:val="000000"/>
                <w:sz w:val="24"/>
                <w:szCs w:val="24"/>
              </w:rPr>
              <w:t>31/03/2025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2B7C6" w14:textId="4650FF33" w:rsidR="00655B97" w:rsidRPr="00AC5EF5" w:rsidRDefault="00746013" w:rsidP="005F1610">
            <w:pPr>
              <w:widowControl/>
              <w:jc w:val="center"/>
              <w:rPr>
                <w:rFonts w:ascii="Calibri" w:hAnsi="Calibri" w:cs="Calibri"/>
                <w:b/>
                <w:bCs/>
                <w:snapToGrid/>
                <w:color w:val="000000"/>
                <w:sz w:val="24"/>
                <w:szCs w:val="24"/>
              </w:rPr>
            </w:pPr>
            <w:r w:rsidRPr="00AC5EF5">
              <w:rPr>
                <w:rFonts w:ascii="Calibri" w:hAnsi="Calibri" w:cs="Calibri"/>
                <w:b/>
                <w:bCs/>
                <w:snapToGrid/>
                <w:color w:val="000000"/>
                <w:sz w:val="24"/>
                <w:szCs w:val="24"/>
              </w:rPr>
              <w:t>31/03/2024</w:t>
            </w:r>
          </w:p>
        </w:tc>
      </w:tr>
      <w:tr w:rsidR="00746013" w:rsidRPr="00AC5EF5" w14:paraId="545F6C42"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CB57"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PECLD</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068A6A4" w14:textId="3AF80D1E" w:rsidR="00746013" w:rsidRPr="00AC5EF5" w:rsidRDefault="007D0355" w:rsidP="00746013">
            <w:pPr>
              <w:widowControl/>
              <w:jc w:val="right"/>
              <w:rPr>
                <w:rFonts w:ascii="Calibri" w:hAnsi="Calibri" w:cs="Calibri"/>
                <w:color w:val="000000"/>
                <w:sz w:val="24"/>
                <w:szCs w:val="24"/>
              </w:rPr>
            </w:pPr>
            <w:r>
              <w:rPr>
                <w:rFonts w:ascii="Calibri" w:hAnsi="Calibri" w:cs="Calibri"/>
                <w:color w:val="000000"/>
                <w:sz w:val="24"/>
                <w:szCs w:val="24"/>
              </w:rPr>
              <w:t>2.754</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29CDB9D8" w14:textId="2A7F6B74" w:rsidR="00746013" w:rsidRPr="00AC5EF5" w:rsidRDefault="00310317" w:rsidP="00746013">
            <w:pPr>
              <w:widowControl/>
              <w:jc w:val="right"/>
              <w:rPr>
                <w:rFonts w:ascii="Calibri" w:hAnsi="Calibri" w:cs="Calibri"/>
                <w:snapToGrid/>
                <w:color w:val="000000"/>
                <w:sz w:val="24"/>
                <w:szCs w:val="24"/>
              </w:rPr>
            </w:pPr>
            <w:r>
              <w:rPr>
                <w:rFonts w:ascii="Calibri" w:hAnsi="Calibri" w:cs="Calibri"/>
                <w:color w:val="000000"/>
                <w:sz w:val="24"/>
                <w:szCs w:val="24"/>
              </w:rPr>
              <w:t>3.139</w:t>
            </w:r>
          </w:p>
        </w:tc>
      </w:tr>
      <w:tr w:rsidR="00746013" w:rsidRPr="00AC5EF5" w14:paraId="43CE6DE6"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032E" w14:textId="12A5D405" w:rsidR="00746013" w:rsidRPr="00AC5EF5" w:rsidRDefault="00731D94" w:rsidP="00746013">
            <w:pPr>
              <w:widowControl/>
              <w:rPr>
                <w:rFonts w:ascii="Calibri" w:hAnsi="Calibri" w:cs="Calibri"/>
                <w:snapToGrid/>
                <w:color w:val="000000"/>
                <w:sz w:val="24"/>
                <w:szCs w:val="24"/>
              </w:rPr>
            </w:pPr>
            <w:r>
              <w:rPr>
                <w:rFonts w:ascii="Calibri" w:hAnsi="Calibri" w:cs="Calibri"/>
                <w:snapToGrid/>
                <w:color w:val="000000"/>
                <w:sz w:val="24"/>
                <w:szCs w:val="24"/>
              </w:rPr>
              <w:t>Provisão de f</w:t>
            </w:r>
            <w:r w:rsidR="00746013" w:rsidRPr="00AC5EF5">
              <w:rPr>
                <w:rFonts w:ascii="Calibri" w:hAnsi="Calibri" w:cs="Calibri"/>
                <w:snapToGrid/>
                <w:color w:val="000000"/>
                <w:sz w:val="24"/>
                <w:szCs w:val="24"/>
              </w:rPr>
              <w:t>érias</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98BE86F" w14:textId="17AB64C5" w:rsidR="00746013" w:rsidRPr="00AC5EF5" w:rsidRDefault="00CF1B4E" w:rsidP="00746013">
            <w:pPr>
              <w:widowControl/>
              <w:jc w:val="right"/>
              <w:rPr>
                <w:rFonts w:ascii="Calibri" w:hAnsi="Calibri" w:cs="Calibri"/>
                <w:color w:val="000000"/>
                <w:sz w:val="24"/>
                <w:szCs w:val="24"/>
              </w:rPr>
            </w:pPr>
            <w:r>
              <w:rPr>
                <w:rFonts w:ascii="Calibri" w:hAnsi="Calibri" w:cs="Calibri"/>
                <w:color w:val="000000"/>
                <w:sz w:val="24"/>
                <w:szCs w:val="24"/>
              </w:rPr>
              <w:t>(</w:t>
            </w:r>
            <w:r w:rsidR="007D0355">
              <w:rPr>
                <w:rFonts w:ascii="Calibri" w:hAnsi="Calibri" w:cs="Calibri"/>
                <w:color w:val="000000"/>
                <w:sz w:val="24"/>
                <w:szCs w:val="24"/>
              </w:rPr>
              <w:t>187</w:t>
            </w:r>
            <w:r>
              <w:rPr>
                <w:rFonts w:ascii="Calibri" w:hAnsi="Calibri" w:cs="Calibri"/>
                <w:color w:val="000000"/>
                <w:sz w:val="24"/>
                <w:szCs w:val="24"/>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2760B362" w14:textId="19FA093C" w:rsidR="00746013" w:rsidRPr="00AC5EF5" w:rsidRDefault="00310317" w:rsidP="00310317">
            <w:pPr>
              <w:widowControl/>
              <w:jc w:val="right"/>
              <w:rPr>
                <w:rFonts w:ascii="Calibri" w:hAnsi="Calibri" w:cs="Calibri"/>
                <w:snapToGrid/>
                <w:color w:val="000000"/>
                <w:sz w:val="24"/>
                <w:szCs w:val="24"/>
              </w:rPr>
            </w:pPr>
            <w:r>
              <w:rPr>
                <w:rFonts w:ascii="Calibri" w:hAnsi="Calibri" w:cs="Calibri"/>
                <w:color w:val="000000"/>
                <w:sz w:val="24"/>
                <w:szCs w:val="24"/>
              </w:rPr>
              <w:t>1.226</w:t>
            </w:r>
          </w:p>
        </w:tc>
      </w:tr>
      <w:tr w:rsidR="00746013" w:rsidRPr="00AC5EF5" w14:paraId="0711DCEC"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AEC57" w14:textId="506D23E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 xml:space="preserve">Provisão para o 13º </w:t>
            </w:r>
            <w:r w:rsidR="00731D94">
              <w:rPr>
                <w:rFonts w:ascii="Calibri" w:hAnsi="Calibri" w:cs="Calibri"/>
                <w:snapToGrid/>
                <w:color w:val="000000"/>
                <w:sz w:val="24"/>
                <w:szCs w:val="24"/>
              </w:rPr>
              <w:t>s</w:t>
            </w:r>
            <w:r w:rsidRPr="00AC5EF5">
              <w:rPr>
                <w:rFonts w:ascii="Calibri" w:hAnsi="Calibri" w:cs="Calibri"/>
                <w:snapToGrid/>
                <w:color w:val="000000"/>
                <w:sz w:val="24"/>
                <w:szCs w:val="24"/>
              </w:rPr>
              <w:t>alário</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829B2FF" w14:textId="201E23DB" w:rsidR="00746013" w:rsidRPr="00AC5EF5" w:rsidRDefault="00CF1B4E" w:rsidP="00746013">
            <w:pPr>
              <w:widowControl/>
              <w:jc w:val="right"/>
              <w:rPr>
                <w:rFonts w:ascii="Calibri" w:hAnsi="Calibri" w:cs="Calibri"/>
                <w:color w:val="000000"/>
                <w:sz w:val="24"/>
                <w:szCs w:val="24"/>
              </w:rPr>
            </w:pPr>
            <w:r>
              <w:rPr>
                <w:rFonts w:ascii="Calibri" w:hAnsi="Calibri" w:cs="Calibri"/>
                <w:color w:val="000000"/>
                <w:sz w:val="24"/>
                <w:szCs w:val="24"/>
              </w:rPr>
              <w:t>(</w:t>
            </w:r>
            <w:r w:rsidR="007D0355">
              <w:rPr>
                <w:rFonts w:ascii="Calibri" w:hAnsi="Calibri" w:cs="Calibri"/>
                <w:color w:val="000000"/>
                <w:sz w:val="24"/>
                <w:szCs w:val="24"/>
              </w:rPr>
              <w:t>2.246</w:t>
            </w:r>
            <w:r>
              <w:rPr>
                <w:rFonts w:ascii="Calibri" w:hAnsi="Calibri" w:cs="Calibri"/>
                <w:color w:val="000000"/>
                <w:sz w:val="24"/>
                <w:szCs w:val="24"/>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72C4E854" w14:textId="3A458BD0" w:rsidR="00746013" w:rsidRPr="00AC5EF5" w:rsidRDefault="00310317"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1.819</w:t>
            </w:r>
            <w:r>
              <w:rPr>
                <w:rFonts w:ascii="Calibri" w:hAnsi="Calibri" w:cs="Calibri"/>
                <w:color w:val="000000"/>
                <w:sz w:val="24"/>
                <w:szCs w:val="24"/>
              </w:rPr>
              <w:t>)</w:t>
            </w:r>
          </w:p>
        </w:tc>
      </w:tr>
      <w:tr w:rsidR="00746013" w:rsidRPr="00AC5EF5" w14:paraId="6DBF4A43"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0DB2" w14:textId="0A09BC9E" w:rsidR="00746013" w:rsidRPr="00AC5EF5" w:rsidRDefault="00731D94" w:rsidP="00746013">
            <w:pPr>
              <w:widowControl/>
              <w:rPr>
                <w:rFonts w:ascii="Calibri" w:hAnsi="Calibri" w:cs="Calibri"/>
                <w:snapToGrid/>
                <w:color w:val="000000"/>
                <w:sz w:val="24"/>
                <w:szCs w:val="24"/>
              </w:rPr>
            </w:pPr>
            <w:r>
              <w:rPr>
                <w:rFonts w:ascii="Calibri" w:hAnsi="Calibri" w:cs="Calibri"/>
                <w:snapToGrid/>
                <w:color w:val="000000"/>
                <w:sz w:val="24"/>
                <w:szCs w:val="24"/>
              </w:rPr>
              <w:t>Provisão p/ FGTS do 13º s</w:t>
            </w:r>
            <w:r w:rsidR="00746013" w:rsidRPr="00AC5EF5">
              <w:rPr>
                <w:rFonts w:ascii="Calibri" w:hAnsi="Calibri" w:cs="Calibri"/>
                <w:snapToGrid/>
                <w:color w:val="000000"/>
                <w:sz w:val="24"/>
                <w:szCs w:val="24"/>
              </w:rPr>
              <w:t>alário</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0FB35D7" w14:textId="693DD4D9" w:rsidR="00746013" w:rsidRPr="00AC5EF5" w:rsidRDefault="00CF1B4E" w:rsidP="00746013">
            <w:pPr>
              <w:widowControl/>
              <w:jc w:val="right"/>
              <w:rPr>
                <w:rFonts w:ascii="Calibri" w:hAnsi="Calibri" w:cs="Calibri"/>
                <w:color w:val="000000"/>
                <w:sz w:val="24"/>
                <w:szCs w:val="24"/>
              </w:rPr>
            </w:pPr>
            <w:r>
              <w:rPr>
                <w:rFonts w:ascii="Calibri" w:hAnsi="Calibri" w:cs="Calibri"/>
                <w:color w:val="000000"/>
                <w:sz w:val="24"/>
                <w:szCs w:val="24"/>
              </w:rPr>
              <w:t>(</w:t>
            </w:r>
            <w:r w:rsidR="007D0355">
              <w:rPr>
                <w:rFonts w:ascii="Calibri" w:hAnsi="Calibri" w:cs="Calibri"/>
                <w:color w:val="000000"/>
                <w:sz w:val="24"/>
                <w:szCs w:val="24"/>
              </w:rPr>
              <w:t>139</w:t>
            </w:r>
            <w:r>
              <w:rPr>
                <w:rFonts w:ascii="Calibri" w:hAnsi="Calibri" w:cs="Calibri"/>
                <w:color w:val="000000"/>
                <w:sz w:val="24"/>
                <w:szCs w:val="24"/>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404D3A38" w14:textId="1D6FA894" w:rsidR="00746013" w:rsidRPr="00AC5EF5" w:rsidRDefault="00310317"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113</w:t>
            </w:r>
            <w:r>
              <w:rPr>
                <w:rFonts w:ascii="Calibri" w:hAnsi="Calibri" w:cs="Calibri"/>
                <w:color w:val="000000"/>
                <w:sz w:val="24"/>
                <w:szCs w:val="24"/>
              </w:rPr>
              <w:t>)</w:t>
            </w:r>
          </w:p>
        </w:tc>
      </w:tr>
      <w:tr w:rsidR="00746013" w:rsidRPr="00AC5EF5" w14:paraId="25212718"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E26D" w14:textId="77777777" w:rsidR="00746013" w:rsidRPr="00AC5EF5" w:rsidRDefault="00746013" w:rsidP="00746013">
            <w:pPr>
              <w:widowControl/>
              <w:rPr>
                <w:rFonts w:ascii="Calibri" w:hAnsi="Calibri" w:cs="Calibri"/>
                <w:snapToGrid/>
                <w:color w:val="000000"/>
                <w:sz w:val="24"/>
                <w:szCs w:val="24"/>
              </w:rPr>
            </w:pPr>
            <w:r w:rsidRPr="00AC5EF5">
              <w:rPr>
                <w:rFonts w:ascii="Calibri" w:hAnsi="Calibri" w:cs="Calibri"/>
                <w:snapToGrid/>
                <w:color w:val="000000"/>
                <w:sz w:val="24"/>
                <w:szCs w:val="24"/>
              </w:rPr>
              <w:t>Provisão para contingências</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74B53A0" w14:textId="0600F940" w:rsidR="00746013" w:rsidRPr="00AC5EF5" w:rsidRDefault="00CF1B4E" w:rsidP="00746013">
            <w:pPr>
              <w:widowControl/>
              <w:jc w:val="right"/>
              <w:rPr>
                <w:rFonts w:ascii="Calibri" w:hAnsi="Calibri" w:cs="Calibri"/>
                <w:color w:val="000000"/>
                <w:sz w:val="24"/>
                <w:szCs w:val="24"/>
              </w:rPr>
            </w:pPr>
            <w:r>
              <w:rPr>
                <w:rFonts w:ascii="Calibri" w:hAnsi="Calibri" w:cs="Calibri"/>
                <w:color w:val="000000"/>
                <w:sz w:val="24"/>
                <w:szCs w:val="24"/>
              </w:rPr>
              <w:t>1.503.129</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1FD40DC6" w14:textId="7E85D7E8" w:rsidR="00746013" w:rsidRPr="00AC5EF5" w:rsidRDefault="00310317" w:rsidP="00746013">
            <w:pPr>
              <w:widowControl/>
              <w:jc w:val="right"/>
              <w:rPr>
                <w:rFonts w:ascii="Calibri" w:hAnsi="Calibri" w:cs="Calibri"/>
                <w:snapToGrid/>
                <w:color w:val="000000"/>
                <w:sz w:val="24"/>
                <w:szCs w:val="24"/>
              </w:rPr>
            </w:pPr>
            <w:r>
              <w:rPr>
                <w:rFonts w:ascii="Calibri" w:hAnsi="Calibri" w:cs="Calibri"/>
                <w:color w:val="000000"/>
                <w:sz w:val="24"/>
                <w:szCs w:val="24"/>
              </w:rPr>
              <w:t>(</w:t>
            </w:r>
            <w:r w:rsidR="00746013" w:rsidRPr="00AC5EF5">
              <w:rPr>
                <w:rFonts w:ascii="Calibri" w:hAnsi="Calibri" w:cs="Calibri"/>
                <w:color w:val="000000"/>
                <w:sz w:val="24"/>
                <w:szCs w:val="24"/>
              </w:rPr>
              <w:t>69.553</w:t>
            </w:r>
            <w:r>
              <w:rPr>
                <w:rFonts w:ascii="Calibri" w:hAnsi="Calibri" w:cs="Calibri"/>
                <w:color w:val="000000"/>
                <w:sz w:val="24"/>
                <w:szCs w:val="24"/>
              </w:rPr>
              <w:t>)</w:t>
            </w:r>
          </w:p>
        </w:tc>
      </w:tr>
      <w:tr w:rsidR="00746013" w:rsidRPr="00AC5EF5" w14:paraId="554FF7ED"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861C" w14:textId="77777777" w:rsidR="00746013" w:rsidRPr="00AC5EF5" w:rsidRDefault="00746013" w:rsidP="00746013">
            <w:pPr>
              <w:widowControl/>
              <w:rPr>
                <w:rFonts w:ascii="Calibri" w:hAnsi="Calibri" w:cs="Calibri"/>
                <w:b/>
                <w:bCs/>
                <w:snapToGrid/>
                <w:color w:val="000000"/>
                <w:sz w:val="24"/>
                <w:szCs w:val="24"/>
              </w:rPr>
            </w:pPr>
            <w:r w:rsidRPr="00AC5EF5">
              <w:rPr>
                <w:rFonts w:ascii="Calibri" w:hAnsi="Calibri" w:cs="Calibri"/>
                <w:b/>
                <w:bCs/>
                <w:snapToGrid/>
                <w:color w:val="000000"/>
                <w:sz w:val="24"/>
                <w:szCs w:val="24"/>
              </w:rPr>
              <w:t>Totais</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756911A" w14:textId="10DA068D" w:rsidR="00746013" w:rsidRPr="00AC5EF5" w:rsidRDefault="00CF1B4E" w:rsidP="00746013">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1.503.311</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6F095D5F" w14:textId="409144A5" w:rsidR="00746013" w:rsidRPr="00AC5EF5" w:rsidRDefault="00310317" w:rsidP="00746013">
            <w:pPr>
              <w:widowControl/>
              <w:jc w:val="right"/>
              <w:rPr>
                <w:rFonts w:ascii="Calibri" w:hAnsi="Calibri" w:cs="Calibri"/>
                <w:b/>
                <w:bCs/>
                <w:snapToGrid/>
                <w:color w:val="000000"/>
                <w:sz w:val="24"/>
                <w:szCs w:val="24"/>
              </w:rPr>
            </w:pPr>
            <w:r>
              <w:rPr>
                <w:rFonts w:ascii="Calibri" w:hAnsi="Calibri" w:cs="Calibri"/>
                <w:b/>
                <w:bCs/>
                <w:snapToGrid/>
                <w:color w:val="000000"/>
                <w:sz w:val="24"/>
                <w:szCs w:val="24"/>
              </w:rPr>
              <w:t>(</w:t>
            </w:r>
            <w:r w:rsidR="00746013" w:rsidRPr="00AC5EF5">
              <w:rPr>
                <w:rFonts w:ascii="Calibri" w:hAnsi="Calibri" w:cs="Calibri"/>
                <w:b/>
                <w:bCs/>
                <w:snapToGrid/>
                <w:color w:val="000000"/>
                <w:sz w:val="24"/>
                <w:szCs w:val="24"/>
              </w:rPr>
              <w:t>67.120</w:t>
            </w:r>
            <w:r>
              <w:rPr>
                <w:rFonts w:ascii="Calibri" w:hAnsi="Calibri" w:cs="Calibri"/>
                <w:b/>
                <w:bCs/>
                <w:snapToGrid/>
                <w:color w:val="000000"/>
                <w:sz w:val="24"/>
                <w:szCs w:val="24"/>
              </w:rPr>
              <w:t>)</w:t>
            </w:r>
          </w:p>
        </w:tc>
      </w:tr>
    </w:tbl>
    <w:p w14:paraId="266DCD9C" w14:textId="77777777" w:rsidR="00655B97" w:rsidRPr="00CF1B4E" w:rsidRDefault="00655B97" w:rsidP="00C16DDB">
      <w:pPr>
        <w:jc w:val="both"/>
        <w:rPr>
          <w:rFonts w:ascii="Calibri" w:hAnsi="Calibri" w:cs="Calibri"/>
          <w:sz w:val="24"/>
          <w:szCs w:val="24"/>
        </w:rPr>
      </w:pPr>
    </w:p>
    <w:p w14:paraId="22FBCC16" w14:textId="7B55822E" w:rsidR="00393F1E" w:rsidRPr="00CF1B4E" w:rsidRDefault="00393F1E" w:rsidP="00393F1E">
      <w:pPr>
        <w:jc w:val="both"/>
        <w:rPr>
          <w:rFonts w:ascii="Calibri" w:hAnsi="Calibri" w:cs="Calibri"/>
          <w:sz w:val="24"/>
          <w:szCs w:val="24"/>
        </w:rPr>
      </w:pPr>
      <w:r w:rsidRPr="00CF1B4E">
        <w:rPr>
          <w:rFonts w:ascii="Calibri" w:hAnsi="Calibri" w:cs="Calibri"/>
          <w:sz w:val="24"/>
          <w:szCs w:val="24"/>
        </w:rPr>
        <w:t xml:space="preserve">Em relação à Provisão para contingências, a variação </w:t>
      </w:r>
      <w:r w:rsidR="00CF1B4E" w:rsidRPr="00CF1B4E">
        <w:rPr>
          <w:rFonts w:ascii="Calibri" w:hAnsi="Calibri" w:cs="Calibri"/>
          <w:sz w:val="24"/>
          <w:szCs w:val="24"/>
        </w:rPr>
        <w:t>está representada pela reversão das contingências cíveis com o Portus</w:t>
      </w:r>
      <w:r w:rsidR="0005349E">
        <w:rPr>
          <w:rFonts w:ascii="Calibri" w:hAnsi="Calibri" w:cs="Calibri"/>
          <w:sz w:val="24"/>
          <w:szCs w:val="24"/>
        </w:rPr>
        <w:t>, a qual</w:t>
      </w:r>
      <w:r w:rsidR="00CF1B4E" w:rsidRPr="00CF1B4E">
        <w:rPr>
          <w:rFonts w:ascii="Calibri" w:hAnsi="Calibri" w:cs="Calibri"/>
          <w:sz w:val="24"/>
          <w:szCs w:val="24"/>
        </w:rPr>
        <w:t xml:space="preserve"> está totalmente vinculada com o </w:t>
      </w:r>
      <w:r w:rsidR="00CF1B4E" w:rsidRPr="00CF1B4E">
        <w:rPr>
          <w:rStyle w:val="Forte"/>
          <w:rFonts w:ascii="Calibri" w:hAnsi="Calibri" w:cs="Calibri"/>
          <w:b w:val="0"/>
          <w:color w:val="000000"/>
          <w:sz w:val="24"/>
        </w:rPr>
        <w:t>termo de composição e ajuste da dívida</w:t>
      </w:r>
      <w:r w:rsidR="00CF1B4E" w:rsidRPr="00CF1B4E">
        <w:rPr>
          <w:rFonts w:ascii="Calibri" w:hAnsi="Calibri" w:cs="Calibri"/>
          <w:sz w:val="24"/>
          <w:szCs w:val="24"/>
        </w:rPr>
        <w:t xml:space="preserve"> – TCD firmado com o Portus. Neste referido termo, a Companhia assumiu a responsabilidade de arcar com o valor de R$ 890.14</w:t>
      </w:r>
      <w:r w:rsidR="00034BF5">
        <w:rPr>
          <w:rFonts w:ascii="Calibri" w:hAnsi="Calibri" w:cs="Calibri"/>
          <w:sz w:val="24"/>
          <w:szCs w:val="24"/>
        </w:rPr>
        <w:t>8</w:t>
      </w:r>
      <w:r w:rsidR="00CF1B4E" w:rsidRPr="00CF1B4E">
        <w:rPr>
          <w:rFonts w:ascii="Calibri" w:hAnsi="Calibri" w:cs="Calibri"/>
          <w:sz w:val="24"/>
          <w:szCs w:val="24"/>
        </w:rPr>
        <w:t xml:space="preserve"> mil. Vide mais detalhes na nota explicativa n° 18.</w:t>
      </w:r>
    </w:p>
    <w:p w14:paraId="1B88A4EA" w14:textId="213B54A3" w:rsidR="00FA0F4E" w:rsidRPr="00F06B3A" w:rsidRDefault="00FA0F4E" w:rsidP="00393F1E">
      <w:pPr>
        <w:jc w:val="both"/>
        <w:rPr>
          <w:rFonts w:ascii="Calibri" w:hAnsi="Calibri" w:cs="Calibri"/>
          <w:sz w:val="24"/>
          <w:szCs w:val="24"/>
          <w:highlight w:val="yellow"/>
        </w:rPr>
      </w:pPr>
    </w:p>
    <w:p w14:paraId="340DB0A4" w14:textId="1DFB645A" w:rsidR="00BE720A" w:rsidRPr="00355FCD" w:rsidRDefault="00BE720A" w:rsidP="00BE720A">
      <w:pPr>
        <w:jc w:val="both"/>
        <w:rPr>
          <w:rFonts w:ascii="Calibri" w:hAnsi="Calibri" w:cs="Calibri"/>
          <w:b/>
          <w:sz w:val="24"/>
          <w:szCs w:val="24"/>
          <w:u w:val="single"/>
        </w:rPr>
      </w:pPr>
      <w:r w:rsidRPr="00355FCD">
        <w:rPr>
          <w:rFonts w:ascii="Calibri" w:hAnsi="Calibri" w:cs="Calibri"/>
          <w:b/>
          <w:sz w:val="24"/>
          <w:szCs w:val="24"/>
        </w:rPr>
        <w:t>2</w:t>
      </w:r>
      <w:r w:rsidR="00C7437A">
        <w:rPr>
          <w:rFonts w:ascii="Calibri" w:hAnsi="Calibri" w:cs="Calibri"/>
          <w:b/>
          <w:sz w:val="24"/>
          <w:szCs w:val="24"/>
        </w:rPr>
        <w:t>6</w:t>
      </w:r>
      <w:r w:rsidRPr="00355FCD">
        <w:rPr>
          <w:rFonts w:ascii="Calibri" w:hAnsi="Calibri" w:cs="Calibri"/>
          <w:b/>
          <w:sz w:val="24"/>
          <w:szCs w:val="24"/>
        </w:rPr>
        <w:t xml:space="preserve"> – </w:t>
      </w:r>
      <w:r w:rsidRPr="00355FCD">
        <w:rPr>
          <w:rFonts w:ascii="Calibri" w:hAnsi="Calibri" w:cs="Calibri"/>
          <w:b/>
          <w:sz w:val="24"/>
          <w:szCs w:val="24"/>
          <w:u w:val="single"/>
        </w:rPr>
        <w:t>Outras receitas operacionais</w:t>
      </w:r>
    </w:p>
    <w:p w14:paraId="0C3E467E" w14:textId="77777777" w:rsidR="00BE720A" w:rsidRPr="00355FCD" w:rsidRDefault="00BE720A" w:rsidP="00BE720A">
      <w:pPr>
        <w:jc w:val="both"/>
        <w:rPr>
          <w:rFonts w:ascii="Calibri" w:hAnsi="Calibri" w:cs="Calibri"/>
          <w:b/>
          <w:sz w:val="24"/>
          <w:szCs w:val="24"/>
          <w:u w:val="single"/>
        </w:rPr>
      </w:pPr>
    </w:p>
    <w:p w14:paraId="725E7368" w14:textId="40E3BE3B" w:rsidR="00655B97" w:rsidRPr="00CF1B4E" w:rsidRDefault="00655B97" w:rsidP="00655B97">
      <w:pPr>
        <w:jc w:val="both"/>
        <w:rPr>
          <w:rFonts w:ascii="Calibri" w:hAnsi="Calibri" w:cs="Calibri"/>
          <w:sz w:val="24"/>
          <w:szCs w:val="24"/>
        </w:rPr>
      </w:pPr>
      <w:r w:rsidRPr="00CF1B4E">
        <w:rPr>
          <w:rFonts w:ascii="Calibri" w:hAnsi="Calibri" w:cs="Calibri"/>
          <w:sz w:val="24"/>
          <w:szCs w:val="24"/>
        </w:rPr>
        <w:t>O grupo está composto da seguinte maneira:</w:t>
      </w:r>
      <w:r w:rsidR="0006120E" w:rsidRPr="00CF1B4E">
        <w:rPr>
          <w:rFonts w:ascii="Calibri" w:hAnsi="Calibri" w:cs="Calibri"/>
          <w:sz w:val="24"/>
          <w:szCs w:val="24"/>
        </w:rPr>
        <w:t xml:space="preserve"> </w:t>
      </w:r>
    </w:p>
    <w:p w14:paraId="2C7E407A" w14:textId="77777777" w:rsidR="00655B97" w:rsidRPr="00CF1B4E" w:rsidRDefault="00655B97" w:rsidP="00655B97">
      <w:pPr>
        <w:jc w:val="both"/>
        <w:rPr>
          <w:rFonts w:ascii="Calibri" w:hAnsi="Calibri" w:cs="Calibri"/>
          <w:sz w:val="24"/>
          <w:szCs w:val="24"/>
        </w:rPr>
      </w:pPr>
    </w:p>
    <w:tbl>
      <w:tblPr>
        <w:tblW w:w="8350" w:type="dxa"/>
        <w:jc w:val="center"/>
        <w:tblLayout w:type="fixed"/>
        <w:tblCellMar>
          <w:left w:w="70" w:type="dxa"/>
          <w:right w:w="70" w:type="dxa"/>
        </w:tblCellMar>
        <w:tblLook w:val="04A0" w:firstRow="1" w:lastRow="0" w:firstColumn="1" w:lastColumn="0" w:noHBand="0" w:noVBand="1"/>
      </w:tblPr>
      <w:tblGrid>
        <w:gridCol w:w="5022"/>
        <w:gridCol w:w="1664"/>
        <w:gridCol w:w="1664"/>
      </w:tblGrid>
      <w:tr w:rsidR="00655B97" w:rsidRPr="00CF1B4E" w14:paraId="734A0FD5" w14:textId="77777777" w:rsidTr="00EC4079">
        <w:trPr>
          <w:trHeight w:val="284"/>
          <w:jc w:val="center"/>
        </w:trPr>
        <w:tc>
          <w:tcPr>
            <w:tcW w:w="5022" w:type="dxa"/>
            <w:tcBorders>
              <w:top w:val="nil"/>
              <w:left w:val="nil"/>
              <w:bottom w:val="single" w:sz="4" w:space="0" w:color="auto"/>
              <w:right w:val="single" w:sz="4" w:space="0" w:color="auto"/>
            </w:tcBorders>
            <w:shd w:val="clear" w:color="auto" w:fill="auto"/>
            <w:noWrap/>
            <w:vAlign w:val="bottom"/>
            <w:hideMark/>
          </w:tcPr>
          <w:p w14:paraId="027C428B" w14:textId="77777777" w:rsidR="00655B97" w:rsidRPr="00CF1B4E" w:rsidRDefault="00655B97" w:rsidP="005F1610">
            <w:pPr>
              <w:widowControl/>
              <w:rPr>
                <w:rFonts w:ascii="Calibri" w:hAnsi="Calibri" w:cs="Calibri"/>
                <w:snapToGrid/>
                <w:color w:val="000000"/>
                <w:sz w:val="24"/>
                <w:szCs w:val="24"/>
              </w:rPr>
            </w:pPr>
            <w:r w:rsidRPr="00CF1B4E">
              <w:rPr>
                <w:rFonts w:ascii="Calibri" w:hAnsi="Calibri" w:cs="Calibri"/>
                <w:snapToGrid/>
                <w:color w:val="000000"/>
                <w:sz w:val="24"/>
                <w:szCs w:val="24"/>
              </w:rPr>
              <w:t> </w:t>
            </w:r>
          </w:p>
        </w:tc>
        <w:tc>
          <w:tcPr>
            <w:tcW w:w="1664" w:type="dxa"/>
            <w:tcBorders>
              <w:top w:val="single" w:sz="4" w:space="0" w:color="auto"/>
              <w:left w:val="single" w:sz="4" w:space="0" w:color="auto"/>
              <w:bottom w:val="single" w:sz="4" w:space="0" w:color="auto"/>
              <w:right w:val="single" w:sz="4" w:space="0" w:color="auto"/>
            </w:tcBorders>
            <w:vAlign w:val="center"/>
          </w:tcPr>
          <w:p w14:paraId="74118724" w14:textId="195CD227" w:rsidR="00655B97" w:rsidRPr="00CF1B4E" w:rsidRDefault="0050439B" w:rsidP="00EC39F3">
            <w:pPr>
              <w:widowControl/>
              <w:jc w:val="center"/>
              <w:rPr>
                <w:rFonts w:ascii="Calibri" w:hAnsi="Calibri" w:cs="Calibri"/>
                <w:b/>
                <w:bCs/>
                <w:snapToGrid/>
                <w:color w:val="000000"/>
                <w:sz w:val="24"/>
                <w:szCs w:val="24"/>
              </w:rPr>
            </w:pPr>
            <w:r w:rsidRPr="00CF1B4E">
              <w:rPr>
                <w:rFonts w:ascii="Calibri" w:hAnsi="Calibri" w:cs="Calibri"/>
                <w:b/>
                <w:bCs/>
                <w:snapToGrid/>
                <w:color w:val="000000"/>
                <w:sz w:val="24"/>
                <w:szCs w:val="24"/>
              </w:rPr>
              <w:t>31/</w:t>
            </w:r>
            <w:r w:rsidR="00EC39F3" w:rsidRPr="00CF1B4E">
              <w:rPr>
                <w:rFonts w:ascii="Calibri" w:hAnsi="Calibri" w:cs="Calibri"/>
                <w:b/>
                <w:bCs/>
                <w:snapToGrid/>
                <w:color w:val="000000"/>
                <w:sz w:val="24"/>
                <w:szCs w:val="24"/>
              </w:rPr>
              <w:t>03/2025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A5635" w14:textId="07042947" w:rsidR="00655B97" w:rsidRPr="00CF1B4E" w:rsidRDefault="00EC39F3" w:rsidP="005F1610">
            <w:pPr>
              <w:widowControl/>
              <w:jc w:val="center"/>
              <w:rPr>
                <w:rFonts w:ascii="Calibri" w:hAnsi="Calibri" w:cs="Calibri"/>
                <w:b/>
                <w:bCs/>
                <w:snapToGrid/>
                <w:color w:val="000000"/>
                <w:sz w:val="24"/>
                <w:szCs w:val="24"/>
              </w:rPr>
            </w:pPr>
            <w:r w:rsidRPr="00CF1B4E">
              <w:rPr>
                <w:rFonts w:ascii="Calibri" w:hAnsi="Calibri" w:cs="Calibri"/>
                <w:b/>
                <w:bCs/>
                <w:snapToGrid/>
                <w:color w:val="000000"/>
                <w:sz w:val="24"/>
                <w:szCs w:val="24"/>
              </w:rPr>
              <w:t>31/03/2024</w:t>
            </w:r>
          </w:p>
        </w:tc>
      </w:tr>
      <w:tr w:rsidR="0050439B" w:rsidRPr="00CF1B4E" w14:paraId="4CFCFA5F"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E63BF" w14:textId="77777777" w:rsidR="0050439B" w:rsidRPr="00CF1B4E" w:rsidRDefault="0050439B" w:rsidP="0050439B">
            <w:pPr>
              <w:widowControl/>
              <w:rPr>
                <w:rFonts w:ascii="Calibri" w:hAnsi="Calibri" w:cs="Calibri"/>
                <w:snapToGrid/>
                <w:color w:val="000000"/>
                <w:sz w:val="24"/>
                <w:szCs w:val="24"/>
              </w:rPr>
            </w:pPr>
            <w:r w:rsidRPr="00CF1B4E">
              <w:rPr>
                <w:rFonts w:ascii="Calibri" w:hAnsi="Calibri" w:cs="Calibri"/>
                <w:snapToGrid/>
                <w:color w:val="000000"/>
                <w:sz w:val="24"/>
                <w:szCs w:val="24"/>
              </w:rPr>
              <w:t>Aluguel</w:t>
            </w:r>
          </w:p>
        </w:tc>
        <w:tc>
          <w:tcPr>
            <w:tcW w:w="1664" w:type="dxa"/>
            <w:tcBorders>
              <w:top w:val="single" w:sz="4" w:space="0" w:color="auto"/>
              <w:left w:val="single" w:sz="4" w:space="0" w:color="auto"/>
              <w:bottom w:val="single" w:sz="4" w:space="0" w:color="auto"/>
              <w:right w:val="single" w:sz="4" w:space="0" w:color="auto"/>
            </w:tcBorders>
            <w:vAlign w:val="bottom"/>
          </w:tcPr>
          <w:p w14:paraId="0955A2E2" w14:textId="75528AE6" w:rsidR="0050439B" w:rsidRPr="00CF1B4E" w:rsidRDefault="00CF1B4E" w:rsidP="0050439B">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5.138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65B65" w14:textId="1099FC25" w:rsidR="0050439B" w:rsidRPr="00CF1B4E" w:rsidRDefault="00CF1B4E" w:rsidP="0050439B">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4.473</w:t>
            </w:r>
          </w:p>
        </w:tc>
      </w:tr>
      <w:tr w:rsidR="0050439B" w:rsidRPr="00CF1B4E" w14:paraId="0B11310B"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17BF3" w14:textId="77777777" w:rsidR="0050439B" w:rsidRPr="00CF1B4E" w:rsidRDefault="0050439B" w:rsidP="0050439B">
            <w:pPr>
              <w:widowControl/>
              <w:rPr>
                <w:rFonts w:ascii="Calibri" w:hAnsi="Calibri" w:cs="Calibri"/>
                <w:snapToGrid/>
                <w:color w:val="000000"/>
                <w:sz w:val="24"/>
                <w:szCs w:val="24"/>
              </w:rPr>
            </w:pPr>
            <w:r w:rsidRPr="00CF1B4E">
              <w:rPr>
                <w:rFonts w:ascii="Calibri" w:hAnsi="Calibri" w:cs="Calibri"/>
                <w:snapToGrid/>
                <w:color w:val="000000"/>
                <w:sz w:val="24"/>
                <w:szCs w:val="24"/>
              </w:rPr>
              <w:t>Alienação de bens</w:t>
            </w:r>
          </w:p>
        </w:tc>
        <w:tc>
          <w:tcPr>
            <w:tcW w:w="1664" w:type="dxa"/>
            <w:tcBorders>
              <w:top w:val="single" w:sz="4" w:space="0" w:color="auto"/>
              <w:left w:val="single" w:sz="4" w:space="0" w:color="auto"/>
              <w:bottom w:val="single" w:sz="4" w:space="0" w:color="auto"/>
              <w:right w:val="single" w:sz="4" w:space="0" w:color="auto"/>
            </w:tcBorders>
            <w:vAlign w:val="bottom"/>
          </w:tcPr>
          <w:p w14:paraId="32FD0506" w14:textId="022B8FA5" w:rsidR="0050439B" w:rsidRPr="00CF1B4E" w:rsidRDefault="00CF1B4E" w:rsidP="0050439B">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8.096</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698D0" w14:textId="679E82EE" w:rsidR="0050439B" w:rsidRPr="00CF1B4E" w:rsidRDefault="00CF1B4E" w:rsidP="0050439B">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60</w:t>
            </w:r>
          </w:p>
        </w:tc>
      </w:tr>
      <w:tr w:rsidR="0050439B" w:rsidRPr="00CF1B4E" w14:paraId="5BD110E7"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31F6E" w14:textId="77777777" w:rsidR="0050439B" w:rsidRPr="00CF1B4E" w:rsidRDefault="0050439B" w:rsidP="0050439B">
            <w:pPr>
              <w:widowControl/>
              <w:rPr>
                <w:rFonts w:ascii="Calibri" w:hAnsi="Calibri" w:cs="Calibri"/>
                <w:snapToGrid/>
                <w:color w:val="000000"/>
                <w:sz w:val="24"/>
                <w:szCs w:val="24"/>
              </w:rPr>
            </w:pPr>
            <w:r w:rsidRPr="00CF1B4E">
              <w:rPr>
                <w:rFonts w:ascii="Calibri" w:hAnsi="Calibri" w:cs="Calibri"/>
                <w:snapToGrid/>
                <w:color w:val="000000"/>
                <w:sz w:val="24"/>
                <w:szCs w:val="24"/>
              </w:rPr>
              <w:t>Taxa administrativa</w:t>
            </w:r>
          </w:p>
        </w:tc>
        <w:tc>
          <w:tcPr>
            <w:tcW w:w="1664" w:type="dxa"/>
            <w:tcBorders>
              <w:top w:val="single" w:sz="4" w:space="0" w:color="auto"/>
              <w:left w:val="single" w:sz="4" w:space="0" w:color="auto"/>
              <w:bottom w:val="single" w:sz="4" w:space="0" w:color="auto"/>
              <w:right w:val="single" w:sz="4" w:space="0" w:color="auto"/>
            </w:tcBorders>
            <w:vAlign w:val="bottom"/>
          </w:tcPr>
          <w:p w14:paraId="00298DCA" w14:textId="513354E6" w:rsidR="0050439B" w:rsidRPr="00CF1B4E" w:rsidRDefault="00CF1B4E" w:rsidP="0050439B">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86</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13528" w14:textId="40B8E6F0" w:rsidR="0050439B" w:rsidRPr="00CF1B4E" w:rsidRDefault="00CF1B4E" w:rsidP="0050439B">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109</w:t>
            </w:r>
          </w:p>
        </w:tc>
      </w:tr>
      <w:tr w:rsidR="00EC4079" w:rsidRPr="00CF1B4E" w14:paraId="603B2857"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3B418" w14:textId="3FE92BCA" w:rsidR="00EC4079" w:rsidRPr="00CF1B4E" w:rsidRDefault="00CF1B4E" w:rsidP="00CF1B4E">
            <w:pPr>
              <w:widowControl/>
              <w:rPr>
                <w:rFonts w:ascii="Calibri" w:hAnsi="Calibri" w:cs="Calibri"/>
                <w:snapToGrid/>
                <w:color w:val="000000"/>
                <w:sz w:val="24"/>
                <w:szCs w:val="24"/>
              </w:rPr>
            </w:pPr>
            <w:r w:rsidRPr="00CF1B4E">
              <w:rPr>
                <w:rFonts w:ascii="Calibri" w:hAnsi="Calibri" w:cs="Calibri"/>
                <w:snapToGrid/>
                <w:color w:val="000000"/>
                <w:sz w:val="24"/>
                <w:szCs w:val="24"/>
              </w:rPr>
              <w:t>Saldo da dívida firmada com o Portus – TCF</w:t>
            </w:r>
          </w:p>
        </w:tc>
        <w:tc>
          <w:tcPr>
            <w:tcW w:w="1664" w:type="dxa"/>
            <w:tcBorders>
              <w:top w:val="single" w:sz="4" w:space="0" w:color="auto"/>
              <w:left w:val="single" w:sz="4" w:space="0" w:color="auto"/>
              <w:bottom w:val="single" w:sz="4" w:space="0" w:color="auto"/>
              <w:right w:val="single" w:sz="4" w:space="0" w:color="auto"/>
            </w:tcBorders>
            <w:vAlign w:val="bottom"/>
          </w:tcPr>
          <w:p w14:paraId="4F110A55" w14:textId="1EE5D0A3" w:rsidR="00EC4079" w:rsidRPr="00CF1B4E" w:rsidRDefault="00CF1B4E" w:rsidP="0050439B">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147.730</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64468" w14:textId="406975FF" w:rsidR="00EC4079" w:rsidRPr="00CF1B4E" w:rsidRDefault="00CF1B4E" w:rsidP="0050439B">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w:t>
            </w:r>
          </w:p>
        </w:tc>
      </w:tr>
      <w:tr w:rsidR="0050439B" w:rsidRPr="00CF1B4E" w14:paraId="06DC547F"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2602E" w14:textId="77777777" w:rsidR="0050439B" w:rsidRPr="00CF1B4E" w:rsidRDefault="0050439B" w:rsidP="0050439B">
            <w:pPr>
              <w:widowControl/>
              <w:rPr>
                <w:rFonts w:ascii="Calibri" w:hAnsi="Calibri" w:cs="Calibri"/>
                <w:snapToGrid/>
                <w:color w:val="000000"/>
                <w:sz w:val="24"/>
                <w:szCs w:val="24"/>
              </w:rPr>
            </w:pPr>
            <w:r w:rsidRPr="00CF1B4E">
              <w:rPr>
                <w:rFonts w:ascii="Calibri" w:hAnsi="Calibri" w:cs="Calibri"/>
                <w:snapToGrid/>
                <w:color w:val="000000"/>
                <w:sz w:val="24"/>
                <w:szCs w:val="24"/>
              </w:rPr>
              <w:lastRenderedPageBreak/>
              <w:t>Outras receitas operacionais</w:t>
            </w:r>
          </w:p>
        </w:tc>
        <w:tc>
          <w:tcPr>
            <w:tcW w:w="1664" w:type="dxa"/>
            <w:tcBorders>
              <w:top w:val="single" w:sz="4" w:space="0" w:color="auto"/>
              <w:left w:val="single" w:sz="4" w:space="0" w:color="auto"/>
              <w:bottom w:val="single" w:sz="4" w:space="0" w:color="auto"/>
              <w:right w:val="single" w:sz="4" w:space="0" w:color="auto"/>
            </w:tcBorders>
            <w:vAlign w:val="bottom"/>
          </w:tcPr>
          <w:p w14:paraId="6AB0C4FC" w14:textId="2664BA43" w:rsidR="0050439B" w:rsidRPr="00CF1B4E" w:rsidRDefault="00CF1B4E" w:rsidP="00CD37F0">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304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1F68E" w14:textId="1C0E34B3" w:rsidR="0050439B" w:rsidRPr="00CF1B4E" w:rsidRDefault="00CF1B4E" w:rsidP="0050439B">
            <w:pPr>
              <w:widowControl/>
              <w:jc w:val="right"/>
              <w:rPr>
                <w:rFonts w:ascii="Calibri" w:hAnsi="Calibri" w:cs="Calibri"/>
                <w:snapToGrid/>
                <w:color w:val="000000"/>
                <w:sz w:val="24"/>
                <w:szCs w:val="24"/>
              </w:rPr>
            </w:pPr>
            <w:r w:rsidRPr="00CF1B4E">
              <w:rPr>
                <w:rFonts w:ascii="Calibri" w:hAnsi="Calibri" w:cs="Calibri"/>
                <w:snapToGrid/>
                <w:color w:val="000000"/>
                <w:sz w:val="24"/>
                <w:szCs w:val="24"/>
              </w:rPr>
              <w:t>41</w:t>
            </w:r>
          </w:p>
        </w:tc>
      </w:tr>
      <w:tr w:rsidR="0050439B" w:rsidRPr="00CF1B4E" w14:paraId="77BB2340"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345F" w14:textId="77777777" w:rsidR="0050439B" w:rsidRPr="00CF1B4E" w:rsidRDefault="0050439B" w:rsidP="0050439B">
            <w:pPr>
              <w:widowControl/>
              <w:rPr>
                <w:rFonts w:ascii="Calibri" w:hAnsi="Calibri" w:cs="Calibri"/>
                <w:b/>
                <w:bCs/>
                <w:snapToGrid/>
                <w:color w:val="000000"/>
                <w:sz w:val="24"/>
                <w:szCs w:val="24"/>
              </w:rPr>
            </w:pPr>
            <w:r w:rsidRPr="00CF1B4E">
              <w:rPr>
                <w:rFonts w:ascii="Calibri" w:hAnsi="Calibri" w:cs="Calibri"/>
                <w:b/>
                <w:bCs/>
                <w:snapToGrid/>
                <w:color w:val="000000"/>
                <w:sz w:val="24"/>
                <w:szCs w:val="24"/>
              </w:rPr>
              <w:t>Totais</w:t>
            </w:r>
          </w:p>
        </w:tc>
        <w:tc>
          <w:tcPr>
            <w:tcW w:w="1664" w:type="dxa"/>
            <w:tcBorders>
              <w:top w:val="single" w:sz="4" w:space="0" w:color="auto"/>
              <w:left w:val="single" w:sz="4" w:space="0" w:color="auto"/>
              <w:bottom w:val="single" w:sz="4" w:space="0" w:color="auto"/>
              <w:right w:val="single" w:sz="4" w:space="0" w:color="auto"/>
            </w:tcBorders>
            <w:vAlign w:val="bottom"/>
          </w:tcPr>
          <w:p w14:paraId="62C00F1B" w14:textId="1722AD7E" w:rsidR="0050439B" w:rsidRPr="00CF1B4E" w:rsidRDefault="00CF1B4E" w:rsidP="0050439B">
            <w:pPr>
              <w:widowControl/>
              <w:jc w:val="right"/>
              <w:rPr>
                <w:rFonts w:ascii="Calibri" w:hAnsi="Calibri" w:cs="Calibri"/>
                <w:b/>
                <w:bCs/>
                <w:snapToGrid/>
                <w:color w:val="000000"/>
                <w:sz w:val="24"/>
                <w:szCs w:val="24"/>
              </w:rPr>
            </w:pPr>
            <w:r w:rsidRPr="00CF1B4E">
              <w:rPr>
                <w:rFonts w:ascii="Calibri" w:hAnsi="Calibri" w:cs="Calibri"/>
                <w:b/>
                <w:bCs/>
                <w:snapToGrid/>
                <w:color w:val="000000"/>
                <w:sz w:val="24"/>
                <w:szCs w:val="24"/>
              </w:rPr>
              <w:t>161.354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05C8A" w14:textId="2DD6A60F" w:rsidR="0050439B" w:rsidRPr="00CF1B4E" w:rsidRDefault="00CF1B4E" w:rsidP="0050439B">
            <w:pPr>
              <w:widowControl/>
              <w:jc w:val="right"/>
              <w:rPr>
                <w:rFonts w:ascii="Calibri" w:hAnsi="Calibri" w:cs="Calibri"/>
                <w:b/>
                <w:bCs/>
                <w:snapToGrid/>
                <w:color w:val="000000"/>
                <w:sz w:val="24"/>
                <w:szCs w:val="24"/>
              </w:rPr>
            </w:pPr>
            <w:r w:rsidRPr="00CF1B4E">
              <w:rPr>
                <w:rFonts w:ascii="Calibri" w:hAnsi="Calibri" w:cs="Calibri"/>
                <w:b/>
                <w:bCs/>
                <w:snapToGrid/>
                <w:color w:val="000000"/>
                <w:sz w:val="24"/>
                <w:szCs w:val="24"/>
              </w:rPr>
              <w:t>4.683</w:t>
            </w:r>
          </w:p>
        </w:tc>
      </w:tr>
    </w:tbl>
    <w:p w14:paraId="09C83E14" w14:textId="77777777" w:rsidR="00BE720A" w:rsidRPr="00CF1B4E" w:rsidRDefault="00BE720A" w:rsidP="00BE720A">
      <w:pPr>
        <w:jc w:val="both"/>
        <w:rPr>
          <w:rFonts w:ascii="Calibri" w:hAnsi="Calibri" w:cs="Calibri"/>
          <w:sz w:val="24"/>
          <w:szCs w:val="24"/>
        </w:rPr>
      </w:pPr>
    </w:p>
    <w:p w14:paraId="776E5257" w14:textId="05C5255E" w:rsidR="00BE720A" w:rsidRPr="00CF1B4E" w:rsidRDefault="0039662E" w:rsidP="00BE720A">
      <w:pPr>
        <w:jc w:val="both"/>
        <w:rPr>
          <w:rFonts w:ascii="Calibri" w:hAnsi="Calibri" w:cs="Calibri"/>
          <w:sz w:val="24"/>
          <w:szCs w:val="24"/>
        </w:rPr>
      </w:pPr>
      <w:r w:rsidRPr="00CF1B4E">
        <w:rPr>
          <w:rFonts w:ascii="Calibri" w:hAnsi="Calibri" w:cs="Calibri"/>
          <w:sz w:val="24"/>
          <w:szCs w:val="24"/>
        </w:rPr>
        <w:t>A principal variação está relacionada ao registro d</w:t>
      </w:r>
      <w:r w:rsidR="00D539BB">
        <w:rPr>
          <w:rFonts w:ascii="Calibri" w:hAnsi="Calibri" w:cs="Calibri"/>
          <w:sz w:val="24"/>
          <w:szCs w:val="24"/>
        </w:rPr>
        <w:t xml:space="preserve">a baixa da dívida considerando </w:t>
      </w:r>
      <w:r w:rsidR="00CF1B4E" w:rsidRPr="00CF1B4E">
        <w:rPr>
          <w:rFonts w:ascii="Calibri" w:hAnsi="Calibri" w:cs="Calibri"/>
          <w:sz w:val="24"/>
          <w:szCs w:val="24"/>
        </w:rPr>
        <w:t xml:space="preserve">o </w:t>
      </w:r>
      <w:r w:rsidR="00CF1B4E" w:rsidRPr="00CF1B4E">
        <w:rPr>
          <w:rStyle w:val="Forte"/>
          <w:rFonts w:ascii="Calibri" w:hAnsi="Calibri" w:cs="Calibri"/>
          <w:b w:val="0"/>
          <w:color w:val="000000"/>
          <w:sz w:val="24"/>
        </w:rPr>
        <w:t>termo de composição e ajuste da dívida</w:t>
      </w:r>
      <w:r w:rsidR="00CF1B4E" w:rsidRPr="00CF1B4E">
        <w:rPr>
          <w:rFonts w:ascii="Calibri" w:hAnsi="Calibri" w:cs="Calibri"/>
          <w:sz w:val="24"/>
          <w:szCs w:val="24"/>
        </w:rPr>
        <w:t xml:space="preserve"> – TCD firmado com o Portus</w:t>
      </w:r>
      <w:r w:rsidRPr="00CF1B4E">
        <w:rPr>
          <w:rFonts w:ascii="Calibri" w:hAnsi="Calibri" w:cs="Calibri"/>
          <w:sz w:val="24"/>
          <w:szCs w:val="24"/>
        </w:rPr>
        <w:t>.</w:t>
      </w:r>
      <w:r w:rsidR="00956B2F" w:rsidRPr="00CF1B4E">
        <w:rPr>
          <w:rFonts w:ascii="Calibri" w:hAnsi="Calibri" w:cs="Calibri"/>
          <w:sz w:val="24"/>
          <w:szCs w:val="24"/>
        </w:rPr>
        <w:t xml:space="preserve"> Vide mais informações na nota explicativa n° 1</w:t>
      </w:r>
      <w:r w:rsidR="00CF1B4E" w:rsidRPr="00CF1B4E">
        <w:rPr>
          <w:rFonts w:ascii="Calibri" w:hAnsi="Calibri" w:cs="Calibri"/>
          <w:sz w:val="24"/>
          <w:szCs w:val="24"/>
        </w:rPr>
        <w:t>8</w:t>
      </w:r>
      <w:r w:rsidR="00956B2F" w:rsidRPr="00CF1B4E">
        <w:rPr>
          <w:rFonts w:ascii="Calibri" w:hAnsi="Calibri" w:cs="Calibri"/>
          <w:sz w:val="24"/>
          <w:szCs w:val="24"/>
        </w:rPr>
        <w:t>.</w:t>
      </w:r>
    </w:p>
    <w:p w14:paraId="7DDBAA01" w14:textId="26D8B889" w:rsidR="0039662E" w:rsidRPr="00F06B3A" w:rsidRDefault="0039662E" w:rsidP="00BE720A">
      <w:pPr>
        <w:jc w:val="both"/>
        <w:rPr>
          <w:rFonts w:ascii="Calibri" w:hAnsi="Calibri" w:cs="Calibri"/>
          <w:sz w:val="24"/>
          <w:szCs w:val="24"/>
          <w:highlight w:val="yellow"/>
        </w:rPr>
      </w:pPr>
    </w:p>
    <w:p w14:paraId="632C2DD8" w14:textId="77777777" w:rsidR="002514C1" w:rsidRPr="00F06B3A" w:rsidRDefault="002514C1" w:rsidP="00BE720A">
      <w:pPr>
        <w:jc w:val="both"/>
        <w:rPr>
          <w:rFonts w:ascii="Calibri" w:hAnsi="Calibri" w:cs="Calibri"/>
          <w:sz w:val="24"/>
          <w:szCs w:val="24"/>
          <w:highlight w:val="yellow"/>
        </w:rPr>
      </w:pPr>
    </w:p>
    <w:p w14:paraId="7E956FCF" w14:textId="3FD8F5A9" w:rsidR="00420031" w:rsidRPr="009C1E65" w:rsidRDefault="00420031" w:rsidP="00420031">
      <w:pPr>
        <w:jc w:val="both"/>
        <w:rPr>
          <w:rFonts w:ascii="Calibri" w:hAnsi="Calibri" w:cs="Calibri"/>
          <w:b/>
          <w:sz w:val="24"/>
          <w:szCs w:val="24"/>
          <w:u w:val="single"/>
        </w:rPr>
      </w:pPr>
      <w:r w:rsidRPr="009C1E65">
        <w:rPr>
          <w:rFonts w:ascii="Calibri" w:hAnsi="Calibri" w:cs="Calibri"/>
          <w:b/>
          <w:sz w:val="24"/>
          <w:szCs w:val="24"/>
        </w:rPr>
        <w:t xml:space="preserve">27 – </w:t>
      </w:r>
      <w:r w:rsidRPr="009C1E65">
        <w:rPr>
          <w:rFonts w:ascii="Calibri" w:hAnsi="Calibri" w:cs="Calibri"/>
          <w:b/>
          <w:sz w:val="24"/>
          <w:szCs w:val="24"/>
          <w:u w:val="single"/>
        </w:rPr>
        <w:t>Outras despesas operacionais</w:t>
      </w:r>
    </w:p>
    <w:p w14:paraId="45EF5D46" w14:textId="77777777" w:rsidR="00420031" w:rsidRPr="009C1E65" w:rsidRDefault="00420031" w:rsidP="00420031">
      <w:pPr>
        <w:jc w:val="both"/>
        <w:rPr>
          <w:rFonts w:ascii="Calibri" w:hAnsi="Calibri" w:cs="Calibri"/>
          <w:b/>
          <w:sz w:val="24"/>
          <w:szCs w:val="24"/>
          <w:u w:val="single"/>
        </w:rPr>
      </w:pPr>
    </w:p>
    <w:p w14:paraId="0ADA10B0" w14:textId="77777777" w:rsidR="00420031" w:rsidRPr="009C1E65" w:rsidRDefault="00420031" w:rsidP="00420031">
      <w:pPr>
        <w:jc w:val="both"/>
        <w:rPr>
          <w:rFonts w:ascii="Calibri" w:hAnsi="Calibri" w:cs="Calibri"/>
          <w:sz w:val="24"/>
          <w:szCs w:val="24"/>
        </w:rPr>
      </w:pPr>
      <w:r w:rsidRPr="009C1E65">
        <w:rPr>
          <w:rFonts w:ascii="Calibri" w:hAnsi="Calibri" w:cs="Calibri"/>
          <w:sz w:val="24"/>
          <w:szCs w:val="24"/>
        </w:rPr>
        <w:t>O grupo está composto da seguinte maneira:</w:t>
      </w:r>
    </w:p>
    <w:p w14:paraId="6ABEE3A3" w14:textId="77777777" w:rsidR="00420031" w:rsidRPr="009C1E65" w:rsidRDefault="00420031" w:rsidP="00420031">
      <w:pPr>
        <w:rPr>
          <w:rFonts w:ascii="Calibri" w:hAnsi="Calibri" w:cs="Calibri"/>
          <w:b/>
          <w:sz w:val="24"/>
          <w:szCs w:val="24"/>
          <w:u w:val="single"/>
        </w:rPr>
      </w:pPr>
    </w:p>
    <w:tbl>
      <w:tblPr>
        <w:tblW w:w="6932" w:type="dxa"/>
        <w:jc w:val="center"/>
        <w:tblLayout w:type="fixed"/>
        <w:tblCellMar>
          <w:left w:w="70" w:type="dxa"/>
          <w:right w:w="70" w:type="dxa"/>
        </w:tblCellMar>
        <w:tblLook w:val="04A0" w:firstRow="1" w:lastRow="0" w:firstColumn="1" w:lastColumn="0" w:noHBand="0" w:noVBand="1"/>
      </w:tblPr>
      <w:tblGrid>
        <w:gridCol w:w="3604"/>
        <w:gridCol w:w="1664"/>
        <w:gridCol w:w="1664"/>
      </w:tblGrid>
      <w:tr w:rsidR="00420031" w:rsidRPr="009C1E65" w14:paraId="39CE2458" w14:textId="77777777" w:rsidTr="009C1E65">
        <w:trPr>
          <w:trHeight w:val="284"/>
          <w:jc w:val="center"/>
        </w:trPr>
        <w:tc>
          <w:tcPr>
            <w:tcW w:w="3604" w:type="dxa"/>
            <w:tcBorders>
              <w:top w:val="nil"/>
              <w:left w:val="nil"/>
              <w:bottom w:val="single" w:sz="4" w:space="0" w:color="auto"/>
              <w:right w:val="single" w:sz="4" w:space="0" w:color="auto"/>
            </w:tcBorders>
            <w:shd w:val="clear" w:color="auto" w:fill="auto"/>
            <w:noWrap/>
            <w:vAlign w:val="bottom"/>
            <w:hideMark/>
          </w:tcPr>
          <w:p w14:paraId="382FCACB" w14:textId="77777777" w:rsidR="00420031" w:rsidRPr="009C1E65" w:rsidRDefault="00420031" w:rsidP="00602968">
            <w:pPr>
              <w:widowControl/>
              <w:rPr>
                <w:rFonts w:ascii="Calibri" w:hAnsi="Calibri" w:cs="Calibri"/>
                <w:snapToGrid/>
                <w:color w:val="000000"/>
                <w:sz w:val="24"/>
                <w:szCs w:val="24"/>
              </w:rPr>
            </w:pPr>
            <w:r w:rsidRPr="009C1E65">
              <w:rPr>
                <w:rFonts w:ascii="Calibri" w:hAnsi="Calibri" w:cs="Calibri"/>
                <w:snapToGrid/>
                <w:color w:val="000000"/>
                <w:sz w:val="24"/>
                <w:szCs w:val="24"/>
              </w:rPr>
              <w:t> </w:t>
            </w:r>
          </w:p>
        </w:tc>
        <w:tc>
          <w:tcPr>
            <w:tcW w:w="1664" w:type="dxa"/>
            <w:tcBorders>
              <w:top w:val="single" w:sz="4" w:space="0" w:color="auto"/>
              <w:left w:val="single" w:sz="4" w:space="0" w:color="auto"/>
              <w:bottom w:val="single" w:sz="4" w:space="0" w:color="auto"/>
              <w:right w:val="single" w:sz="4" w:space="0" w:color="auto"/>
            </w:tcBorders>
            <w:vAlign w:val="center"/>
          </w:tcPr>
          <w:p w14:paraId="1C839AC6" w14:textId="77777777" w:rsidR="00420031" w:rsidRPr="009C1E65" w:rsidRDefault="00420031" w:rsidP="00602968">
            <w:pPr>
              <w:widowControl/>
              <w:jc w:val="center"/>
              <w:rPr>
                <w:rFonts w:ascii="Calibri" w:hAnsi="Calibri" w:cs="Calibri"/>
                <w:b/>
                <w:bCs/>
                <w:snapToGrid/>
                <w:color w:val="000000"/>
                <w:sz w:val="24"/>
                <w:szCs w:val="24"/>
              </w:rPr>
            </w:pPr>
            <w:r w:rsidRPr="009C1E65">
              <w:rPr>
                <w:rFonts w:ascii="Calibri" w:hAnsi="Calibri" w:cs="Calibri"/>
                <w:b/>
                <w:bCs/>
                <w:snapToGrid/>
                <w:color w:val="000000"/>
                <w:sz w:val="24"/>
                <w:szCs w:val="24"/>
              </w:rPr>
              <w:t>31/03/2025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56D46" w14:textId="77777777" w:rsidR="00420031" w:rsidRPr="009C1E65" w:rsidRDefault="00420031" w:rsidP="00602968">
            <w:pPr>
              <w:widowControl/>
              <w:jc w:val="center"/>
              <w:rPr>
                <w:rFonts w:ascii="Calibri" w:hAnsi="Calibri" w:cs="Calibri"/>
                <w:b/>
                <w:bCs/>
                <w:snapToGrid/>
                <w:color w:val="000000"/>
                <w:sz w:val="24"/>
                <w:szCs w:val="24"/>
              </w:rPr>
            </w:pPr>
            <w:r w:rsidRPr="009C1E65">
              <w:rPr>
                <w:rFonts w:ascii="Calibri" w:hAnsi="Calibri" w:cs="Calibri"/>
                <w:b/>
                <w:bCs/>
                <w:snapToGrid/>
                <w:color w:val="000000"/>
                <w:sz w:val="24"/>
                <w:szCs w:val="24"/>
              </w:rPr>
              <w:t>31/03/2024</w:t>
            </w:r>
          </w:p>
        </w:tc>
      </w:tr>
      <w:tr w:rsidR="00420031" w:rsidRPr="009C1E65" w14:paraId="58D66064" w14:textId="77777777" w:rsidTr="009C1E65">
        <w:trPr>
          <w:trHeight w:val="284"/>
          <w:jc w:val="center"/>
        </w:trPr>
        <w:tc>
          <w:tcPr>
            <w:tcW w:w="3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BAB42" w14:textId="26B4E87F" w:rsidR="00420031" w:rsidRPr="009C1E65" w:rsidRDefault="009C1E65" w:rsidP="00602968">
            <w:pPr>
              <w:widowControl/>
              <w:rPr>
                <w:rFonts w:ascii="Calibri" w:hAnsi="Calibri" w:cs="Calibri"/>
                <w:snapToGrid/>
                <w:color w:val="000000"/>
                <w:sz w:val="24"/>
                <w:szCs w:val="24"/>
              </w:rPr>
            </w:pPr>
            <w:r w:rsidRPr="009C1E65">
              <w:rPr>
                <w:rFonts w:ascii="Calibri" w:hAnsi="Calibri" w:cs="Calibri"/>
                <w:snapToGrid/>
                <w:color w:val="000000"/>
                <w:sz w:val="24"/>
                <w:szCs w:val="24"/>
              </w:rPr>
              <w:t>Despesas contratuais - TCD Portus</w:t>
            </w:r>
          </w:p>
        </w:tc>
        <w:tc>
          <w:tcPr>
            <w:tcW w:w="1664" w:type="dxa"/>
            <w:tcBorders>
              <w:top w:val="single" w:sz="4" w:space="0" w:color="auto"/>
              <w:left w:val="single" w:sz="4" w:space="0" w:color="auto"/>
              <w:bottom w:val="single" w:sz="4" w:space="0" w:color="auto"/>
              <w:right w:val="single" w:sz="4" w:space="0" w:color="auto"/>
            </w:tcBorders>
            <w:vAlign w:val="bottom"/>
          </w:tcPr>
          <w:p w14:paraId="4BA5D70C" w14:textId="296B57C8" w:rsidR="00420031" w:rsidRPr="009C1E65" w:rsidRDefault="00420031" w:rsidP="00034BF5">
            <w:pPr>
              <w:widowControl/>
              <w:jc w:val="right"/>
              <w:rPr>
                <w:rFonts w:ascii="Calibri" w:hAnsi="Calibri" w:cs="Calibri"/>
                <w:snapToGrid/>
                <w:color w:val="000000"/>
                <w:sz w:val="24"/>
                <w:szCs w:val="24"/>
              </w:rPr>
            </w:pPr>
            <w:r w:rsidRPr="009C1E65">
              <w:rPr>
                <w:rFonts w:ascii="Calibri" w:hAnsi="Calibri" w:cs="Calibri"/>
                <w:snapToGrid/>
                <w:color w:val="000000"/>
                <w:sz w:val="24"/>
                <w:szCs w:val="24"/>
              </w:rPr>
              <w:t>(890.</w:t>
            </w:r>
            <w:r w:rsidR="009C1E65" w:rsidRPr="009C1E65">
              <w:rPr>
                <w:rFonts w:ascii="Calibri" w:hAnsi="Calibri" w:cs="Calibri"/>
                <w:snapToGrid/>
                <w:color w:val="000000"/>
                <w:sz w:val="24"/>
                <w:szCs w:val="24"/>
              </w:rPr>
              <w:t>14</w:t>
            </w:r>
            <w:r w:rsidR="00034BF5">
              <w:rPr>
                <w:rFonts w:ascii="Calibri" w:hAnsi="Calibri" w:cs="Calibri"/>
                <w:snapToGrid/>
                <w:color w:val="000000"/>
                <w:sz w:val="24"/>
                <w:szCs w:val="24"/>
              </w:rPr>
              <w:t>8</w:t>
            </w:r>
            <w:r w:rsidRPr="009C1E65">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7B98F" w14:textId="305F1475" w:rsidR="00420031" w:rsidRPr="009C1E65" w:rsidRDefault="00420031" w:rsidP="00602968">
            <w:pPr>
              <w:widowControl/>
              <w:jc w:val="right"/>
              <w:rPr>
                <w:rFonts w:ascii="Calibri" w:hAnsi="Calibri" w:cs="Calibri"/>
                <w:snapToGrid/>
                <w:color w:val="000000"/>
                <w:sz w:val="24"/>
                <w:szCs w:val="24"/>
              </w:rPr>
            </w:pPr>
            <w:r w:rsidRPr="009C1E65">
              <w:rPr>
                <w:rFonts w:ascii="Calibri" w:hAnsi="Calibri" w:cs="Calibri"/>
                <w:color w:val="000000"/>
                <w:sz w:val="24"/>
                <w:szCs w:val="24"/>
              </w:rPr>
              <w:t>-</w:t>
            </w:r>
          </w:p>
        </w:tc>
      </w:tr>
      <w:tr w:rsidR="00420031" w:rsidRPr="009C1E65" w14:paraId="410DC3AF" w14:textId="77777777" w:rsidTr="009C1E65">
        <w:trPr>
          <w:trHeight w:val="284"/>
          <w:jc w:val="center"/>
        </w:trPr>
        <w:tc>
          <w:tcPr>
            <w:tcW w:w="3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7B21" w14:textId="77777777" w:rsidR="00420031" w:rsidRPr="009C1E65" w:rsidRDefault="00420031" w:rsidP="00602968">
            <w:pPr>
              <w:widowControl/>
              <w:rPr>
                <w:rFonts w:ascii="Calibri" w:hAnsi="Calibri" w:cs="Calibri"/>
                <w:b/>
                <w:bCs/>
                <w:snapToGrid/>
                <w:color w:val="000000"/>
                <w:sz w:val="24"/>
                <w:szCs w:val="24"/>
              </w:rPr>
            </w:pPr>
            <w:r w:rsidRPr="009C1E65">
              <w:rPr>
                <w:rFonts w:ascii="Calibri" w:hAnsi="Calibri" w:cs="Calibri"/>
                <w:b/>
                <w:bCs/>
                <w:snapToGrid/>
                <w:color w:val="000000"/>
                <w:sz w:val="24"/>
                <w:szCs w:val="24"/>
              </w:rPr>
              <w:t>Totais</w:t>
            </w:r>
          </w:p>
        </w:tc>
        <w:tc>
          <w:tcPr>
            <w:tcW w:w="1664" w:type="dxa"/>
            <w:tcBorders>
              <w:top w:val="single" w:sz="4" w:space="0" w:color="auto"/>
              <w:left w:val="single" w:sz="4" w:space="0" w:color="auto"/>
              <w:bottom w:val="single" w:sz="4" w:space="0" w:color="auto"/>
              <w:right w:val="single" w:sz="4" w:space="0" w:color="auto"/>
            </w:tcBorders>
            <w:vAlign w:val="bottom"/>
          </w:tcPr>
          <w:p w14:paraId="59FB725C" w14:textId="7CDFAA1B" w:rsidR="00420031" w:rsidRPr="009C1E65" w:rsidRDefault="009C1E65" w:rsidP="00034BF5">
            <w:pPr>
              <w:widowControl/>
              <w:jc w:val="right"/>
              <w:rPr>
                <w:rFonts w:ascii="Calibri" w:hAnsi="Calibri" w:cs="Calibri"/>
                <w:b/>
                <w:bCs/>
                <w:snapToGrid/>
                <w:color w:val="000000"/>
                <w:sz w:val="24"/>
                <w:szCs w:val="24"/>
              </w:rPr>
            </w:pPr>
            <w:r w:rsidRPr="009C1E65">
              <w:rPr>
                <w:rFonts w:ascii="Calibri" w:hAnsi="Calibri" w:cs="Calibri"/>
                <w:b/>
                <w:bCs/>
                <w:snapToGrid/>
                <w:color w:val="000000"/>
                <w:sz w:val="24"/>
                <w:szCs w:val="24"/>
              </w:rPr>
              <w:t>(890.14</w:t>
            </w:r>
            <w:r w:rsidR="00034BF5">
              <w:rPr>
                <w:rFonts w:ascii="Calibri" w:hAnsi="Calibri" w:cs="Calibri"/>
                <w:b/>
                <w:bCs/>
                <w:snapToGrid/>
                <w:color w:val="000000"/>
                <w:sz w:val="24"/>
                <w:szCs w:val="24"/>
              </w:rPr>
              <w:t>8</w:t>
            </w:r>
            <w:r w:rsidRPr="009C1E65">
              <w:rPr>
                <w:rFonts w:ascii="Calibri" w:hAnsi="Calibri" w:cs="Calibri"/>
                <w:b/>
                <w:bCs/>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F174E" w14:textId="71BD555D" w:rsidR="00420031" w:rsidRPr="009C1E65" w:rsidRDefault="009C1E65" w:rsidP="009C1E65">
            <w:pPr>
              <w:widowControl/>
              <w:jc w:val="right"/>
              <w:rPr>
                <w:rFonts w:ascii="Calibri" w:hAnsi="Calibri" w:cs="Calibri"/>
                <w:b/>
                <w:bCs/>
                <w:snapToGrid/>
                <w:color w:val="000000"/>
                <w:sz w:val="24"/>
                <w:szCs w:val="24"/>
              </w:rPr>
            </w:pPr>
            <w:r w:rsidRPr="009C1E65">
              <w:rPr>
                <w:rFonts w:ascii="Calibri" w:hAnsi="Calibri" w:cs="Calibri"/>
                <w:b/>
                <w:bCs/>
                <w:color w:val="000000"/>
                <w:sz w:val="24"/>
                <w:szCs w:val="24"/>
              </w:rPr>
              <w:t>-</w:t>
            </w:r>
          </w:p>
        </w:tc>
      </w:tr>
    </w:tbl>
    <w:p w14:paraId="4818DAD4" w14:textId="77777777" w:rsidR="00420031" w:rsidRPr="009C1E65" w:rsidRDefault="00420031" w:rsidP="00420031">
      <w:pPr>
        <w:jc w:val="both"/>
        <w:rPr>
          <w:rFonts w:ascii="Calibri" w:hAnsi="Calibri" w:cs="Calibri"/>
          <w:sz w:val="24"/>
          <w:szCs w:val="24"/>
        </w:rPr>
      </w:pPr>
    </w:p>
    <w:p w14:paraId="7C8FD113" w14:textId="11F081C1" w:rsidR="00420031" w:rsidRPr="009C1E65" w:rsidRDefault="009C1E65" w:rsidP="00420031">
      <w:pPr>
        <w:jc w:val="both"/>
        <w:rPr>
          <w:rFonts w:ascii="Calibri" w:hAnsi="Calibri" w:cs="Calibri"/>
          <w:sz w:val="24"/>
          <w:szCs w:val="24"/>
        </w:rPr>
      </w:pPr>
      <w:r>
        <w:rPr>
          <w:rFonts w:ascii="Calibri" w:hAnsi="Calibri" w:cs="Calibri"/>
          <w:sz w:val="24"/>
          <w:szCs w:val="24"/>
        </w:rPr>
        <w:t xml:space="preserve">O montante acima </w:t>
      </w:r>
      <w:r w:rsidR="00420031" w:rsidRPr="009C1E65">
        <w:rPr>
          <w:rFonts w:ascii="Calibri" w:hAnsi="Calibri" w:cs="Calibri"/>
          <w:sz w:val="24"/>
          <w:szCs w:val="24"/>
        </w:rPr>
        <w:t>está totalmente vinculad</w:t>
      </w:r>
      <w:r>
        <w:rPr>
          <w:rFonts w:ascii="Calibri" w:hAnsi="Calibri" w:cs="Calibri"/>
          <w:sz w:val="24"/>
          <w:szCs w:val="24"/>
        </w:rPr>
        <w:t>o</w:t>
      </w:r>
      <w:r w:rsidR="00420031" w:rsidRPr="009C1E65">
        <w:rPr>
          <w:rFonts w:ascii="Calibri" w:hAnsi="Calibri" w:cs="Calibri"/>
          <w:sz w:val="24"/>
          <w:szCs w:val="24"/>
        </w:rPr>
        <w:t xml:space="preserve"> com o </w:t>
      </w:r>
      <w:r w:rsidR="00420031" w:rsidRPr="009C1E65">
        <w:rPr>
          <w:rStyle w:val="Forte"/>
          <w:rFonts w:ascii="Calibri" w:hAnsi="Calibri" w:cs="Calibri"/>
          <w:b w:val="0"/>
          <w:color w:val="000000"/>
          <w:sz w:val="24"/>
        </w:rPr>
        <w:t>termo de composição e ajuste da dívida</w:t>
      </w:r>
      <w:r w:rsidR="00420031" w:rsidRPr="009C1E65">
        <w:rPr>
          <w:rFonts w:ascii="Calibri" w:hAnsi="Calibri" w:cs="Calibri"/>
          <w:sz w:val="24"/>
          <w:szCs w:val="24"/>
        </w:rPr>
        <w:t xml:space="preserve"> – TCD</w:t>
      </w:r>
      <w:r>
        <w:rPr>
          <w:rFonts w:ascii="Calibri" w:hAnsi="Calibri" w:cs="Calibri"/>
          <w:sz w:val="24"/>
          <w:szCs w:val="24"/>
        </w:rPr>
        <w:t xml:space="preserve"> firmado com o Portus</w:t>
      </w:r>
      <w:r w:rsidR="00420031" w:rsidRPr="009C1E65">
        <w:rPr>
          <w:rFonts w:ascii="Calibri" w:hAnsi="Calibri" w:cs="Calibri"/>
          <w:sz w:val="24"/>
          <w:szCs w:val="24"/>
        </w:rPr>
        <w:t>. Neste referido termo, a Companhia assumiu a responsabilidade de arcar com o valor de R$ 890.14</w:t>
      </w:r>
      <w:r w:rsidR="00034BF5">
        <w:rPr>
          <w:rFonts w:ascii="Calibri" w:hAnsi="Calibri" w:cs="Calibri"/>
          <w:sz w:val="24"/>
          <w:szCs w:val="24"/>
        </w:rPr>
        <w:t>8</w:t>
      </w:r>
      <w:r w:rsidR="00420031" w:rsidRPr="009C1E65">
        <w:rPr>
          <w:rFonts w:ascii="Calibri" w:hAnsi="Calibri" w:cs="Calibri"/>
          <w:sz w:val="24"/>
          <w:szCs w:val="24"/>
        </w:rPr>
        <w:t xml:space="preserve"> mil, o qual foi registrado como despesa no período de janeiro a março de 2025. Vide mais detalhes na nota explicativa n° 18.</w:t>
      </w:r>
    </w:p>
    <w:p w14:paraId="3454D2D8" w14:textId="77777777" w:rsidR="00420031" w:rsidRPr="00420031" w:rsidRDefault="00420031" w:rsidP="00420031">
      <w:pPr>
        <w:jc w:val="both"/>
        <w:rPr>
          <w:rFonts w:ascii="Calibri" w:hAnsi="Calibri" w:cs="Calibri"/>
          <w:sz w:val="24"/>
          <w:szCs w:val="24"/>
          <w:highlight w:val="yellow"/>
        </w:rPr>
      </w:pPr>
    </w:p>
    <w:p w14:paraId="1D4E6D3A" w14:textId="77777777" w:rsidR="00420031" w:rsidRDefault="00420031" w:rsidP="00C16DDB">
      <w:pPr>
        <w:jc w:val="both"/>
        <w:rPr>
          <w:rFonts w:ascii="Calibri" w:hAnsi="Calibri" w:cs="Calibri"/>
          <w:b/>
          <w:sz w:val="24"/>
          <w:szCs w:val="24"/>
        </w:rPr>
      </w:pPr>
    </w:p>
    <w:p w14:paraId="16DDC8F1" w14:textId="458A22D5" w:rsidR="00C16DDB" w:rsidRPr="00355FCD" w:rsidRDefault="00340FB0" w:rsidP="00C16DDB">
      <w:pPr>
        <w:jc w:val="both"/>
        <w:rPr>
          <w:rFonts w:ascii="Calibri" w:hAnsi="Calibri" w:cs="Calibri"/>
          <w:b/>
          <w:sz w:val="24"/>
          <w:szCs w:val="24"/>
          <w:u w:val="single"/>
        </w:rPr>
      </w:pPr>
      <w:r w:rsidRPr="00355FCD">
        <w:rPr>
          <w:rFonts w:ascii="Calibri" w:hAnsi="Calibri" w:cs="Calibri"/>
          <w:b/>
          <w:sz w:val="24"/>
          <w:szCs w:val="24"/>
        </w:rPr>
        <w:t>2</w:t>
      </w:r>
      <w:r w:rsidR="00420031">
        <w:rPr>
          <w:rFonts w:ascii="Calibri" w:hAnsi="Calibri" w:cs="Calibri"/>
          <w:b/>
          <w:sz w:val="24"/>
          <w:szCs w:val="24"/>
        </w:rPr>
        <w:t>8</w:t>
      </w:r>
      <w:r w:rsidR="00C16DDB" w:rsidRPr="00355FCD">
        <w:rPr>
          <w:rFonts w:ascii="Calibri" w:hAnsi="Calibri" w:cs="Calibri"/>
          <w:b/>
          <w:sz w:val="24"/>
          <w:szCs w:val="24"/>
        </w:rPr>
        <w:t xml:space="preserve"> – </w:t>
      </w:r>
      <w:r w:rsidR="00C16DDB" w:rsidRPr="00355FCD">
        <w:rPr>
          <w:rFonts w:ascii="Calibri" w:hAnsi="Calibri" w:cs="Calibri"/>
          <w:b/>
          <w:sz w:val="24"/>
          <w:szCs w:val="24"/>
          <w:u w:val="single"/>
        </w:rPr>
        <w:t>R</w:t>
      </w:r>
      <w:r w:rsidR="00634453" w:rsidRPr="00355FCD">
        <w:rPr>
          <w:rFonts w:ascii="Calibri" w:hAnsi="Calibri" w:cs="Calibri"/>
          <w:b/>
          <w:sz w:val="24"/>
          <w:szCs w:val="24"/>
          <w:u w:val="single"/>
        </w:rPr>
        <w:t>esultado financeiro líquido</w:t>
      </w:r>
    </w:p>
    <w:p w14:paraId="55728B9C" w14:textId="1C342567" w:rsidR="00C16DDB" w:rsidRPr="00355FCD" w:rsidRDefault="00C16DDB" w:rsidP="00C16DDB">
      <w:pPr>
        <w:jc w:val="both"/>
        <w:rPr>
          <w:rFonts w:ascii="Calibri" w:hAnsi="Calibri" w:cs="Calibri"/>
          <w:b/>
          <w:sz w:val="24"/>
          <w:szCs w:val="24"/>
          <w:u w:val="single"/>
        </w:rPr>
      </w:pPr>
    </w:p>
    <w:p w14:paraId="72AC9E20" w14:textId="36C29DA9" w:rsidR="00655B97" w:rsidRPr="00355FCD" w:rsidRDefault="00655B97" w:rsidP="00655B97">
      <w:pPr>
        <w:jc w:val="both"/>
        <w:rPr>
          <w:rFonts w:ascii="Calibri" w:hAnsi="Calibri" w:cs="Calibri"/>
          <w:bCs/>
          <w:sz w:val="24"/>
          <w:szCs w:val="24"/>
        </w:rPr>
      </w:pPr>
      <w:r w:rsidRPr="00355FCD">
        <w:rPr>
          <w:rFonts w:ascii="Calibri" w:hAnsi="Calibri" w:cs="Calibri"/>
          <w:bCs/>
          <w:sz w:val="24"/>
          <w:szCs w:val="24"/>
        </w:rPr>
        <w:t>O grupo está composto da seguinte maneira:</w:t>
      </w:r>
    </w:p>
    <w:p w14:paraId="633B3413" w14:textId="77777777" w:rsidR="00655B97" w:rsidRPr="00355FCD" w:rsidRDefault="00655B97" w:rsidP="00655B97">
      <w:pPr>
        <w:ind w:left="1080" w:hanging="1080"/>
        <w:jc w:val="both"/>
        <w:rPr>
          <w:rFonts w:ascii="Calibri" w:hAnsi="Calibri" w:cs="Calibri"/>
          <w:b/>
          <w:sz w:val="24"/>
          <w:szCs w:val="24"/>
        </w:rPr>
      </w:pPr>
    </w:p>
    <w:tbl>
      <w:tblPr>
        <w:tblW w:w="7938" w:type="dxa"/>
        <w:jc w:val="center"/>
        <w:tblLayout w:type="fixed"/>
        <w:tblCellMar>
          <w:left w:w="70" w:type="dxa"/>
          <w:right w:w="70" w:type="dxa"/>
        </w:tblCellMar>
        <w:tblLook w:val="04A0" w:firstRow="1" w:lastRow="0" w:firstColumn="1" w:lastColumn="0" w:noHBand="0" w:noVBand="1"/>
      </w:tblPr>
      <w:tblGrid>
        <w:gridCol w:w="4678"/>
        <w:gridCol w:w="1501"/>
        <w:gridCol w:w="1759"/>
      </w:tblGrid>
      <w:tr w:rsidR="00655B97" w:rsidRPr="00355FCD" w14:paraId="4359D60C" w14:textId="77777777" w:rsidTr="00C7437A">
        <w:trPr>
          <w:trHeight w:val="284"/>
          <w:jc w:val="center"/>
        </w:trPr>
        <w:tc>
          <w:tcPr>
            <w:tcW w:w="4678" w:type="dxa"/>
            <w:tcBorders>
              <w:top w:val="nil"/>
              <w:left w:val="nil"/>
              <w:bottom w:val="single" w:sz="4" w:space="0" w:color="auto"/>
              <w:right w:val="single" w:sz="4" w:space="0" w:color="auto"/>
            </w:tcBorders>
            <w:shd w:val="clear" w:color="auto" w:fill="auto"/>
            <w:noWrap/>
            <w:vAlign w:val="bottom"/>
            <w:hideMark/>
          </w:tcPr>
          <w:p w14:paraId="71499FE1" w14:textId="77777777" w:rsidR="00655B97" w:rsidRPr="00355FCD" w:rsidRDefault="00655B97" w:rsidP="005F1610">
            <w:pPr>
              <w:widowControl/>
              <w:rPr>
                <w:rFonts w:ascii="Calibri" w:hAnsi="Calibri" w:cs="Calibri"/>
                <w:snapToGrid/>
                <w:color w:val="000000"/>
                <w:sz w:val="24"/>
                <w:szCs w:val="24"/>
              </w:rPr>
            </w:pPr>
            <w:r w:rsidRPr="00355FCD">
              <w:rPr>
                <w:rFonts w:ascii="Calibri" w:hAnsi="Calibri" w:cs="Calibri"/>
                <w:snapToGrid/>
                <w:color w:val="000000"/>
                <w:sz w:val="24"/>
                <w:szCs w:val="24"/>
              </w:rPr>
              <w:t> </w:t>
            </w:r>
          </w:p>
        </w:tc>
        <w:tc>
          <w:tcPr>
            <w:tcW w:w="1501" w:type="dxa"/>
            <w:tcBorders>
              <w:top w:val="single" w:sz="4" w:space="0" w:color="auto"/>
              <w:left w:val="single" w:sz="4" w:space="0" w:color="auto"/>
              <w:bottom w:val="single" w:sz="4" w:space="0" w:color="auto"/>
              <w:right w:val="single" w:sz="4" w:space="0" w:color="auto"/>
            </w:tcBorders>
            <w:vAlign w:val="center"/>
          </w:tcPr>
          <w:p w14:paraId="308778EB" w14:textId="6C1C3BFB" w:rsidR="00655B97" w:rsidRPr="00355FCD" w:rsidRDefault="001F4B54" w:rsidP="005F1610">
            <w:pPr>
              <w:widowControl/>
              <w:jc w:val="center"/>
              <w:rPr>
                <w:rFonts w:ascii="Calibri" w:hAnsi="Calibri" w:cs="Calibri"/>
                <w:b/>
                <w:bCs/>
                <w:snapToGrid/>
                <w:color w:val="000000"/>
                <w:sz w:val="24"/>
                <w:szCs w:val="24"/>
              </w:rPr>
            </w:pPr>
            <w:r w:rsidRPr="00355FCD">
              <w:rPr>
                <w:rFonts w:ascii="Calibri" w:hAnsi="Calibri" w:cs="Calibri"/>
                <w:b/>
                <w:bCs/>
                <w:snapToGrid/>
                <w:color w:val="000000"/>
                <w:sz w:val="24"/>
                <w:szCs w:val="24"/>
              </w:rPr>
              <w:t>31/03/2025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6A4B7" w14:textId="708A23BF" w:rsidR="00655B97" w:rsidRPr="00355FCD" w:rsidRDefault="001F4B54" w:rsidP="005F1610">
            <w:pPr>
              <w:widowControl/>
              <w:jc w:val="center"/>
              <w:rPr>
                <w:rFonts w:ascii="Calibri" w:hAnsi="Calibri" w:cs="Calibri"/>
                <w:b/>
                <w:bCs/>
                <w:snapToGrid/>
                <w:color w:val="000000"/>
                <w:sz w:val="24"/>
                <w:szCs w:val="24"/>
              </w:rPr>
            </w:pPr>
            <w:r w:rsidRPr="00355FCD">
              <w:rPr>
                <w:rFonts w:ascii="Calibri" w:hAnsi="Calibri" w:cs="Calibri"/>
                <w:b/>
                <w:bCs/>
                <w:snapToGrid/>
                <w:color w:val="000000"/>
                <w:sz w:val="24"/>
                <w:szCs w:val="24"/>
              </w:rPr>
              <w:t>31/03/2024</w:t>
            </w:r>
          </w:p>
        </w:tc>
      </w:tr>
      <w:tr w:rsidR="00C7437A" w:rsidRPr="00355FCD" w14:paraId="227340FF"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A6A20" w14:textId="77777777" w:rsidR="00C7437A" w:rsidRPr="00355FCD" w:rsidRDefault="00C7437A" w:rsidP="005F1610">
            <w:pPr>
              <w:widowControl/>
              <w:rPr>
                <w:rFonts w:ascii="Calibri" w:hAnsi="Calibri" w:cs="Calibri"/>
                <w:snapToGrid/>
                <w:color w:val="000000"/>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30B6540C" w14:textId="77777777" w:rsidR="00C7437A" w:rsidRPr="00355FCD" w:rsidRDefault="00C7437A" w:rsidP="005F1610">
            <w:pPr>
              <w:widowControl/>
              <w:jc w:val="center"/>
              <w:rPr>
                <w:rFonts w:ascii="Calibri" w:hAnsi="Calibri" w:cs="Calibri"/>
                <w:b/>
                <w:bCs/>
                <w:snapToGrid/>
                <w:color w:val="000000"/>
                <w:sz w:val="24"/>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3251A" w14:textId="5A5DD3E4" w:rsidR="00C7437A" w:rsidRPr="00355FCD" w:rsidRDefault="00C7437A" w:rsidP="005F1610">
            <w:pPr>
              <w:widowControl/>
              <w:jc w:val="center"/>
              <w:rPr>
                <w:rFonts w:ascii="Calibri" w:hAnsi="Calibri" w:cs="Calibri"/>
                <w:b/>
                <w:bCs/>
                <w:snapToGrid/>
                <w:color w:val="000000"/>
                <w:sz w:val="24"/>
                <w:szCs w:val="24"/>
              </w:rPr>
            </w:pPr>
            <w:r>
              <w:rPr>
                <w:rFonts w:ascii="Calibri" w:hAnsi="Calibri" w:cs="Calibri"/>
                <w:b/>
                <w:bCs/>
                <w:snapToGrid/>
                <w:color w:val="000000"/>
                <w:sz w:val="24"/>
                <w:szCs w:val="24"/>
              </w:rPr>
              <w:t>Reapresentado</w:t>
            </w:r>
          </w:p>
        </w:tc>
      </w:tr>
      <w:tr w:rsidR="001F4B54" w:rsidRPr="00355FCD" w14:paraId="6CF695AF"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74D5"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Receitas financeiras sobre créditos</w:t>
            </w:r>
          </w:p>
        </w:tc>
        <w:tc>
          <w:tcPr>
            <w:tcW w:w="1501" w:type="dxa"/>
            <w:tcBorders>
              <w:top w:val="single" w:sz="4" w:space="0" w:color="auto"/>
              <w:left w:val="single" w:sz="4" w:space="0" w:color="auto"/>
              <w:bottom w:val="single" w:sz="4" w:space="0" w:color="auto"/>
              <w:right w:val="single" w:sz="4" w:space="0" w:color="auto"/>
            </w:tcBorders>
          </w:tcPr>
          <w:p w14:paraId="7D0FED7C" w14:textId="75D4DAF6" w:rsidR="001F4B54" w:rsidRPr="00355FCD" w:rsidRDefault="00CF1B4E"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18.106</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6716B3A4" w14:textId="6698503C" w:rsidR="001F4B54" w:rsidRPr="00355FCD" w:rsidRDefault="001F4B54" w:rsidP="001F4B54">
            <w:pPr>
              <w:widowControl/>
              <w:jc w:val="right"/>
              <w:rPr>
                <w:rFonts w:ascii="Calibri" w:hAnsi="Calibri" w:cs="Calibri"/>
                <w:snapToGrid/>
                <w:color w:val="000000"/>
                <w:sz w:val="24"/>
                <w:szCs w:val="24"/>
              </w:rPr>
            </w:pPr>
            <w:r w:rsidRPr="00355FCD">
              <w:rPr>
                <w:rFonts w:ascii="Calibri" w:hAnsi="Calibri" w:cs="Calibri"/>
                <w:snapToGrid/>
                <w:color w:val="000000"/>
                <w:sz w:val="24"/>
                <w:szCs w:val="24"/>
              </w:rPr>
              <w:t>8.286</w:t>
            </w:r>
          </w:p>
        </w:tc>
      </w:tr>
      <w:tr w:rsidR="001F4B54" w:rsidRPr="00355FCD" w14:paraId="64C2C2AB"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9451F"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Variações monetárias ativas</w:t>
            </w:r>
          </w:p>
        </w:tc>
        <w:tc>
          <w:tcPr>
            <w:tcW w:w="1501" w:type="dxa"/>
            <w:tcBorders>
              <w:top w:val="single" w:sz="4" w:space="0" w:color="auto"/>
              <w:left w:val="single" w:sz="4" w:space="0" w:color="auto"/>
              <w:bottom w:val="single" w:sz="4" w:space="0" w:color="auto"/>
              <w:right w:val="single" w:sz="4" w:space="0" w:color="auto"/>
            </w:tcBorders>
          </w:tcPr>
          <w:p w14:paraId="0C3D9B7E" w14:textId="1B32A507" w:rsidR="001F4B54" w:rsidRPr="00355FCD" w:rsidRDefault="00CF1B4E"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1.937</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3282F376" w14:textId="1763BB3A" w:rsidR="001F4B54" w:rsidRPr="00355FCD" w:rsidRDefault="00C7437A" w:rsidP="00C7437A">
            <w:pPr>
              <w:widowControl/>
              <w:jc w:val="right"/>
              <w:rPr>
                <w:rFonts w:ascii="Calibri" w:hAnsi="Calibri" w:cs="Calibri"/>
                <w:snapToGrid/>
                <w:color w:val="000000"/>
                <w:sz w:val="24"/>
                <w:szCs w:val="24"/>
              </w:rPr>
            </w:pPr>
            <w:r>
              <w:rPr>
                <w:rFonts w:ascii="Calibri" w:hAnsi="Calibri" w:cs="Calibri"/>
                <w:snapToGrid/>
                <w:color w:val="000000"/>
                <w:sz w:val="24"/>
                <w:szCs w:val="24"/>
              </w:rPr>
              <w:t>5.073</w:t>
            </w:r>
          </w:p>
        </w:tc>
      </w:tr>
      <w:tr w:rsidR="001F4B54" w:rsidRPr="00355FCD" w14:paraId="0CBF5244"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2FAEE"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Juros ativos</w:t>
            </w:r>
          </w:p>
        </w:tc>
        <w:tc>
          <w:tcPr>
            <w:tcW w:w="1501" w:type="dxa"/>
            <w:tcBorders>
              <w:top w:val="single" w:sz="4" w:space="0" w:color="auto"/>
              <w:left w:val="single" w:sz="4" w:space="0" w:color="auto"/>
              <w:bottom w:val="single" w:sz="4" w:space="0" w:color="auto"/>
              <w:right w:val="single" w:sz="4" w:space="0" w:color="auto"/>
            </w:tcBorders>
          </w:tcPr>
          <w:p w14:paraId="53514A03" w14:textId="59E99510" w:rsidR="001F4B54" w:rsidRPr="00355FCD" w:rsidRDefault="00CF1B4E"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349</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70912EDA" w14:textId="6584B1C2" w:rsidR="001F4B54" w:rsidRPr="00355FCD" w:rsidRDefault="001F4B54" w:rsidP="001F4B54">
            <w:pPr>
              <w:widowControl/>
              <w:jc w:val="right"/>
              <w:rPr>
                <w:rFonts w:ascii="Calibri" w:hAnsi="Calibri" w:cs="Calibri"/>
                <w:snapToGrid/>
                <w:color w:val="000000"/>
                <w:sz w:val="24"/>
                <w:szCs w:val="24"/>
              </w:rPr>
            </w:pPr>
            <w:r w:rsidRPr="00355FCD">
              <w:rPr>
                <w:rFonts w:ascii="Calibri" w:hAnsi="Calibri" w:cs="Calibri"/>
                <w:snapToGrid/>
                <w:color w:val="000000"/>
                <w:sz w:val="24"/>
                <w:szCs w:val="24"/>
              </w:rPr>
              <w:t>962</w:t>
            </w:r>
          </w:p>
        </w:tc>
      </w:tr>
      <w:tr w:rsidR="001F4B54" w:rsidRPr="00355FCD" w14:paraId="40E53CA3"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3B1ED"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Descontos obtidos</w:t>
            </w:r>
          </w:p>
        </w:tc>
        <w:tc>
          <w:tcPr>
            <w:tcW w:w="1501" w:type="dxa"/>
            <w:tcBorders>
              <w:top w:val="single" w:sz="4" w:space="0" w:color="auto"/>
              <w:left w:val="single" w:sz="4" w:space="0" w:color="auto"/>
              <w:bottom w:val="single" w:sz="4" w:space="0" w:color="auto"/>
              <w:right w:val="single" w:sz="4" w:space="0" w:color="auto"/>
            </w:tcBorders>
          </w:tcPr>
          <w:p w14:paraId="488DA5EB" w14:textId="7A232C67" w:rsidR="001F4B54" w:rsidRPr="00355FCD" w:rsidRDefault="00CF1B4E"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7D22F385" w14:textId="2EA44767" w:rsidR="001F4B54" w:rsidRPr="00355FCD" w:rsidRDefault="001F4B54" w:rsidP="001F4B54">
            <w:pPr>
              <w:widowControl/>
              <w:jc w:val="right"/>
              <w:rPr>
                <w:rFonts w:ascii="Calibri" w:hAnsi="Calibri" w:cs="Calibri"/>
                <w:snapToGrid/>
                <w:color w:val="000000"/>
                <w:sz w:val="24"/>
                <w:szCs w:val="24"/>
              </w:rPr>
            </w:pPr>
            <w:r w:rsidRPr="00355FCD">
              <w:rPr>
                <w:rFonts w:ascii="Calibri" w:hAnsi="Calibri" w:cs="Calibri"/>
                <w:snapToGrid/>
                <w:color w:val="000000"/>
                <w:sz w:val="24"/>
                <w:szCs w:val="24"/>
              </w:rPr>
              <w:t>100</w:t>
            </w:r>
          </w:p>
        </w:tc>
      </w:tr>
      <w:tr w:rsidR="00CF1B4E" w:rsidRPr="00355FCD" w14:paraId="6758EC0F"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476AA" w14:textId="7840EE77" w:rsidR="00CF1B4E" w:rsidRPr="00355FCD" w:rsidRDefault="00CF1B4E" w:rsidP="001F4B54">
            <w:pPr>
              <w:widowControl/>
              <w:rPr>
                <w:rFonts w:ascii="Calibri" w:hAnsi="Calibri" w:cs="Calibri"/>
                <w:snapToGrid/>
                <w:color w:val="000000"/>
                <w:sz w:val="24"/>
                <w:szCs w:val="24"/>
              </w:rPr>
            </w:pPr>
            <w:r w:rsidRPr="00CF1B4E">
              <w:rPr>
                <w:rFonts w:ascii="Calibri" w:hAnsi="Calibri" w:cs="Calibri"/>
                <w:snapToGrid/>
                <w:color w:val="000000"/>
                <w:sz w:val="24"/>
                <w:szCs w:val="24"/>
              </w:rPr>
              <w:t>Saldo da dívida firmada com o Portus – TCF</w:t>
            </w:r>
          </w:p>
        </w:tc>
        <w:tc>
          <w:tcPr>
            <w:tcW w:w="1501" w:type="dxa"/>
            <w:tcBorders>
              <w:top w:val="single" w:sz="4" w:space="0" w:color="auto"/>
              <w:left w:val="single" w:sz="4" w:space="0" w:color="auto"/>
              <w:bottom w:val="single" w:sz="4" w:space="0" w:color="auto"/>
              <w:right w:val="single" w:sz="4" w:space="0" w:color="auto"/>
            </w:tcBorders>
          </w:tcPr>
          <w:p w14:paraId="41F925E9" w14:textId="449ED7E6" w:rsidR="00CF1B4E" w:rsidRDefault="00CF1B4E"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67.225</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0E30206F" w14:textId="7AECFF46" w:rsidR="00CF1B4E" w:rsidRPr="00355FCD" w:rsidRDefault="00D539BB"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r>
      <w:tr w:rsidR="001F4B54" w:rsidRPr="00355FCD" w14:paraId="3B660FD1"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414DA"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Outras receitas financeiras</w:t>
            </w:r>
          </w:p>
        </w:tc>
        <w:tc>
          <w:tcPr>
            <w:tcW w:w="1501" w:type="dxa"/>
            <w:tcBorders>
              <w:top w:val="single" w:sz="4" w:space="0" w:color="auto"/>
              <w:left w:val="single" w:sz="4" w:space="0" w:color="auto"/>
              <w:bottom w:val="single" w:sz="4" w:space="0" w:color="auto"/>
              <w:right w:val="single" w:sz="4" w:space="0" w:color="auto"/>
            </w:tcBorders>
          </w:tcPr>
          <w:p w14:paraId="75B0CEA7" w14:textId="3079FBDA" w:rsidR="001F4B54" w:rsidRPr="00355FCD" w:rsidRDefault="00D539BB"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13</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1AF4C63F" w14:textId="6F5411C8" w:rsidR="001F4B54" w:rsidRPr="00355FCD" w:rsidRDefault="001F4B54" w:rsidP="001F4B54">
            <w:pPr>
              <w:widowControl/>
              <w:jc w:val="right"/>
              <w:rPr>
                <w:rFonts w:ascii="Calibri" w:hAnsi="Calibri" w:cs="Calibri"/>
                <w:snapToGrid/>
                <w:color w:val="000000"/>
                <w:sz w:val="24"/>
                <w:szCs w:val="24"/>
              </w:rPr>
            </w:pPr>
            <w:r w:rsidRPr="00355FCD">
              <w:rPr>
                <w:rFonts w:ascii="Calibri" w:hAnsi="Calibri" w:cs="Calibri"/>
                <w:snapToGrid/>
                <w:color w:val="000000"/>
                <w:sz w:val="24"/>
                <w:szCs w:val="24"/>
              </w:rPr>
              <w:t>-</w:t>
            </w:r>
          </w:p>
        </w:tc>
      </w:tr>
      <w:tr w:rsidR="001F4B54" w:rsidRPr="00355FCD" w14:paraId="00D01D15"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98FDA" w14:textId="77777777" w:rsidR="001F4B54" w:rsidRPr="00355FCD" w:rsidRDefault="001F4B54" w:rsidP="001F4B54">
            <w:pPr>
              <w:widowControl/>
              <w:rPr>
                <w:rFonts w:ascii="Calibri" w:hAnsi="Calibri" w:cs="Calibri"/>
                <w:b/>
                <w:snapToGrid/>
                <w:color w:val="000000"/>
                <w:sz w:val="24"/>
                <w:szCs w:val="24"/>
              </w:rPr>
            </w:pPr>
            <w:r w:rsidRPr="00355FCD">
              <w:rPr>
                <w:rFonts w:ascii="Calibri" w:hAnsi="Calibri" w:cs="Calibri"/>
                <w:b/>
                <w:snapToGrid/>
                <w:color w:val="000000"/>
                <w:sz w:val="24"/>
                <w:szCs w:val="24"/>
              </w:rPr>
              <w:t>Total receitas financeiras</w:t>
            </w:r>
          </w:p>
        </w:tc>
        <w:tc>
          <w:tcPr>
            <w:tcW w:w="1501" w:type="dxa"/>
            <w:tcBorders>
              <w:top w:val="single" w:sz="4" w:space="0" w:color="auto"/>
              <w:left w:val="single" w:sz="4" w:space="0" w:color="auto"/>
              <w:bottom w:val="single" w:sz="4" w:space="0" w:color="auto"/>
              <w:right w:val="single" w:sz="4" w:space="0" w:color="auto"/>
            </w:tcBorders>
          </w:tcPr>
          <w:p w14:paraId="3390909D" w14:textId="7735C2CC" w:rsidR="001F4B54" w:rsidRPr="00355FCD" w:rsidRDefault="00D539BB" w:rsidP="001F4B54">
            <w:pPr>
              <w:widowControl/>
              <w:jc w:val="right"/>
              <w:rPr>
                <w:rFonts w:ascii="Calibri" w:hAnsi="Calibri" w:cs="Calibri"/>
                <w:b/>
                <w:snapToGrid/>
                <w:color w:val="000000"/>
                <w:sz w:val="24"/>
                <w:szCs w:val="24"/>
              </w:rPr>
            </w:pPr>
            <w:r>
              <w:rPr>
                <w:rFonts w:ascii="Calibri" w:hAnsi="Calibri" w:cs="Calibri"/>
                <w:b/>
                <w:snapToGrid/>
                <w:color w:val="000000"/>
                <w:sz w:val="24"/>
                <w:szCs w:val="24"/>
              </w:rPr>
              <w:t>87.630</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4C089886" w14:textId="75AF4130" w:rsidR="001F4B54" w:rsidRPr="00355FCD" w:rsidRDefault="00C7437A" w:rsidP="00C7437A">
            <w:pPr>
              <w:widowControl/>
              <w:jc w:val="right"/>
              <w:rPr>
                <w:rFonts w:ascii="Calibri" w:hAnsi="Calibri" w:cs="Calibri"/>
                <w:b/>
                <w:snapToGrid/>
                <w:color w:val="000000"/>
                <w:sz w:val="24"/>
                <w:szCs w:val="24"/>
              </w:rPr>
            </w:pPr>
            <w:r>
              <w:rPr>
                <w:rFonts w:ascii="Calibri" w:hAnsi="Calibri" w:cs="Calibri"/>
                <w:b/>
                <w:snapToGrid/>
                <w:color w:val="000000"/>
                <w:sz w:val="24"/>
                <w:szCs w:val="24"/>
              </w:rPr>
              <w:t>14</w:t>
            </w:r>
            <w:r w:rsidR="001F4B54" w:rsidRPr="00355FCD">
              <w:rPr>
                <w:rFonts w:ascii="Calibri" w:hAnsi="Calibri" w:cs="Calibri"/>
                <w:b/>
                <w:snapToGrid/>
                <w:color w:val="000000"/>
                <w:sz w:val="24"/>
                <w:szCs w:val="24"/>
              </w:rPr>
              <w:t>.42</w:t>
            </w:r>
            <w:r>
              <w:rPr>
                <w:rFonts w:ascii="Calibri" w:hAnsi="Calibri" w:cs="Calibri"/>
                <w:b/>
                <w:snapToGrid/>
                <w:color w:val="000000"/>
                <w:sz w:val="24"/>
                <w:szCs w:val="24"/>
              </w:rPr>
              <w:t>1</w:t>
            </w:r>
          </w:p>
        </w:tc>
      </w:tr>
      <w:tr w:rsidR="001F4B54" w:rsidRPr="00355FCD" w14:paraId="53711000"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85E48" w14:textId="77777777" w:rsidR="001F4B54" w:rsidRPr="00355FCD" w:rsidRDefault="001F4B54" w:rsidP="001F4B54">
            <w:pPr>
              <w:widowControl/>
              <w:rPr>
                <w:rFonts w:ascii="Calibri" w:hAnsi="Calibri" w:cs="Calibri"/>
                <w:snapToGrid/>
                <w:color w:val="000000"/>
                <w:sz w:val="24"/>
                <w:szCs w:val="24"/>
              </w:rPr>
            </w:pPr>
          </w:p>
        </w:tc>
        <w:tc>
          <w:tcPr>
            <w:tcW w:w="1501" w:type="dxa"/>
            <w:tcBorders>
              <w:top w:val="single" w:sz="4" w:space="0" w:color="auto"/>
              <w:left w:val="single" w:sz="4" w:space="0" w:color="auto"/>
              <w:bottom w:val="single" w:sz="4" w:space="0" w:color="auto"/>
              <w:right w:val="single" w:sz="4" w:space="0" w:color="auto"/>
            </w:tcBorders>
          </w:tcPr>
          <w:p w14:paraId="3545DE14" w14:textId="77777777" w:rsidR="001F4B54" w:rsidRPr="00355FCD" w:rsidRDefault="001F4B54" w:rsidP="001F4B54">
            <w:pPr>
              <w:widowControl/>
              <w:jc w:val="right"/>
              <w:rPr>
                <w:rFonts w:ascii="Calibri" w:hAnsi="Calibri" w:cs="Calibri"/>
                <w:snapToGrid/>
                <w:color w:val="000000"/>
                <w:sz w:val="24"/>
                <w:szCs w:val="24"/>
              </w:rPr>
            </w:pP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5465761D" w14:textId="77777777" w:rsidR="001F4B54" w:rsidRPr="00355FCD" w:rsidRDefault="001F4B54" w:rsidP="001F4B54">
            <w:pPr>
              <w:widowControl/>
              <w:jc w:val="right"/>
              <w:rPr>
                <w:rFonts w:ascii="Calibri" w:hAnsi="Calibri" w:cs="Calibri"/>
                <w:snapToGrid/>
                <w:color w:val="000000"/>
                <w:sz w:val="24"/>
                <w:szCs w:val="24"/>
              </w:rPr>
            </w:pPr>
          </w:p>
        </w:tc>
      </w:tr>
      <w:tr w:rsidR="001F4B54" w:rsidRPr="00355FCD" w14:paraId="5815183A"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FA532"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Juros sobre encargos tributários</w:t>
            </w:r>
          </w:p>
        </w:tc>
        <w:tc>
          <w:tcPr>
            <w:tcW w:w="1501" w:type="dxa"/>
            <w:tcBorders>
              <w:top w:val="single" w:sz="4" w:space="0" w:color="auto"/>
              <w:left w:val="single" w:sz="4" w:space="0" w:color="auto"/>
              <w:bottom w:val="single" w:sz="4" w:space="0" w:color="auto"/>
              <w:right w:val="single" w:sz="4" w:space="0" w:color="auto"/>
            </w:tcBorders>
          </w:tcPr>
          <w:p w14:paraId="42F136CC" w14:textId="5693A1F4" w:rsidR="001F4B54" w:rsidRPr="00355FCD" w:rsidRDefault="00D539BB"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(15.169)</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3ACFFC76" w14:textId="0D0A4554" w:rsidR="001F4B54" w:rsidRPr="00355FCD" w:rsidRDefault="001F4B54" w:rsidP="001F4B54">
            <w:pPr>
              <w:widowControl/>
              <w:jc w:val="right"/>
              <w:rPr>
                <w:rFonts w:ascii="Calibri" w:hAnsi="Calibri" w:cs="Calibri"/>
                <w:snapToGrid/>
                <w:color w:val="000000"/>
                <w:sz w:val="24"/>
                <w:szCs w:val="24"/>
              </w:rPr>
            </w:pPr>
            <w:r w:rsidRPr="00355FCD">
              <w:rPr>
                <w:rFonts w:ascii="Calibri" w:hAnsi="Calibri" w:cs="Calibri"/>
                <w:snapToGrid/>
                <w:color w:val="000000"/>
                <w:sz w:val="24"/>
                <w:szCs w:val="24"/>
              </w:rPr>
              <w:t>(10.422)</w:t>
            </w:r>
          </w:p>
        </w:tc>
      </w:tr>
      <w:tr w:rsidR="001F4B54" w:rsidRPr="00355FCD" w14:paraId="258693D0"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F4F59"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Despesas financeiras sobre créditos</w:t>
            </w:r>
          </w:p>
        </w:tc>
        <w:tc>
          <w:tcPr>
            <w:tcW w:w="1501" w:type="dxa"/>
            <w:tcBorders>
              <w:top w:val="single" w:sz="4" w:space="0" w:color="auto"/>
              <w:left w:val="single" w:sz="4" w:space="0" w:color="auto"/>
              <w:bottom w:val="single" w:sz="4" w:space="0" w:color="auto"/>
              <w:right w:val="single" w:sz="4" w:space="0" w:color="auto"/>
            </w:tcBorders>
          </w:tcPr>
          <w:p w14:paraId="49A3E0D9" w14:textId="4A56C182" w:rsidR="001F4B54" w:rsidRPr="00355FCD" w:rsidRDefault="00D539BB" w:rsidP="00034BF5">
            <w:pPr>
              <w:widowControl/>
              <w:jc w:val="right"/>
              <w:rPr>
                <w:rFonts w:ascii="Calibri" w:hAnsi="Calibri" w:cs="Calibri"/>
                <w:snapToGrid/>
                <w:color w:val="000000"/>
                <w:sz w:val="24"/>
                <w:szCs w:val="24"/>
              </w:rPr>
            </w:pPr>
            <w:r>
              <w:rPr>
                <w:rFonts w:ascii="Calibri" w:hAnsi="Calibri" w:cs="Calibri"/>
                <w:snapToGrid/>
                <w:color w:val="000000"/>
                <w:sz w:val="24"/>
                <w:szCs w:val="24"/>
              </w:rPr>
              <w:t>(80.</w:t>
            </w:r>
            <w:r w:rsidR="00034BF5">
              <w:rPr>
                <w:rFonts w:ascii="Calibri" w:hAnsi="Calibri" w:cs="Calibri"/>
                <w:snapToGrid/>
                <w:color w:val="000000"/>
                <w:sz w:val="24"/>
                <w:szCs w:val="24"/>
              </w:rPr>
              <w:t>605</w:t>
            </w:r>
            <w:r>
              <w:rPr>
                <w:rFonts w:ascii="Calibri" w:hAnsi="Calibri" w:cs="Calibri"/>
                <w:snapToGrid/>
                <w:color w:val="000000"/>
                <w:sz w:val="24"/>
                <w:szCs w:val="24"/>
              </w:rPr>
              <w:t>)</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2EF5C4AB" w14:textId="5E126794" w:rsidR="001F4B54" w:rsidRPr="00355FCD" w:rsidRDefault="001F4B54" w:rsidP="001F4B54">
            <w:pPr>
              <w:widowControl/>
              <w:jc w:val="right"/>
              <w:rPr>
                <w:rFonts w:ascii="Calibri" w:hAnsi="Calibri" w:cs="Calibri"/>
                <w:snapToGrid/>
                <w:color w:val="000000"/>
                <w:sz w:val="24"/>
                <w:szCs w:val="24"/>
              </w:rPr>
            </w:pPr>
            <w:r w:rsidRPr="00355FCD">
              <w:rPr>
                <w:rFonts w:ascii="Calibri" w:hAnsi="Calibri" w:cs="Calibri"/>
                <w:snapToGrid/>
                <w:color w:val="000000"/>
                <w:sz w:val="24"/>
                <w:szCs w:val="24"/>
              </w:rPr>
              <w:t>(13.703)</w:t>
            </w:r>
          </w:p>
        </w:tc>
      </w:tr>
      <w:tr w:rsidR="001F4B54" w:rsidRPr="00355FCD" w14:paraId="33C0B2D5"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1552D"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Tarifas bancárias</w:t>
            </w:r>
          </w:p>
        </w:tc>
        <w:tc>
          <w:tcPr>
            <w:tcW w:w="1501" w:type="dxa"/>
            <w:tcBorders>
              <w:top w:val="single" w:sz="4" w:space="0" w:color="auto"/>
              <w:left w:val="single" w:sz="4" w:space="0" w:color="auto"/>
              <w:bottom w:val="single" w:sz="4" w:space="0" w:color="auto"/>
              <w:right w:val="single" w:sz="4" w:space="0" w:color="auto"/>
            </w:tcBorders>
          </w:tcPr>
          <w:p w14:paraId="7D8D652D" w14:textId="1499C753" w:rsidR="001F4B54" w:rsidRPr="00355FCD" w:rsidRDefault="00D539BB"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(81)</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346F7AA4" w14:textId="031C7E39" w:rsidR="001F4B54" w:rsidRPr="00355FCD" w:rsidRDefault="001F4B54" w:rsidP="001F4B54">
            <w:pPr>
              <w:widowControl/>
              <w:jc w:val="right"/>
              <w:rPr>
                <w:rFonts w:ascii="Calibri" w:hAnsi="Calibri" w:cs="Calibri"/>
                <w:snapToGrid/>
                <w:color w:val="000000"/>
                <w:sz w:val="24"/>
                <w:szCs w:val="24"/>
              </w:rPr>
            </w:pPr>
            <w:r w:rsidRPr="00355FCD">
              <w:rPr>
                <w:rFonts w:ascii="Calibri" w:hAnsi="Calibri" w:cs="Calibri"/>
                <w:snapToGrid/>
                <w:color w:val="000000"/>
                <w:sz w:val="24"/>
                <w:szCs w:val="24"/>
              </w:rPr>
              <w:t>(72)</w:t>
            </w:r>
          </w:p>
        </w:tc>
      </w:tr>
      <w:tr w:rsidR="001F4B54" w:rsidRPr="00355FCD" w14:paraId="3F076311"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95346"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Juros de mora</w:t>
            </w:r>
          </w:p>
        </w:tc>
        <w:tc>
          <w:tcPr>
            <w:tcW w:w="1501" w:type="dxa"/>
            <w:tcBorders>
              <w:top w:val="single" w:sz="4" w:space="0" w:color="auto"/>
              <w:left w:val="single" w:sz="4" w:space="0" w:color="auto"/>
              <w:bottom w:val="single" w:sz="4" w:space="0" w:color="auto"/>
              <w:right w:val="single" w:sz="4" w:space="0" w:color="auto"/>
            </w:tcBorders>
          </w:tcPr>
          <w:p w14:paraId="4F1C5941" w14:textId="4C036863" w:rsidR="001F4B54" w:rsidRPr="00355FCD" w:rsidRDefault="00D539BB"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(10)</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0D98EEA2" w14:textId="772301EF" w:rsidR="001F4B54" w:rsidRPr="00355FCD" w:rsidRDefault="001F4B54" w:rsidP="001F4B54">
            <w:pPr>
              <w:widowControl/>
              <w:jc w:val="right"/>
              <w:rPr>
                <w:rFonts w:ascii="Calibri" w:hAnsi="Calibri" w:cs="Calibri"/>
                <w:snapToGrid/>
                <w:color w:val="000000"/>
                <w:sz w:val="24"/>
                <w:szCs w:val="24"/>
              </w:rPr>
            </w:pPr>
            <w:r w:rsidRPr="00355FCD">
              <w:rPr>
                <w:rFonts w:ascii="Calibri" w:hAnsi="Calibri" w:cs="Calibri"/>
                <w:snapToGrid/>
                <w:color w:val="000000"/>
                <w:sz w:val="24"/>
                <w:szCs w:val="24"/>
              </w:rPr>
              <w:t>(89)</w:t>
            </w:r>
          </w:p>
        </w:tc>
      </w:tr>
      <w:tr w:rsidR="001F4B54" w:rsidRPr="00355FCD" w14:paraId="12E3E6F7"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04F15" w14:textId="77777777" w:rsidR="001F4B54" w:rsidRPr="00355FCD" w:rsidRDefault="001F4B54" w:rsidP="001F4B54">
            <w:pPr>
              <w:widowControl/>
              <w:rPr>
                <w:rFonts w:ascii="Calibri" w:hAnsi="Calibri" w:cs="Calibri"/>
                <w:snapToGrid/>
                <w:color w:val="000000"/>
                <w:sz w:val="24"/>
                <w:szCs w:val="24"/>
              </w:rPr>
            </w:pPr>
            <w:r w:rsidRPr="00355FCD">
              <w:rPr>
                <w:rFonts w:ascii="Calibri" w:hAnsi="Calibri" w:cs="Calibri"/>
                <w:snapToGrid/>
                <w:color w:val="000000"/>
                <w:sz w:val="24"/>
                <w:szCs w:val="24"/>
              </w:rPr>
              <w:t>Multas e emolumentos diversos</w:t>
            </w:r>
          </w:p>
        </w:tc>
        <w:tc>
          <w:tcPr>
            <w:tcW w:w="1501" w:type="dxa"/>
            <w:tcBorders>
              <w:top w:val="single" w:sz="4" w:space="0" w:color="auto"/>
              <w:left w:val="single" w:sz="4" w:space="0" w:color="auto"/>
              <w:bottom w:val="single" w:sz="4" w:space="0" w:color="auto"/>
              <w:right w:val="single" w:sz="4" w:space="0" w:color="auto"/>
            </w:tcBorders>
          </w:tcPr>
          <w:p w14:paraId="04968C2F" w14:textId="237A8257" w:rsidR="001F4B54" w:rsidRPr="00355FCD" w:rsidRDefault="00D539BB" w:rsidP="001F4B54">
            <w:pPr>
              <w:widowControl/>
              <w:jc w:val="right"/>
              <w:rPr>
                <w:rFonts w:ascii="Calibri" w:hAnsi="Calibri" w:cs="Calibri"/>
                <w:snapToGrid/>
                <w:color w:val="000000"/>
                <w:sz w:val="24"/>
                <w:szCs w:val="24"/>
              </w:rPr>
            </w:pPr>
            <w:r>
              <w:rPr>
                <w:rFonts w:ascii="Calibri" w:hAnsi="Calibri" w:cs="Calibri"/>
                <w:snapToGrid/>
                <w:color w:val="000000"/>
                <w:sz w:val="24"/>
                <w:szCs w:val="24"/>
              </w:rPr>
              <w:t>-</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1E8C995A" w14:textId="150E14A2" w:rsidR="001F4B54" w:rsidRPr="00355FCD" w:rsidRDefault="001F4B54" w:rsidP="001F4B54">
            <w:pPr>
              <w:widowControl/>
              <w:jc w:val="right"/>
              <w:rPr>
                <w:rFonts w:ascii="Calibri" w:hAnsi="Calibri" w:cs="Calibri"/>
                <w:snapToGrid/>
                <w:color w:val="000000"/>
                <w:sz w:val="24"/>
                <w:szCs w:val="24"/>
              </w:rPr>
            </w:pPr>
            <w:r w:rsidRPr="00355FCD">
              <w:rPr>
                <w:rFonts w:ascii="Calibri" w:hAnsi="Calibri" w:cs="Calibri"/>
                <w:snapToGrid/>
                <w:color w:val="000000"/>
                <w:sz w:val="24"/>
                <w:szCs w:val="24"/>
              </w:rPr>
              <w:t>(85)</w:t>
            </w:r>
          </w:p>
        </w:tc>
      </w:tr>
      <w:tr w:rsidR="005567E2" w:rsidRPr="00355FCD" w14:paraId="499BBBEB"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5AD8B" w14:textId="77777777" w:rsidR="005567E2" w:rsidRPr="00355FCD" w:rsidRDefault="005567E2" w:rsidP="005567E2">
            <w:pPr>
              <w:widowControl/>
              <w:rPr>
                <w:rFonts w:ascii="Calibri" w:hAnsi="Calibri" w:cs="Calibri"/>
                <w:b/>
                <w:snapToGrid/>
                <w:color w:val="000000"/>
                <w:sz w:val="24"/>
                <w:szCs w:val="24"/>
              </w:rPr>
            </w:pPr>
            <w:r w:rsidRPr="00355FCD">
              <w:rPr>
                <w:rFonts w:ascii="Calibri" w:hAnsi="Calibri" w:cs="Calibri"/>
                <w:b/>
                <w:snapToGrid/>
                <w:color w:val="000000"/>
                <w:sz w:val="24"/>
                <w:szCs w:val="24"/>
              </w:rPr>
              <w:t>Total despesas financeiras</w:t>
            </w:r>
          </w:p>
        </w:tc>
        <w:tc>
          <w:tcPr>
            <w:tcW w:w="1501" w:type="dxa"/>
            <w:tcBorders>
              <w:top w:val="single" w:sz="4" w:space="0" w:color="auto"/>
              <w:left w:val="single" w:sz="4" w:space="0" w:color="auto"/>
              <w:bottom w:val="single" w:sz="4" w:space="0" w:color="auto"/>
              <w:right w:val="single" w:sz="4" w:space="0" w:color="auto"/>
            </w:tcBorders>
          </w:tcPr>
          <w:p w14:paraId="69AF8F33" w14:textId="1CB06F5D" w:rsidR="005567E2" w:rsidRPr="00355FCD" w:rsidRDefault="00034BF5" w:rsidP="00034BF5">
            <w:pPr>
              <w:widowControl/>
              <w:jc w:val="right"/>
              <w:rPr>
                <w:rFonts w:ascii="Calibri" w:hAnsi="Calibri" w:cs="Calibri"/>
                <w:b/>
                <w:snapToGrid/>
                <w:color w:val="000000"/>
                <w:sz w:val="24"/>
                <w:szCs w:val="24"/>
              </w:rPr>
            </w:pPr>
            <w:r>
              <w:rPr>
                <w:rFonts w:ascii="Calibri" w:hAnsi="Calibri" w:cs="Calibri"/>
                <w:b/>
                <w:snapToGrid/>
                <w:color w:val="000000"/>
                <w:sz w:val="24"/>
                <w:szCs w:val="24"/>
              </w:rPr>
              <w:t>(95</w:t>
            </w:r>
            <w:r w:rsidR="00D539BB">
              <w:rPr>
                <w:rFonts w:ascii="Calibri" w:hAnsi="Calibri" w:cs="Calibri"/>
                <w:b/>
                <w:snapToGrid/>
                <w:color w:val="000000"/>
                <w:sz w:val="24"/>
                <w:szCs w:val="24"/>
              </w:rPr>
              <w:t>.</w:t>
            </w:r>
            <w:r>
              <w:rPr>
                <w:rFonts w:ascii="Calibri" w:hAnsi="Calibri" w:cs="Calibri"/>
                <w:b/>
                <w:snapToGrid/>
                <w:color w:val="000000"/>
                <w:sz w:val="24"/>
                <w:szCs w:val="24"/>
              </w:rPr>
              <w:t>865</w:t>
            </w:r>
            <w:r w:rsidR="00D539BB">
              <w:rPr>
                <w:rFonts w:ascii="Calibri" w:hAnsi="Calibri" w:cs="Calibri"/>
                <w:b/>
                <w:snapToGrid/>
                <w:color w:val="000000"/>
                <w:sz w:val="24"/>
                <w:szCs w:val="24"/>
              </w:rPr>
              <w:t>)</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0F159257" w14:textId="5AF16819" w:rsidR="005567E2" w:rsidRPr="00355FCD" w:rsidRDefault="005C46EC" w:rsidP="005567E2">
            <w:pPr>
              <w:widowControl/>
              <w:jc w:val="right"/>
              <w:rPr>
                <w:rFonts w:ascii="Calibri" w:hAnsi="Calibri" w:cs="Calibri"/>
                <w:b/>
                <w:snapToGrid/>
                <w:color w:val="000000"/>
                <w:sz w:val="24"/>
                <w:szCs w:val="24"/>
              </w:rPr>
            </w:pPr>
            <w:r w:rsidRPr="00355FCD">
              <w:rPr>
                <w:rFonts w:ascii="Calibri" w:hAnsi="Calibri" w:cs="Calibri"/>
                <w:b/>
                <w:snapToGrid/>
                <w:color w:val="000000"/>
                <w:sz w:val="24"/>
                <w:szCs w:val="24"/>
              </w:rPr>
              <w:t>(24.371</w:t>
            </w:r>
            <w:r w:rsidR="005567E2" w:rsidRPr="00355FCD">
              <w:rPr>
                <w:rFonts w:ascii="Calibri" w:hAnsi="Calibri" w:cs="Calibri"/>
                <w:b/>
                <w:snapToGrid/>
                <w:color w:val="000000"/>
                <w:sz w:val="24"/>
                <w:szCs w:val="24"/>
              </w:rPr>
              <w:t>)</w:t>
            </w:r>
          </w:p>
        </w:tc>
      </w:tr>
      <w:tr w:rsidR="005567E2" w:rsidRPr="00355FCD" w14:paraId="6F1DEFDC" w14:textId="77777777" w:rsidTr="00C7437A">
        <w:trPr>
          <w:trHeight w:val="284"/>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F591" w14:textId="77777777" w:rsidR="005567E2" w:rsidRPr="00355FCD" w:rsidRDefault="005567E2" w:rsidP="005567E2">
            <w:pPr>
              <w:widowControl/>
              <w:rPr>
                <w:rFonts w:ascii="Calibri" w:hAnsi="Calibri" w:cs="Calibri"/>
                <w:b/>
                <w:bCs/>
                <w:snapToGrid/>
                <w:color w:val="000000"/>
                <w:sz w:val="24"/>
                <w:szCs w:val="24"/>
              </w:rPr>
            </w:pPr>
            <w:r w:rsidRPr="00355FCD">
              <w:rPr>
                <w:rFonts w:ascii="Calibri" w:hAnsi="Calibri" w:cs="Calibri"/>
                <w:b/>
                <w:bCs/>
                <w:snapToGrid/>
                <w:color w:val="000000"/>
                <w:sz w:val="24"/>
                <w:szCs w:val="24"/>
              </w:rPr>
              <w:t>Total resultado financeiro líquido</w:t>
            </w:r>
          </w:p>
        </w:tc>
        <w:tc>
          <w:tcPr>
            <w:tcW w:w="1501" w:type="dxa"/>
            <w:tcBorders>
              <w:top w:val="single" w:sz="4" w:space="0" w:color="auto"/>
              <w:left w:val="single" w:sz="4" w:space="0" w:color="auto"/>
              <w:bottom w:val="single" w:sz="4" w:space="0" w:color="auto"/>
              <w:right w:val="single" w:sz="4" w:space="0" w:color="auto"/>
            </w:tcBorders>
          </w:tcPr>
          <w:p w14:paraId="65CDBBA7" w14:textId="6112B271" w:rsidR="005567E2" w:rsidRPr="00355FCD" w:rsidRDefault="00D539BB" w:rsidP="00034BF5">
            <w:pPr>
              <w:widowControl/>
              <w:jc w:val="right"/>
              <w:rPr>
                <w:rFonts w:ascii="Calibri" w:hAnsi="Calibri" w:cs="Calibri"/>
                <w:b/>
                <w:snapToGrid/>
                <w:color w:val="000000"/>
                <w:sz w:val="24"/>
                <w:szCs w:val="24"/>
              </w:rPr>
            </w:pPr>
            <w:r>
              <w:rPr>
                <w:rFonts w:ascii="Calibri" w:hAnsi="Calibri" w:cs="Calibri"/>
                <w:b/>
                <w:snapToGrid/>
                <w:color w:val="000000"/>
                <w:sz w:val="24"/>
                <w:szCs w:val="24"/>
              </w:rPr>
              <w:t>(8.2</w:t>
            </w:r>
            <w:r w:rsidR="00034BF5">
              <w:rPr>
                <w:rFonts w:ascii="Calibri" w:hAnsi="Calibri" w:cs="Calibri"/>
                <w:b/>
                <w:snapToGrid/>
                <w:color w:val="000000"/>
                <w:sz w:val="24"/>
                <w:szCs w:val="24"/>
              </w:rPr>
              <w:t>35</w:t>
            </w:r>
            <w:r>
              <w:rPr>
                <w:rFonts w:ascii="Calibri" w:hAnsi="Calibri" w:cs="Calibri"/>
                <w:b/>
                <w:snapToGrid/>
                <w:color w:val="000000"/>
                <w:sz w:val="24"/>
                <w:szCs w:val="24"/>
              </w:rPr>
              <w:t>)</w:t>
            </w:r>
          </w:p>
        </w:tc>
        <w:tc>
          <w:tcPr>
            <w:tcW w:w="1759" w:type="dxa"/>
            <w:tcBorders>
              <w:top w:val="single" w:sz="4" w:space="0" w:color="auto"/>
              <w:left w:val="single" w:sz="4" w:space="0" w:color="auto"/>
              <w:bottom w:val="single" w:sz="4" w:space="0" w:color="auto"/>
              <w:right w:val="single" w:sz="4" w:space="0" w:color="auto"/>
            </w:tcBorders>
            <w:shd w:val="clear" w:color="auto" w:fill="auto"/>
            <w:noWrap/>
          </w:tcPr>
          <w:p w14:paraId="20A4D8CD" w14:textId="1D378B42" w:rsidR="005567E2" w:rsidRPr="00355FCD" w:rsidRDefault="00C7437A" w:rsidP="00C7437A">
            <w:pPr>
              <w:widowControl/>
              <w:jc w:val="right"/>
              <w:rPr>
                <w:rFonts w:ascii="Calibri" w:hAnsi="Calibri" w:cs="Calibri"/>
                <w:b/>
                <w:bCs/>
                <w:snapToGrid/>
                <w:color w:val="000000"/>
                <w:sz w:val="24"/>
                <w:szCs w:val="24"/>
              </w:rPr>
            </w:pPr>
            <w:r>
              <w:rPr>
                <w:rFonts w:ascii="Calibri" w:hAnsi="Calibri" w:cs="Calibri"/>
                <w:b/>
                <w:snapToGrid/>
                <w:color w:val="000000"/>
                <w:sz w:val="24"/>
                <w:szCs w:val="24"/>
              </w:rPr>
              <w:t>(9</w:t>
            </w:r>
            <w:r w:rsidR="005567E2" w:rsidRPr="00355FCD">
              <w:rPr>
                <w:rFonts w:ascii="Calibri" w:hAnsi="Calibri" w:cs="Calibri"/>
                <w:b/>
                <w:snapToGrid/>
                <w:color w:val="000000"/>
                <w:sz w:val="24"/>
                <w:szCs w:val="24"/>
              </w:rPr>
              <w:t>.9</w:t>
            </w:r>
            <w:r>
              <w:rPr>
                <w:rFonts w:ascii="Calibri" w:hAnsi="Calibri" w:cs="Calibri"/>
                <w:b/>
                <w:snapToGrid/>
                <w:color w:val="000000"/>
                <w:sz w:val="24"/>
                <w:szCs w:val="24"/>
              </w:rPr>
              <w:t>50</w:t>
            </w:r>
            <w:r w:rsidR="005567E2" w:rsidRPr="00355FCD">
              <w:rPr>
                <w:rFonts w:ascii="Calibri" w:hAnsi="Calibri" w:cs="Calibri"/>
                <w:b/>
                <w:snapToGrid/>
                <w:color w:val="000000"/>
                <w:sz w:val="24"/>
                <w:szCs w:val="24"/>
              </w:rPr>
              <w:t>)</w:t>
            </w:r>
          </w:p>
        </w:tc>
      </w:tr>
    </w:tbl>
    <w:p w14:paraId="12FBBDED" w14:textId="77777777" w:rsidR="00655B97" w:rsidRPr="00F06B3A" w:rsidRDefault="00655B97" w:rsidP="00C16DDB">
      <w:pPr>
        <w:jc w:val="both"/>
        <w:rPr>
          <w:rFonts w:ascii="Calibri" w:hAnsi="Calibri" w:cs="Calibri"/>
          <w:bCs/>
          <w:sz w:val="24"/>
          <w:szCs w:val="24"/>
          <w:highlight w:val="yellow"/>
        </w:rPr>
      </w:pPr>
    </w:p>
    <w:p w14:paraId="0674FBBA" w14:textId="77777777" w:rsidR="00D539BB" w:rsidRDefault="00D539BB" w:rsidP="00D539BB">
      <w:pPr>
        <w:jc w:val="both"/>
        <w:rPr>
          <w:rFonts w:ascii="Calibri" w:hAnsi="Calibri" w:cs="Calibri"/>
          <w:sz w:val="24"/>
          <w:szCs w:val="24"/>
        </w:rPr>
      </w:pPr>
      <w:r w:rsidRPr="00CF1B4E">
        <w:rPr>
          <w:rFonts w:ascii="Calibri" w:hAnsi="Calibri" w:cs="Calibri"/>
          <w:sz w:val="24"/>
          <w:szCs w:val="24"/>
        </w:rPr>
        <w:lastRenderedPageBreak/>
        <w:t>A principal variação está relacionada ao registro d</w:t>
      </w:r>
      <w:r>
        <w:rPr>
          <w:rFonts w:ascii="Calibri" w:hAnsi="Calibri" w:cs="Calibri"/>
          <w:sz w:val="24"/>
          <w:szCs w:val="24"/>
        </w:rPr>
        <w:t xml:space="preserve">a baixa da dívida financeira considerando </w:t>
      </w:r>
      <w:r w:rsidRPr="00CF1B4E">
        <w:rPr>
          <w:rFonts w:ascii="Calibri" w:hAnsi="Calibri" w:cs="Calibri"/>
          <w:sz w:val="24"/>
          <w:szCs w:val="24"/>
        </w:rPr>
        <w:t xml:space="preserve">o </w:t>
      </w:r>
      <w:r w:rsidRPr="00CF1B4E">
        <w:rPr>
          <w:rStyle w:val="Forte"/>
          <w:rFonts w:ascii="Calibri" w:hAnsi="Calibri" w:cs="Calibri"/>
          <w:b w:val="0"/>
          <w:color w:val="000000"/>
          <w:sz w:val="24"/>
        </w:rPr>
        <w:t>termo de composição e ajuste da dívida</w:t>
      </w:r>
      <w:r w:rsidRPr="00CF1B4E">
        <w:rPr>
          <w:rFonts w:ascii="Calibri" w:hAnsi="Calibri" w:cs="Calibri"/>
          <w:sz w:val="24"/>
          <w:szCs w:val="24"/>
        </w:rPr>
        <w:t xml:space="preserve"> – TCD firmado com o Portus. Vide mais informações na nota explicativa n° 18.</w:t>
      </w:r>
      <w:r>
        <w:rPr>
          <w:rFonts w:ascii="Calibri" w:hAnsi="Calibri" w:cs="Calibri"/>
          <w:sz w:val="24"/>
          <w:szCs w:val="24"/>
        </w:rPr>
        <w:t xml:space="preserve"> </w:t>
      </w:r>
    </w:p>
    <w:p w14:paraId="232F4B47" w14:textId="77777777" w:rsidR="00D539BB" w:rsidRDefault="00D539BB" w:rsidP="00D539BB">
      <w:pPr>
        <w:jc w:val="both"/>
        <w:rPr>
          <w:rFonts w:ascii="Calibri" w:hAnsi="Calibri" w:cs="Calibri"/>
          <w:sz w:val="24"/>
          <w:szCs w:val="24"/>
        </w:rPr>
      </w:pPr>
    </w:p>
    <w:p w14:paraId="4C076295" w14:textId="115AA258" w:rsidR="00D539BB" w:rsidRPr="00CF1B4E" w:rsidRDefault="00D539BB" w:rsidP="00D539BB">
      <w:pPr>
        <w:jc w:val="both"/>
        <w:rPr>
          <w:rFonts w:ascii="Calibri" w:hAnsi="Calibri" w:cs="Calibri"/>
          <w:sz w:val="24"/>
          <w:szCs w:val="24"/>
        </w:rPr>
      </w:pPr>
      <w:r>
        <w:rPr>
          <w:rFonts w:ascii="Calibri" w:hAnsi="Calibri" w:cs="Calibri"/>
          <w:sz w:val="24"/>
          <w:szCs w:val="24"/>
        </w:rPr>
        <w:t>As despesas financeiras sobre créditos também sofreram o impacto do novo termo firmado com o Portus.</w:t>
      </w:r>
    </w:p>
    <w:p w14:paraId="192ECA98" w14:textId="77777777" w:rsidR="00D539BB" w:rsidRDefault="00D539BB" w:rsidP="00D539BB">
      <w:pPr>
        <w:widowControl/>
        <w:autoSpaceDE w:val="0"/>
        <w:autoSpaceDN w:val="0"/>
        <w:adjustRightInd w:val="0"/>
        <w:jc w:val="both"/>
        <w:rPr>
          <w:rFonts w:ascii="Calibri" w:hAnsi="Calibri" w:cs="Calibri"/>
          <w:snapToGrid/>
          <w:sz w:val="24"/>
          <w:szCs w:val="24"/>
        </w:rPr>
      </w:pPr>
      <w:r w:rsidRPr="00355FCD">
        <w:rPr>
          <w:rFonts w:ascii="Calibri" w:hAnsi="Calibri" w:cs="Calibri"/>
          <w:snapToGrid/>
          <w:sz w:val="24"/>
          <w:szCs w:val="24"/>
        </w:rPr>
        <w:t xml:space="preserve"> </w:t>
      </w:r>
    </w:p>
    <w:p w14:paraId="2735EB4E" w14:textId="57CD2A5E" w:rsidR="0005736D" w:rsidRPr="00355FCD" w:rsidRDefault="0005736D" w:rsidP="00D539BB">
      <w:pPr>
        <w:widowControl/>
        <w:autoSpaceDE w:val="0"/>
        <w:autoSpaceDN w:val="0"/>
        <w:adjustRightInd w:val="0"/>
        <w:jc w:val="both"/>
        <w:rPr>
          <w:rFonts w:ascii="Calibri" w:hAnsi="Calibri" w:cs="Calibri"/>
          <w:snapToGrid/>
          <w:sz w:val="24"/>
          <w:szCs w:val="24"/>
        </w:rPr>
      </w:pPr>
      <w:r w:rsidRPr="00355FCD">
        <w:rPr>
          <w:rFonts w:ascii="Calibri" w:hAnsi="Calibri" w:cs="Calibri"/>
          <w:snapToGrid/>
          <w:sz w:val="24"/>
          <w:szCs w:val="24"/>
        </w:rPr>
        <w:t xml:space="preserve">As </w:t>
      </w:r>
      <w:r w:rsidR="005C6CA3">
        <w:rPr>
          <w:rFonts w:ascii="Calibri" w:hAnsi="Calibri" w:cs="Calibri"/>
          <w:snapToGrid/>
          <w:sz w:val="24"/>
          <w:szCs w:val="24"/>
        </w:rPr>
        <w:t xml:space="preserve">demais </w:t>
      </w:r>
      <w:r w:rsidRPr="00355FCD">
        <w:rPr>
          <w:rFonts w:ascii="Calibri" w:hAnsi="Calibri" w:cs="Calibri"/>
          <w:snapToGrid/>
          <w:sz w:val="24"/>
          <w:szCs w:val="24"/>
        </w:rPr>
        <w:t>receitas financeiras representam os juros nos recebimentos em atraso e as atualizações dos acordos e demais valores a receber</w:t>
      </w:r>
      <w:r w:rsidR="004E29F2" w:rsidRPr="00355FCD">
        <w:rPr>
          <w:rFonts w:ascii="Calibri" w:hAnsi="Calibri" w:cs="Calibri"/>
          <w:snapToGrid/>
          <w:sz w:val="24"/>
          <w:szCs w:val="24"/>
        </w:rPr>
        <w:t>, bem como variações monetárias ativas vinculado a resgate de depósitos judiciais e descontos obtidos com fornecedores</w:t>
      </w:r>
      <w:r w:rsidRPr="00355FCD">
        <w:rPr>
          <w:rFonts w:ascii="Calibri" w:hAnsi="Calibri" w:cs="Calibri"/>
          <w:snapToGrid/>
          <w:sz w:val="24"/>
          <w:szCs w:val="24"/>
        </w:rPr>
        <w:t xml:space="preserve">. </w:t>
      </w:r>
    </w:p>
    <w:p w14:paraId="7C2DCB64" w14:textId="6EFC3E94" w:rsidR="0005736D" w:rsidRPr="00355FCD" w:rsidRDefault="0005736D" w:rsidP="0005736D">
      <w:pPr>
        <w:jc w:val="both"/>
        <w:rPr>
          <w:rFonts w:ascii="Calibri" w:hAnsi="Calibri" w:cs="Calibri"/>
          <w:snapToGrid/>
          <w:sz w:val="24"/>
          <w:szCs w:val="24"/>
        </w:rPr>
      </w:pPr>
    </w:p>
    <w:p w14:paraId="09EDA334" w14:textId="3BDB0609" w:rsidR="0096348C" w:rsidRPr="00566A9A" w:rsidRDefault="0005736D" w:rsidP="005C6CA3">
      <w:pPr>
        <w:widowControl/>
        <w:autoSpaceDE w:val="0"/>
        <w:autoSpaceDN w:val="0"/>
        <w:adjustRightInd w:val="0"/>
        <w:jc w:val="both"/>
        <w:rPr>
          <w:rFonts w:ascii="Calibri" w:hAnsi="Calibri" w:cs="Calibri"/>
          <w:snapToGrid/>
          <w:sz w:val="24"/>
          <w:szCs w:val="24"/>
        </w:rPr>
      </w:pPr>
      <w:r w:rsidRPr="00355FCD">
        <w:rPr>
          <w:rFonts w:ascii="Calibri" w:hAnsi="Calibri" w:cs="Calibri"/>
          <w:snapToGrid/>
          <w:sz w:val="24"/>
          <w:szCs w:val="24"/>
        </w:rPr>
        <w:t xml:space="preserve">As </w:t>
      </w:r>
      <w:r w:rsidR="005C6CA3">
        <w:rPr>
          <w:rFonts w:ascii="Calibri" w:hAnsi="Calibri" w:cs="Calibri"/>
          <w:snapToGrid/>
          <w:sz w:val="24"/>
          <w:szCs w:val="24"/>
        </w:rPr>
        <w:t xml:space="preserve">demais </w:t>
      </w:r>
      <w:r w:rsidRPr="00355FCD">
        <w:rPr>
          <w:rFonts w:ascii="Calibri" w:hAnsi="Calibri" w:cs="Calibri"/>
          <w:snapToGrid/>
          <w:sz w:val="24"/>
          <w:szCs w:val="24"/>
        </w:rPr>
        <w:t>despesas financeiras abrangem as atualizações de passivos, as despesas bancárias e a cobrança de</w:t>
      </w:r>
      <w:r w:rsidR="005C6CA3">
        <w:rPr>
          <w:rFonts w:ascii="Calibri" w:hAnsi="Calibri" w:cs="Calibri"/>
          <w:snapToGrid/>
          <w:sz w:val="24"/>
          <w:szCs w:val="24"/>
        </w:rPr>
        <w:t xml:space="preserve"> </w:t>
      </w:r>
      <w:r w:rsidR="004E29F2" w:rsidRPr="00566A9A">
        <w:rPr>
          <w:rFonts w:ascii="Calibri" w:hAnsi="Calibri" w:cs="Calibri"/>
          <w:snapToGrid/>
          <w:sz w:val="24"/>
          <w:szCs w:val="24"/>
        </w:rPr>
        <w:t>m</w:t>
      </w:r>
      <w:r w:rsidRPr="00566A9A">
        <w:rPr>
          <w:rFonts w:ascii="Calibri" w:hAnsi="Calibri" w:cs="Calibri"/>
          <w:snapToGrid/>
          <w:sz w:val="24"/>
          <w:szCs w:val="24"/>
        </w:rPr>
        <w:t>ulta</w:t>
      </w:r>
      <w:r w:rsidR="004E29F2" w:rsidRPr="00566A9A">
        <w:rPr>
          <w:rFonts w:ascii="Calibri" w:hAnsi="Calibri" w:cs="Calibri"/>
          <w:snapToGrid/>
          <w:sz w:val="24"/>
          <w:szCs w:val="24"/>
        </w:rPr>
        <w:t xml:space="preserve"> e</w:t>
      </w:r>
      <w:r w:rsidRPr="00566A9A">
        <w:rPr>
          <w:rFonts w:ascii="Calibri" w:hAnsi="Calibri" w:cs="Calibri"/>
          <w:snapToGrid/>
          <w:sz w:val="24"/>
          <w:szCs w:val="24"/>
        </w:rPr>
        <w:t xml:space="preserve"> juros de mora pela realização de pagamentos em atraso. </w:t>
      </w:r>
    </w:p>
    <w:p w14:paraId="4204CAA7" w14:textId="77777777" w:rsidR="00283727" w:rsidRPr="00566A9A" w:rsidRDefault="00283727" w:rsidP="00D0760C">
      <w:pPr>
        <w:jc w:val="both"/>
        <w:rPr>
          <w:rFonts w:ascii="Calibri" w:hAnsi="Calibri" w:cs="Calibri"/>
          <w:b/>
          <w:sz w:val="24"/>
          <w:szCs w:val="24"/>
        </w:rPr>
      </w:pPr>
    </w:p>
    <w:p w14:paraId="3407A10B" w14:textId="2D3C9008" w:rsidR="00D0760C" w:rsidRPr="00566A9A" w:rsidRDefault="00D0760C" w:rsidP="00D0760C">
      <w:pPr>
        <w:jc w:val="both"/>
        <w:rPr>
          <w:rFonts w:ascii="Calibri" w:hAnsi="Calibri" w:cs="Calibri"/>
          <w:b/>
          <w:sz w:val="24"/>
          <w:szCs w:val="24"/>
          <w:u w:val="single"/>
        </w:rPr>
      </w:pPr>
      <w:r w:rsidRPr="00566A9A">
        <w:rPr>
          <w:rFonts w:ascii="Calibri" w:hAnsi="Calibri" w:cs="Calibri"/>
          <w:b/>
          <w:sz w:val="24"/>
          <w:szCs w:val="24"/>
        </w:rPr>
        <w:t>2</w:t>
      </w:r>
      <w:r w:rsidR="00420031">
        <w:rPr>
          <w:rFonts w:ascii="Calibri" w:hAnsi="Calibri" w:cs="Calibri"/>
          <w:b/>
          <w:sz w:val="24"/>
          <w:szCs w:val="24"/>
        </w:rPr>
        <w:t>9</w:t>
      </w:r>
      <w:r w:rsidRPr="00566A9A">
        <w:rPr>
          <w:rFonts w:ascii="Calibri" w:hAnsi="Calibri" w:cs="Calibri"/>
          <w:b/>
          <w:sz w:val="24"/>
          <w:szCs w:val="24"/>
        </w:rPr>
        <w:t xml:space="preserve"> – </w:t>
      </w:r>
      <w:r w:rsidR="003C5AF6" w:rsidRPr="00566A9A">
        <w:rPr>
          <w:rFonts w:ascii="Calibri" w:hAnsi="Calibri" w:cs="Calibri"/>
          <w:b/>
          <w:sz w:val="24"/>
          <w:szCs w:val="24"/>
          <w:u w:val="single"/>
        </w:rPr>
        <w:t>C</w:t>
      </w:r>
      <w:r w:rsidR="00634453" w:rsidRPr="00566A9A">
        <w:rPr>
          <w:rFonts w:ascii="Calibri" w:hAnsi="Calibri" w:cs="Calibri"/>
          <w:b/>
          <w:sz w:val="24"/>
          <w:szCs w:val="24"/>
          <w:u w:val="single"/>
        </w:rPr>
        <w:t xml:space="preserve">álculo do </w:t>
      </w:r>
      <w:r w:rsidR="0008237F" w:rsidRPr="00566A9A">
        <w:rPr>
          <w:rFonts w:ascii="Calibri" w:hAnsi="Calibri" w:cs="Calibri"/>
          <w:b/>
          <w:sz w:val="24"/>
          <w:szCs w:val="24"/>
          <w:u w:val="single"/>
        </w:rPr>
        <w:t>I</w:t>
      </w:r>
      <w:r w:rsidR="00634453" w:rsidRPr="00566A9A">
        <w:rPr>
          <w:rFonts w:ascii="Calibri" w:hAnsi="Calibri" w:cs="Calibri"/>
          <w:b/>
          <w:sz w:val="24"/>
          <w:szCs w:val="24"/>
          <w:u w:val="single"/>
        </w:rPr>
        <w:t>mposto de</w:t>
      </w:r>
      <w:r w:rsidR="0008237F" w:rsidRPr="00566A9A">
        <w:rPr>
          <w:rFonts w:ascii="Calibri" w:hAnsi="Calibri" w:cs="Calibri"/>
          <w:b/>
          <w:sz w:val="24"/>
          <w:szCs w:val="24"/>
          <w:u w:val="single"/>
        </w:rPr>
        <w:t xml:space="preserve"> R</w:t>
      </w:r>
      <w:r w:rsidR="00634453" w:rsidRPr="00566A9A">
        <w:rPr>
          <w:rFonts w:ascii="Calibri" w:hAnsi="Calibri" w:cs="Calibri"/>
          <w:b/>
          <w:sz w:val="24"/>
          <w:szCs w:val="24"/>
          <w:u w:val="single"/>
        </w:rPr>
        <w:t xml:space="preserve">enda e da </w:t>
      </w:r>
      <w:r w:rsidR="0008237F" w:rsidRPr="00566A9A">
        <w:rPr>
          <w:rFonts w:ascii="Calibri" w:hAnsi="Calibri" w:cs="Calibri"/>
          <w:b/>
          <w:sz w:val="24"/>
          <w:szCs w:val="24"/>
          <w:u w:val="single"/>
        </w:rPr>
        <w:t>C</w:t>
      </w:r>
      <w:r w:rsidR="00634453" w:rsidRPr="00566A9A">
        <w:rPr>
          <w:rFonts w:ascii="Calibri" w:hAnsi="Calibri" w:cs="Calibri"/>
          <w:b/>
          <w:sz w:val="24"/>
          <w:szCs w:val="24"/>
          <w:u w:val="single"/>
        </w:rPr>
        <w:t>ontribuição Social sobre o lucro</w:t>
      </w:r>
    </w:p>
    <w:p w14:paraId="2873A1E1" w14:textId="724BB14D" w:rsidR="0008237F" w:rsidRPr="00566A9A" w:rsidRDefault="0008237F" w:rsidP="00D0760C">
      <w:pPr>
        <w:jc w:val="both"/>
        <w:rPr>
          <w:rFonts w:ascii="Calibri" w:hAnsi="Calibri" w:cs="Calibri"/>
          <w:sz w:val="24"/>
          <w:szCs w:val="24"/>
        </w:rPr>
      </w:pPr>
    </w:p>
    <w:p w14:paraId="6FAD028E" w14:textId="2FEB3AAB" w:rsidR="00C6712F" w:rsidRDefault="00C6712F" w:rsidP="00C6712F">
      <w:pPr>
        <w:widowControl/>
        <w:autoSpaceDE w:val="0"/>
        <w:autoSpaceDN w:val="0"/>
        <w:adjustRightInd w:val="0"/>
        <w:jc w:val="both"/>
        <w:rPr>
          <w:rFonts w:ascii="Calibri" w:hAnsi="Calibri" w:cs="Calibri"/>
          <w:snapToGrid/>
          <w:sz w:val="24"/>
          <w:szCs w:val="24"/>
        </w:rPr>
      </w:pPr>
      <w:r w:rsidRPr="00DF167F">
        <w:rPr>
          <w:rFonts w:ascii="Calibri" w:hAnsi="Calibri" w:cs="Calibri"/>
          <w:snapToGrid/>
          <w:sz w:val="24"/>
          <w:szCs w:val="24"/>
        </w:rPr>
        <w:t>Segue a base de cálculo do imposto de renda e da contribuição social sobre o lucro:</w:t>
      </w:r>
    </w:p>
    <w:p w14:paraId="2EEE7E52" w14:textId="466DC8D3" w:rsidR="00C6712F" w:rsidRDefault="00C6712F" w:rsidP="00D539BB">
      <w:pPr>
        <w:widowControl/>
        <w:autoSpaceDE w:val="0"/>
        <w:autoSpaceDN w:val="0"/>
        <w:adjustRightInd w:val="0"/>
        <w:jc w:val="both"/>
        <w:rPr>
          <w:rFonts w:ascii="Calibri" w:hAnsi="Calibri" w:cs="Calibri"/>
          <w:snapToGrid/>
          <w:sz w:val="24"/>
          <w:szCs w:val="24"/>
        </w:rPr>
      </w:pPr>
    </w:p>
    <w:p w14:paraId="7A64313D" w14:textId="602628F9" w:rsidR="00C6712F" w:rsidRPr="00566A9A" w:rsidRDefault="00C6712F" w:rsidP="00D539BB">
      <w:pPr>
        <w:widowControl/>
        <w:autoSpaceDE w:val="0"/>
        <w:autoSpaceDN w:val="0"/>
        <w:adjustRightInd w:val="0"/>
        <w:jc w:val="both"/>
        <w:rPr>
          <w:rFonts w:ascii="Calibri" w:hAnsi="Calibri" w:cs="Calibri"/>
          <w:snapToGrid/>
          <w:sz w:val="24"/>
          <w:szCs w:val="24"/>
        </w:rPr>
      </w:pPr>
      <w:r w:rsidRPr="00C6712F">
        <w:rPr>
          <w:noProof/>
        </w:rPr>
        <w:drawing>
          <wp:inline distT="0" distB="0" distL="0" distR="0" wp14:anchorId="6F23AE24" wp14:editId="3C488CD7">
            <wp:extent cx="6335385" cy="4921858"/>
            <wp:effectExtent l="0" t="0" r="889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3180" cy="4935683"/>
                    </a:xfrm>
                    <a:prstGeom prst="rect">
                      <a:avLst/>
                    </a:prstGeom>
                    <a:noFill/>
                    <a:ln>
                      <a:noFill/>
                    </a:ln>
                  </pic:spPr>
                </pic:pic>
              </a:graphicData>
            </a:graphic>
          </wp:inline>
        </w:drawing>
      </w:r>
    </w:p>
    <w:p w14:paraId="19582E4C" w14:textId="53401098" w:rsidR="0008237F" w:rsidRPr="00566A9A" w:rsidRDefault="00420031" w:rsidP="0008237F">
      <w:pPr>
        <w:jc w:val="both"/>
        <w:rPr>
          <w:rFonts w:ascii="Calibri" w:hAnsi="Calibri" w:cs="Calibri"/>
          <w:b/>
          <w:sz w:val="24"/>
          <w:szCs w:val="24"/>
          <w:u w:val="single"/>
        </w:rPr>
      </w:pPr>
      <w:r>
        <w:rPr>
          <w:rFonts w:ascii="Calibri" w:hAnsi="Calibri" w:cs="Calibri"/>
          <w:b/>
          <w:sz w:val="24"/>
          <w:szCs w:val="24"/>
        </w:rPr>
        <w:lastRenderedPageBreak/>
        <w:t>30</w:t>
      </w:r>
      <w:r w:rsidR="0008237F" w:rsidRPr="00566A9A">
        <w:rPr>
          <w:rFonts w:ascii="Calibri" w:hAnsi="Calibri" w:cs="Calibri"/>
          <w:b/>
          <w:sz w:val="24"/>
          <w:szCs w:val="24"/>
        </w:rPr>
        <w:t xml:space="preserve"> – </w:t>
      </w:r>
      <w:r w:rsidR="0008237F" w:rsidRPr="00566A9A">
        <w:rPr>
          <w:rFonts w:ascii="Calibri" w:hAnsi="Calibri" w:cs="Calibri"/>
          <w:b/>
          <w:sz w:val="24"/>
          <w:szCs w:val="24"/>
          <w:u w:val="single"/>
        </w:rPr>
        <w:t>T</w:t>
      </w:r>
      <w:r w:rsidR="00634453" w:rsidRPr="00566A9A">
        <w:rPr>
          <w:rFonts w:ascii="Calibri" w:hAnsi="Calibri" w:cs="Calibri"/>
          <w:b/>
          <w:sz w:val="24"/>
          <w:szCs w:val="24"/>
          <w:u w:val="single"/>
        </w:rPr>
        <w:t>ransações com partes relacionadas</w:t>
      </w:r>
    </w:p>
    <w:p w14:paraId="23B9F652" w14:textId="77777777" w:rsidR="00516C4E" w:rsidRPr="00566A9A" w:rsidRDefault="00516C4E" w:rsidP="00C16DDB">
      <w:pPr>
        <w:ind w:left="1080" w:hanging="1080"/>
        <w:jc w:val="both"/>
        <w:rPr>
          <w:rFonts w:ascii="Calibri" w:hAnsi="Calibri" w:cs="Calibri"/>
          <w:b/>
          <w:sz w:val="24"/>
          <w:szCs w:val="24"/>
        </w:rPr>
      </w:pPr>
    </w:p>
    <w:p w14:paraId="603478E3" w14:textId="77777777" w:rsidR="00655B97" w:rsidRPr="00566A9A" w:rsidRDefault="00655B97" w:rsidP="00655B97">
      <w:pPr>
        <w:jc w:val="both"/>
        <w:rPr>
          <w:rFonts w:ascii="Calibri" w:hAnsi="Calibri" w:cs="Calibri"/>
          <w:sz w:val="24"/>
          <w:szCs w:val="24"/>
        </w:rPr>
      </w:pPr>
      <w:r w:rsidRPr="00566A9A">
        <w:rPr>
          <w:rFonts w:ascii="Calibri" w:hAnsi="Calibri" w:cs="Calibri"/>
          <w:sz w:val="24"/>
          <w:szCs w:val="24"/>
        </w:rPr>
        <w:t xml:space="preserve">A Companhia possui política de transações com partes relacionadas aprovada pelo Conselho de Administração e divulgada em sua página eletrônica. A política estabelece regras e consolida os procedimentos a serem observados pela Companhia quando da ocorrência de transações entre partes relacionadas, assegurando a competitividade, conformidade, transparência, equidade e comutatividade nas transações. </w:t>
      </w:r>
    </w:p>
    <w:p w14:paraId="580E76E7" w14:textId="77777777" w:rsidR="00655B97" w:rsidRPr="00566A9A" w:rsidRDefault="00655B97" w:rsidP="00655B97">
      <w:pPr>
        <w:jc w:val="both"/>
        <w:rPr>
          <w:rFonts w:ascii="Calibri" w:hAnsi="Calibri" w:cs="Calibri"/>
          <w:sz w:val="24"/>
          <w:szCs w:val="24"/>
        </w:rPr>
      </w:pPr>
    </w:p>
    <w:p w14:paraId="3DF45EF9" w14:textId="77777777" w:rsidR="00655B97" w:rsidRPr="00566A9A" w:rsidRDefault="00655B97" w:rsidP="00655B97">
      <w:pPr>
        <w:jc w:val="both"/>
        <w:rPr>
          <w:rFonts w:ascii="Calibri" w:hAnsi="Calibri" w:cs="Calibri"/>
          <w:sz w:val="24"/>
          <w:szCs w:val="24"/>
        </w:rPr>
      </w:pPr>
      <w:r w:rsidRPr="00566A9A">
        <w:rPr>
          <w:rFonts w:ascii="Calibri" w:hAnsi="Calibri" w:cs="Calibri"/>
          <w:sz w:val="24"/>
          <w:szCs w:val="24"/>
        </w:rPr>
        <w:t>A política se aplica a todos os colaboradores e administradores da Companhia. As definições de partes relacionadas estão contidas no Pronunciamento Técnico CPC 05 (R1) – Divulgação sobre Partes Relacionadas. Dentre as transações realizadas pela Companhia com suas partes relacionadas, destacamos as seguintes:</w:t>
      </w:r>
    </w:p>
    <w:p w14:paraId="62EC553D" w14:textId="77777777" w:rsidR="00655B97" w:rsidRPr="00F06B3A" w:rsidRDefault="00655B97" w:rsidP="00655B97">
      <w:pPr>
        <w:jc w:val="both"/>
        <w:rPr>
          <w:rFonts w:ascii="Calibri" w:hAnsi="Calibri" w:cs="Calibri"/>
          <w:sz w:val="24"/>
          <w:szCs w:val="24"/>
          <w:highlight w:val="yellow"/>
        </w:rPr>
      </w:pPr>
    </w:p>
    <w:p w14:paraId="1F8EFCBF" w14:textId="77777777" w:rsidR="00655B97" w:rsidRPr="00566A9A" w:rsidRDefault="00655B97" w:rsidP="00655B97">
      <w:pPr>
        <w:jc w:val="both"/>
        <w:rPr>
          <w:rFonts w:ascii="Calibri" w:hAnsi="Calibri" w:cs="Calibri"/>
          <w:sz w:val="24"/>
          <w:szCs w:val="24"/>
        </w:rPr>
      </w:pPr>
      <w:r w:rsidRPr="00566A9A">
        <w:rPr>
          <w:rFonts w:ascii="Calibri" w:hAnsi="Calibri" w:cs="Calibri"/>
          <w:b/>
          <w:sz w:val="24"/>
          <w:szCs w:val="24"/>
        </w:rPr>
        <w:t xml:space="preserve">Transações com o Tesouro Nacional: </w:t>
      </w:r>
      <w:r w:rsidRPr="00566A9A">
        <w:rPr>
          <w:rFonts w:ascii="Calibri" w:hAnsi="Calibri" w:cs="Calibri"/>
          <w:sz w:val="24"/>
          <w:szCs w:val="24"/>
        </w:rPr>
        <w:t xml:space="preserve">A Companhia celebrou contrato de cessão de créditos com o Tesouro Nacional no qual transferiu à União os direitos de créditos decorrentes do contrato de arrendamento C-DEPJUR Nº 069/98, de 23/10/98, celebrado com o arrendatário Sepetiba Tecon S.A. </w:t>
      </w:r>
    </w:p>
    <w:p w14:paraId="4B830154" w14:textId="77777777" w:rsidR="00655B97" w:rsidRPr="00566A9A" w:rsidRDefault="00655B97" w:rsidP="00655B97">
      <w:pPr>
        <w:jc w:val="both"/>
        <w:rPr>
          <w:rFonts w:ascii="Calibri" w:hAnsi="Calibri" w:cs="Calibri"/>
          <w:sz w:val="24"/>
          <w:szCs w:val="24"/>
        </w:rPr>
      </w:pPr>
    </w:p>
    <w:p w14:paraId="7BD6DA77" w14:textId="20931EE0" w:rsidR="00655B97" w:rsidRPr="003D5CB0" w:rsidRDefault="00655B97" w:rsidP="00655B97">
      <w:pPr>
        <w:jc w:val="both"/>
        <w:rPr>
          <w:rFonts w:ascii="Calibri" w:hAnsi="Calibri" w:cs="Calibri"/>
          <w:sz w:val="24"/>
          <w:szCs w:val="24"/>
        </w:rPr>
      </w:pPr>
      <w:r w:rsidRPr="00566A9A">
        <w:rPr>
          <w:rFonts w:ascii="Calibri" w:hAnsi="Calibri" w:cs="Calibri"/>
          <w:sz w:val="24"/>
          <w:szCs w:val="24"/>
        </w:rPr>
        <w:t xml:space="preserve">O contrato possui vigência até 1º de outubro de 2025 e vem sendo recolhido pela </w:t>
      </w:r>
      <w:r w:rsidRPr="003D5CB0">
        <w:rPr>
          <w:rFonts w:ascii="Calibri" w:hAnsi="Calibri" w:cs="Calibri"/>
          <w:sz w:val="24"/>
          <w:szCs w:val="24"/>
        </w:rPr>
        <w:t>arrendatária. A parcela atual é de R$ 4.</w:t>
      </w:r>
      <w:r w:rsidR="00D259C2" w:rsidRPr="003D5CB0">
        <w:rPr>
          <w:rFonts w:ascii="Calibri" w:hAnsi="Calibri" w:cs="Calibri"/>
          <w:sz w:val="24"/>
          <w:szCs w:val="24"/>
        </w:rPr>
        <w:t>530</w:t>
      </w:r>
      <w:r w:rsidRPr="003D5CB0">
        <w:rPr>
          <w:rFonts w:ascii="Calibri" w:hAnsi="Calibri" w:cs="Calibri"/>
          <w:sz w:val="24"/>
          <w:szCs w:val="24"/>
        </w:rPr>
        <w:t xml:space="preserve"> mil e o saldo a vencer totaliza R$ </w:t>
      </w:r>
      <w:r w:rsidR="00D539BB" w:rsidRPr="003D5CB0">
        <w:rPr>
          <w:rFonts w:ascii="Calibri" w:hAnsi="Calibri" w:cs="Calibri"/>
          <w:sz w:val="24"/>
          <w:szCs w:val="24"/>
        </w:rPr>
        <w:t>31</w:t>
      </w:r>
      <w:r w:rsidRPr="003D5CB0">
        <w:rPr>
          <w:rFonts w:ascii="Calibri" w:hAnsi="Calibri" w:cs="Calibri"/>
          <w:sz w:val="24"/>
          <w:szCs w:val="24"/>
        </w:rPr>
        <w:t>.</w:t>
      </w:r>
      <w:r w:rsidR="00D539BB" w:rsidRPr="003D5CB0">
        <w:rPr>
          <w:rFonts w:ascii="Calibri" w:hAnsi="Calibri" w:cs="Calibri"/>
          <w:sz w:val="24"/>
          <w:szCs w:val="24"/>
        </w:rPr>
        <w:t>712</w:t>
      </w:r>
      <w:r w:rsidRPr="003D5CB0">
        <w:rPr>
          <w:rFonts w:ascii="Calibri" w:hAnsi="Calibri" w:cs="Calibri"/>
          <w:sz w:val="24"/>
          <w:szCs w:val="24"/>
        </w:rPr>
        <w:t xml:space="preserve"> mil.</w:t>
      </w:r>
      <w:r w:rsidR="00D259C2" w:rsidRPr="003D5CB0">
        <w:rPr>
          <w:rFonts w:ascii="Calibri" w:hAnsi="Calibri" w:cs="Calibri"/>
          <w:sz w:val="24"/>
          <w:szCs w:val="24"/>
        </w:rPr>
        <w:t xml:space="preserve"> A receita diferida deste contrato está registrad</w:t>
      </w:r>
      <w:r w:rsidR="00566A9A" w:rsidRPr="003D5CB0">
        <w:rPr>
          <w:rFonts w:ascii="Calibri" w:hAnsi="Calibri" w:cs="Calibri"/>
          <w:sz w:val="24"/>
          <w:szCs w:val="24"/>
        </w:rPr>
        <w:t>a</w:t>
      </w:r>
      <w:r w:rsidR="00D259C2" w:rsidRPr="003D5CB0">
        <w:rPr>
          <w:rFonts w:ascii="Calibri" w:hAnsi="Calibri" w:cs="Calibri"/>
          <w:sz w:val="24"/>
          <w:szCs w:val="24"/>
        </w:rPr>
        <w:t xml:space="preserve"> na rubrica “receitas diferidas” e apresentado na nota explicativa n° 17.</w:t>
      </w:r>
    </w:p>
    <w:p w14:paraId="7C87F718" w14:textId="77777777" w:rsidR="00655B97" w:rsidRPr="00F06B3A" w:rsidRDefault="00655B97" w:rsidP="00655B97">
      <w:pPr>
        <w:jc w:val="both"/>
        <w:rPr>
          <w:rFonts w:ascii="Calibri" w:hAnsi="Calibri" w:cs="Calibri"/>
          <w:sz w:val="24"/>
          <w:szCs w:val="24"/>
          <w:highlight w:val="yellow"/>
        </w:rPr>
      </w:pPr>
    </w:p>
    <w:p w14:paraId="071F5B45" w14:textId="77777777" w:rsidR="00655B97" w:rsidRPr="00566A9A" w:rsidRDefault="00655B97" w:rsidP="00655B97">
      <w:pPr>
        <w:jc w:val="both"/>
        <w:rPr>
          <w:rFonts w:ascii="Calibri" w:hAnsi="Calibri" w:cs="Calibri"/>
          <w:sz w:val="24"/>
          <w:szCs w:val="24"/>
        </w:rPr>
      </w:pPr>
      <w:r w:rsidRPr="00566A9A">
        <w:rPr>
          <w:rFonts w:ascii="Calibri" w:hAnsi="Calibri" w:cs="Calibri"/>
          <w:b/>
          <w:sz w:val="24"/>
          <w:szCs w:val="24"/>
        </w:rPr>
        <w:t xml:space="preserve">Transações com a Petrobrás: </w:t>
      </w:r>
      <w:r w:rsidRPr="00566A9A">
        <w:rPr>
          <w:rFonts w:ascii="Calibri" w:hAnsi="Calibri" w:cs="Calibri"/>
          <w:sz w:val="24"/>
          <w:szCs w:val="24"/>
        </w:rPr>
        <w:t xml:space="preserve">A Petrobrás opera no Porto do Rio de Janeiro em terminal privativo e com contrato de arrendamento transitório. </w:t>
      </w:r>
    </w:p>
    <w:p w14:paraId="58FD09CE" w14:textId="77777777" w:rsidR="00655B97" w:rsidRPr="00F06B3A" w:rsidRDefault="00655B97" w:rsidP="00655B97">
      <w:pPr>
        <w:jc w:val="both"/>
        <w:rPr>
          <w:rFonts w:ascii="Calibri" w:hAnsi="Calibri" w:cs="Calibri"/>
          <w:sz w:val="24"/>
          <w:szCs w:val="24"/>
          <w:highlight w:val="yellow"/>
        </w:rPr>
      </w:pPr>
    </w:p>
    <w:p w14:paraId="69F71106" w14:textId="4AC20FFF" w:rsidR="00566A9A" w:rsidRPr="003D5CB0" w:rsidRDefault="00655B97" w:rsidP="00655B97">
      <w:pPr>
        <w:jc w:val="both"/>
        <w:rPr>
          <w:rFonts w:ascii="Calibri" w:hAnsi="Calibri" w:cs="Calibri"/>
          <w:sz w:val="24"/>
          <w:szCs w:val="24"/>
        </w:rPr>
      </w:pPr>
      <w:r w:rsidRPr="003D5CB0">
        <w:rPr>
          <w:rFonts w:ascii="Calibri" w:hAnsi="Calibri" w:cs="Calibri"/>
          <w:sz w:val="24"/>
          <w:szCs w:val="24"/>
        </w:rPr>
        <w:t xml:space="preserve">Quando opera em área privativa, a Companhia efetua pagamento das tarifas portuárias de acesso ao canal e de fundeio. Em relação ao arrendamento, são cobradas da Companhia as parcelas referentes às partes fixa e variável, além da recuperação do custo com energia elétrica e água. </w:t>
      </w:r>
      <w:r w:rsidR="00566A9A" w:rsidRPr="003D5CB0">
        <w:rPr>
          <w:rFonts w:ascii="Calibri" w:hAnsi="Calibri" w:cs="Calibri"/>
          <w:sz w:val="24"/>
          <w:szCs w:val="24"/>
        </w:rPr>
        <w:t xml:space="preserve">No período de janeiro a março de 2025, o valor total faturado foi de R$ </w:t>
      </w:r>
      <w:r w:rsidR="00D539BB" w:rsidRPr="003D5CB0">
        <w:rPr>
          <w:rFonts w:ascii="Calibri" w:hAnsi="Calibri" w:cs="Calibri"/>
          <w:sz w:val="24"/>
          <w:szCs w:val="24"/>
        </w:rPr>
        <w:t>12.84</w:t>
      </w:r>
      <w:r w:rsidR="003D5CB0" w:rsidRPr="003D5CB0">
        <w:rPr>
          <w:rFonts w:ascii="Calibri" w:hAnsi="Calibri" w:cs="Calibri"/>
          <w:sz w:val="24"/>
          <w:szCs w:val="24"/>
        </w:rPr>
        <w:t>9</w:t>
      </w:r>
      <w:r w:rsidR="00566A9A" w:rsidRPr="003D5CB0">
        <w:rPr>
          <w:rFonts w:ascii="Calibri" w:hAnsi="Calibri" w:cs="Calibri"/>
          <w:sz w:val="24"/>
          <w:szCs w:val="24"/>
        </w:rPr>
        <w:t xml:space="preserve"> mil (R$ 11.722 mil de janeiro a março de 2024).</w:t>
      </w:r>
    </w:p>
    <w:p w14:paraId="605B5CF8" w14:textId="77777777" w:rsidR="00655B97" w:rsidRPr="003D5CB0" w:rsidRDefault="00655B97" w:rsidP="00655B97">
      <w:pPr>
        <w:jc w:val="both"/>
        <w:rPr>
          <w:rFonts w:ascii="Calibri" w:hAnsi="Calibri" w:cs="Calibri"/>
          <w:sz w:val="24"/>
          <w:szCs w:val="24"/>
        </w:rPr>
      </w:pPr>
    </w:p>
    <w:p w14:paraId="2C0A88CF" w14:textId="77777777" w:rsidR="00655B97" w:rsidRPr="00F56C3A" w:rsidRDefault="00655B97" w:rsidP="00655B97">
      <w:pPr>
        <w:jc w:val="both"/>
        <w:rPr>
          <w:rFonts w:ascii="Calibri" w:hAnsi="Calibri" w:cs="Calibri"/>
          <w:sz w:val="24"/>
          <w:szCs w:val="24"/>
        </w:rPr>
      </w:pPr>
      <w:r w:rsidRPr="00F56C3A">
        <w:rPr>
          <w:rFonts w:ascii="Calibri" w:hAnsi="Calibri" w:cs="Calibri"/>
          <w:b/>
          <w:sz w:val="24"/>
          <w:szCs w:val="24"/>
        </w:rPr>
        <w:t xml:space="preserve">Transações com Cessionários: </w:t>
      </w:r>
      <w:r w:rsidRPr="00F56C3A">
        <w:rPr>
          <w:rFonts w:ascii="Calibri" w:hAnsi="Calibri" w:cs="Calibri"/>
          <w:sz w:val="24"/>
          <w:szCs w:val="24"/>
        </w:rPr>
        <w:t>A Companhia cede mão de obra para as entidades públicas abaixo listadas:</w:t>
      </w:r>
    </w:p>
    <w:p w14:paraId="2B2F4A90" w14:textId="77777777" w:rsidR="00655B97" w:rsidRPr="00F56C3A" w:rsidRDefault="00655B97" w:rsidP="00655B97">
      <w:pPr>
        <w:jc w:val="both"/>
        <w:rPr>
          <w:rFonts w:ascii="Calibri" w:hAnsi="Calibri" w:cs="Calibri"/>
          <w:sz w:val="24"/>
          <w:szCs w:val="24"/>
        </w:rPr>
      </w:pPr>
      <w:r w:rsidRPr="00F56C3A">
        <w:rPr>
          <w:rFonts w:ascii="Calibri" w:hAnsi="Calibri" w:cs="Calibri"/>
          <w:sz w:val="24"/>
          <w:szCs w:val="24"/>
        </w:rPr>
        <w:t>Advocacia-Geral da União - AGU</w:t>
      </w:r>
    </w:p>
    <w:p w14:paraId="504C363A" w14:textId="77777777" w:rsidR="00655B97" w:rsidRPr="00F56C3A" w:rsidRDefault="00655B97" w:rsidP="00655B97">
      <w:pPr>
        <w:jc w:val="both"/>
        <w:rPr>
          <w:rFonts w:ascii="Calibri" w:hAnsi="Calibri" w:cs="Calibri"/>
          <w:sz w:val="24"/>
          <w:szCs w:val="24"/>
        </w:rPr>
      </w:pPr>
      <w:r w:rsidRPr="00F56C3A">
        <w:rPr>
          <w:rFonts w:ascii="Calibri" w:hAnsi="Calibri" w:cs="Calibri"/>
          <w:sz w:val="24"/>
          <w:szCs w:val="24"/>
        </w:rPr>
        <w:t>Agência Nacional de Transportes Aquaviários – ANTAQ</w:t>
      </w:r>
    </w:p>
    <w:p w14:paraId="16C92697" w14:textId="77777777" w:rsidR="00655B97" w:rsidRPr="00F56C3A" w:rsidRDefault="00655B97" w:rsidP="00655B97">
      <w:pPr>
        <w:jc w:val="both"/>
        <w:rPr>
          <w:rFonts w:ascii="Calibri" w:hAnsi="Calibri" w:cs="Calibri"/>
          <w:sz w:val="24"/>
          <w:szCs w:val="24"/>
        </w:rPr>
      </w:pPr>
      <w:r w:rsidRPr="00F56C3A">
        <w:rPr>
          <w:rFonts w:ascii="Calibri" w:hAnsi="Calibri" w:cs="Calibri"/>
          <w:sz w:val="24"/>
          <w:szCs w:val="24"/>
        </w:rPr>
        <w:t>Agência Nacional de Transportes Terrestres – ANTT</w:t>
      </w:r>
    </w:p>
    <w:p w14:paraId="3DDA2853" w14:textId="77777777" w:rsidR="00655B97" w:rsidRPr="00F56C3A" w:rsidRDefault="00655B97" w:rsidP="00655B97">
      <w:pPr>
        <w:jc w:val="both"/>
        <w:rPr>
          <w:rFonts w:ascii="Calibri" w:hAnsi="Calibri" w:cs="Calibri"/>
          <w:sz w:val="24"/>
          <w:szCs w:val="24"/>
        </w:rPr>
      </w:pPr>
      <w:r w:rsidRPr="00F56C3A">
        <w:rPr>
          <w:rFonts w:ascii="Calibri" w:hAnsi="Calibri" w:cs="Calibri"/>
          <w:sz w:val="24"/>
          <w:szCs w:val="24"/>
        </w:rPr>
        <w:t xml:space="preserve">Departamento Nacional de Infraestrutura de Transportes – DNIT </w:t>
      </w:r>
    </w:p>
    <w:p w14:paraId="7549DE34" w14:textId="77777777" w:rsidR="00655B97" w:rsidRPr="00F56C3A" w:rsidRDefault="00655B97" w:rsidP="00655B97">
      <w:pPr>
        <w:jc w:val="both"/>
        <w:rPr>
          <w:rFonts w:ascii="Calibri" w:hAnsi="Calibri" w:cs="Calibri"/>
          <w:sz w:val="24"/>
          <w:szCs w:val="24"/>
        </w:rPr>
      </w:pPr>
      <w:r w:rsidRPr="00F56C3A">
        <w:rPr>
          <w:rFonts w:ascii="Calibri" w:hAnsi="Calibri" w:cs="Calibri"/>
          <w:sz w:val="24"/>
          <w:szCs w:val="24"/>
        </w:rPr>
        <w:t>Ministério da Infraestrutura – MINFRA</w:t>
      </w:r>
    </w:p>
    <w:p w14:paraId="2DDE59DE" w14:textId="77777777" w:rsidR="00655B97" w:rsidRPr="00F56C3A" w:rsidRDefault="00655B97" w:rsidP="00655B97">
      <w:pPr>
        <w:jc w:val="both"/>
        <w:rPr>
          <w:rFonts w:ascii="Calibri" w:hAnsi="Calibri" w:cs="Calibri"/>
          <w:sz w:val="24"/>
          <w:szCs w:val="24"/>
        </w:rPr>
      </w:pPr>
      <w:r w:rsidRPr="00F56C3A">
        <w:rPr>
          <w:rFonts w:ascii="Calibri" w:hAnsi="Calibri" w:cs="Calibri"/>
          <w:sz w:val="24"/>
          <w:szCs w:val="24"/>
        </w:rPr>
        <w:t>Universidade Federal Rural do Rio de Janeiro – UFRRJ</w:t>
      </w:r>
    </w:p>
    <w:p w14:paraId="462A5F8E" w14:textId="77777777" w:rsidR="00655B97" w:rsidRPr="00F56C3A" w:rsidRDefault="00655B97" w:rsidP="00655B97">
      <w:pPr>
        <w:jc w:val="both"/>
        <w:rPr>
          <w:rFonts w:ascii="Calibri" w:hAnsi="Calibri" w:cs="Calibri"/>
          <w:sz w:val="24"/>
          <w:szCs w:val="24"/>
        </w:rPr>
      </w:pPr>
    </w:p>
    <w:p w14:paraId="7FC5C63F" w14:textId="5B52D681" w:rsidR="00F56C3A" w:rsidRPr="00F56C3A" w:rsidRDefault="00655B97" w:rsidP="00655B97">
      <w:pPr>
        <w:jc w:val="both"/>
        <w:rPr>
          <w:rFonts w:ascii="Calibri" w:hAnsi="Calibri" w:cs="Calibri"/>
          <w:sz w:val="24"/>
          <w:szCs w:val="24"/>
        </w:rPr>
      </w:pPr>
      <w:r w:rsidRPr="00F56C3A">
        <w:rPr>
          <w:rFonts w:ascii="Calibri" w:hAnsi="Calibri" w:cs="Calibri"/>
          <w:sz w:val="24"/>
          <w:szCs w:val="24"/>
        </w:rPr>
        <w:t xml:space="preserve">Os cessionários transferem à Companhia, mensalmente, a título de ressarcimento, os valores relativos </w:t>
      </w:r>
      <w:r w:rsidRPr="003D5CB0">
        <w:rPr>
          <w:rFonts w:ascii="Calibri" w:hAnsi="Calibri" w:cs="Calibri"/>
          <w:sz w:val="24"/>
          <w:szCs w:val="24"/>
        </w:rPr>
        <w:t xml:space="preserve">aos gastos com os salários e demais benefícios. </w:t>
      </w:r>
      <w:r w:rsidR="00F56C3A" w:rsidRPr="003D5CB0">
        <w:rPr>
          <w:rFonts w:ascii="Calibri" w:hAnsi="Calibri" w:cs="Calibri"/>
          <w:sz w:val="24"/>
          <w:szCs w:val="24"/>
        </w:rPr>
        <w:t xml:space="preserve">O valor total do ressarcimento no período de janeiro a março de 2025 foi de R$ </w:t>
      </w:r>
      <w:r w:rsidR="003D5CB0" w:rsidRPr="003D5CB0">
        <w:rPr>
          <w:rFonts w:ascii="Calibri" w:hAnsi="Calibri" w:cs="Calibri"/>
          <w:sz w:val="24"/>
          <w:szCs w:val="24"/>
        </w:rPr>
        <w:t>1.261</w:t>
      </w:r>
      <w:r w:rsidR="00F56C3A" w:rsidRPr="003D5CB0">
        <w:rPr>
          <w:rFonts w:ascii="Calibri" w:hAnsi="Calibri" w:cs="Calibri"/>
          <w:sz w:val="24"/>
          <w:szCs w:val="24"/>
        </w:rPr>
        <w:t xml:space="preserve"> mil (R$ 1.510 mil de janeiro a março de 2024) e valor médio mensal foi de R$ </w:t>
      </w:r>
      <w:r w:rsidR="003D5CB0" w:rsidRPr="003D5CB0">
        <w:rPr>
          <w:rFonts w:ascii="Calibri" w:hAnsi="Calibri" w:cs="Calibri"/>
          <w:sz w:val="24"/>
          <w:szCs w:val="24"/>
        </w:rPr>
        <w:t>420</w:t>
      </w:r>
      <w:r w:rsidR="00F56C3A" w:rsidRPr="003D5CB0">
        <w:rPr>
          <w:rFonts w:ascii="Calibri" w:hAnsi="Calibri" w:cs="Calibri"/>
          <w:sz w:val="24"/>
          <w:szCs w:val="24"/>
        </w:rPr>
        <w:t xml:space="preserve"> mil (R$ 503 mil de janeiro a março de 2024).</w:t>
      </w:r>
    </w:p>
    <w:p w14:paraId="4A857C1A" w14:textId="77777777" w:rsidR="00655B97" w:rsidRPr="00F06B3A" w:rsidRDefault="00655B97" w:rsidP="00655B97">
      <w:pPr>
        <w:jc w:val="both"/>
        <w:rPr>
          <w:rFonts w:ascii="Calibri" w:hAnsi="Calibri" w:cs="Calibri"/>
          <w:b/>
          <w:sz w:val="24"/>
          <w:szCs w:val="24"/>
          <w:highlight w:val="yellow"/>
        </w:rPr>
      </w:pPr>
    </w:p>
    <w:p w14:paraId="012D26B1" w14:textId="6D45315D" w:rsidR="00655B97" w:rsidRDefault="00655B97" w:rsidP="00655B97">
      <w:pPr>
        <w:jc w:val="both"/>
        <w:rPr>
          <w:rFonts w:ascii="Calibri" w:hAnsi="Calibri" w:cs="Calibri"/>
          <w:sz w:val="24"/>
          <w:szCs w:val="24"/>
        </w:rPr>
      </w:pPr>
      <w:r w:rsidRPr="00F56C3A">
        <w:rPr>
          <w:rFonts w:ascii="Calibri" w:hAnsi="Calibri" w:cs="Calibri"/>
          <w:b/>
          <w:sz w:val="24"/>
          <w:szCs w:val="24"/>
        </w:rPr>
        <w:t>Outras transações</w:t>
      </w:r>
      <w:r w:rsidRPr="00F56C3A">
        <w:rPr>
          <w:rFonts w:ascii="Calibri" w:hAnsi="Calibri" w:cs="Calibri"/>
          <w:sz w:val="24"/>
          <w:szCs w:val="24"/>
        </w:rPr>
        <w:t xml:space="preserve">: A PortosRio mantém transações no curso de suas operações com outras entidades </w:t>
      </w:r>
      <w:r w:rsidRPr="00F56C3A">
        <w:rPr>
          <w:rFonts w:ascii="Calibri" w:hAnsi="Calibri" w:cs="Calibri"/>
          <w:sz w:val="24"/>
          <w:szCs w:val="24"/>
        </w:rPr>
        <w:lastRenderedPageBreak/>
        <w:t>governamentais, tais como o Banco do Brasil e a Caixa Econômica Federal, instituições financeiras com as quais opera regularmente com transações regulares de pagamentos, recebimentos e investimentos; Empresa Brasil de Comunicações – EBC, entidade responsável pelas publicações oficiais da PortosRio; e Companhia Docas do Pará – CDP e Empresa Gerencial de Projetos Navais – EMGEPRON, entidades que, atualmente, cedem empregados à PortosRio.</w:t>
      </w:r>
    </w:p>
    <w:p w14:paraId="12839F65" w14:textId="77777777" w:rsidR="00867F12" w:rsidRPr="00F56C3A" w:rsidRDefault="00867F12" w:rsidP="00655B97">
      <w:pPr>
        <w:jc w:val="both"/>
        <w:rPr>
          <w:rFonts w:ascii="Calibri" w:hAnsi="Calibri" w:cs="Calibri"/>
          <w:sz w:val="24"/>
          <w:szCs w:val="24"/>
        </w:rPr>
      </w:pPr>
    </w:p>
    <w:p w14:paraId="0186BA5D" w14:textId="77777777" w:rsidR="00534DCE" w:rsidRPr="004C210F" w:rsidRDefault="00534DCE" w:rsidP="00655B97">
      <w:pPr>
        <w:jc w:val="both"/>
        <w:rPr>
          <w:rFonts w:ascii="Calibri" w:hAnsi="Calibri" w:cs="Calibri"/>
          <w:sz w:val="24"/>
          <w:szCs w:val="24"/>
        </w:rPr>
      </w:pPr>
    </w:p>
    <w:p w14:paraId="5F81E02E" w14:textId="431B0E50" w:rsidR="001D6E0F" w:rsidRPr="004C210F" w:rsidRDefault="00FA6398" w:rsidP="001D6E0F">
      <w:pPr>
        <w:jc w:val="both"/>
        <w:rPr>
          <w:rFonts w:ascii="Calibri" w:hAnsi="Calibri" w:cs="Calibri"/>
          <w:b/>
          <w:sz w:val="24"/>
          <w:szCs w:val="24"/>
          <w:u w:val="single"/>
        </w:rPr>
      </w:pPr>
      <w:r w:rsidRPr="004C210F">
        <w:rPr>
          <w:rFonts w:ascii="Calibri" w:hAnsi="Calibri" w:cs="Calibri"/>
          <w:b/>
          <w:sz w:val="24"/>
          <w:szCs w:val="24"/>
        </w:rPr>
        <w:t>3</w:t>
      </w:r>
      <w:r w:rsidR="00420031">
        <w:rPr>
          <w:rFonts w:ascii="Calibri" w:hAnsi="Calibri" w:cs="Calibri"/>
          <w:b/>
          <w:sz w:val="24"/>
          <w:szCs w:val="24"/>
        </w:rPr>
        <w:t>1</w:t>
      </w:r>
      <w:r w:rsidR="001D6E0F" w:rsidRPr="004C210F">
        <w:rPr>
          <w:rFonts w:ascii="Calibri" w:hAnsi="Calibri" w:cs="Calibri"/>
          <w:b/>
          <w:sz w:val="24"/>
          <w:szCs w:val="24"/>
        </w:rPr>
        <w:t xml:space="preserve"> – </w:t>
      </w:r>
      <w:r w:rsidR="001A246B" w:rsidRPr="004C210F">
        <w:rPr>
          <w:rFonts w:ascii="Calibri" w:hAnsi="Calibri" w:cs="Calibri"/>
          <w:b/>
          <w:sz w:val="24"/>
          <w:szCs w:val="24"/>
          <w:u w:val="single"/>
        </w:rPr>
        <w:t>A</w:t>
      </w:r>
      <w:r w:rsidR="00091B13" w:rsidRPr="004C210F">
        <w:rPr>
          <w:rFonts w:ascii="Calibri" w:hAnsi="Calibri" w:cs="Calibri"/>
          <w:b/>
          <w:sz w:val="24"/>
          <w:szCs w:val="24"/>
          <w:u w:val="single"/>
        </w:rPr>
        <w:t>provação das demonstrações contábeis</w:t>
      </w:r>
    </w:p>
    <w:p w14:paraId="14823B53" w14:textId="77777777" w:rsidR="001D6E0F" w:rsidRPr="004C210F" w:rsidRDefault="001D6E0F" w:rsidP="001D6E0F">
      <w:pPr>
        <w:ind w:left="1080" w:hanging="1080"/>
        <w:jc w:val="both"/>
        <w:rPr>
          <w:rFonts w:ascii="Calibri" w:hAnsi="Calibri" w:cs="Calibri"/>
          <w:b/>
          <w:sz w:val="24"/>
          <w:szCs w:val="24"/>
        </w:rPr>
      </w:pPr>
    </w:p>
    <w:p w14:paraId="632AA73B" w14:textId="5DA7B2DC" w:rsidR="001A246B" w:rsidRPr="004C210F" w:rsidRDefault="001A246B" w:rsidP="001D6E0F">
      <w:pPr>
        <w:jc w:val="both"/>
        <w:rPr>
          <w:rFonts w:ascii="Calibri" w:hAnsi="Calibri" w:cs="Calibri"/>
          <w:sz w:val="24"/>
          <w:szCs w:val="24"/>
        </w:rPr>
      </w:pPr>
      <w:r w:rsidRPr="004C210F">
        <w:rPr>
          <w:rFonts w:ascii="Calibri" w:hAnsi="Calibri" w:cs="Calibri"/>
          <w:sz w:val="24"/>
          <w:szCs w:val="24"/>
        </w:rPr>
        <w:t xml:space="preserve">A autorização, pela Diretoria Executiva, para a conclusão da preparação destas demonstrações </w:t>
      </w:r>
      <w:r w:rsidR="003D71A9" w:rsidRPr="004C210F">
        <w:rPr>
          <w:rFonts w:ascii="Calibri" w:hAnsi="Calibri" w:cs="Calibri"/>
          <w:sz w:val="24"/>
          <w:szCs w:val="24"/>
        </w:rPr>
        <w:t>contábeis</w:t>
      </w:r>
      <w:r w:rsidRPr="004C210F">
        <w:rPr>
          <w:rFonts w:ascii="Calibri" w:hAnsi="Calibri" w:cs="Calibri"/>
          <w:sz w:val="24"/>
          <w:szCs w:val="24"/>
        </w:rPr>
        <w:t xml:space="preserve"> ocorreu em</w:t>
      </w:r>
      <w:r w:rsidR="005E395A" w:rsidRPr="004C210F">
        <w:rPr>
          <w:rFonts w:ascii="Calibri" w:hAnsi="Calibri" w:cs="Calibri"/>
          <w:sz w:val="24"/>
          <w:szCs w:val="24"/>
        </w:rPr>
        <w:t xml:space="preserve"> </w:t>
      </w:r>
      <w:r w:rsidR="00716A7D" w:rsidRPr="004C210F">
        <w:rPr>
          <w:rFonts w:ascii="Calibri" w:hAnsi="Calibri" w:cs="Calibri"/>
          <w:sz w:val="24"/>
          <w:szCs w:val="24"/>
        </w:rPr>
        <w:t>1</w:t>
      </w:r>
      <w:r w:rsidR="004C210F">
        <w:rPr>
          <w:rFonts w:ascii="Calibri" w:hAnsi="Calibri" w:cs="Calibri"/>
          <w:sz w:val="24"/>
          <w:szCs w:val="24"/>
        </w:rPr>
        <w:t>9</w:t>
      </w:r>
      <w:r w:rsidRPr="004C210F">
        <w:rPr>
          <w:rFonts w:ascii="Calibri" w:hAnsi="Calibri" w:cs="Calibri"/>
          <w:sz w:val="24"/>
          <w:szCs w:val="24"/>
        </w:rPr>
        <w:t xml:space="preserve"> de </w:t>
      </w:r>
      <w:r w:rsidR="00F56C3A" w:rsidRPr="004C210F">
        <w:rPr>
          <w:rFonts w:ascii="Calibri" w:hAnsi="Calibri" w:cs="Calibri"/>
          <w:sz w:val="24"/>
          <w:szCs w:val="24"/>
        </w:rPr>
        <w:t>mai</w:t>
      </w:r>
      <w:r w:rsidR="00D259C2" w:rsidRPr="004C210F">
        <w:rPr>
          <w:rFonts w:ascii="Calibri" w:hAnsi="Calibri" w:cs="Calibri"/>
          <w:sz w:val="24"/>
          <w:szCs w:val="24"/>
        </w:rPr>
        <w:t>o</w:t>
      </w:r>
      <w:r w:rsidRPr="004C210F">
        <w:rPr>
          <w:rFonts w:ascii="Calibri" w:hAnsi="Calibri" w:cs="Calibri"/>
          <w:sz w:val="24"/>
          <w:szCs w:val="24"/>
        </w:rPr>
        <w:t xml:space="preserve"> de 202</w:t>
      </w:r>
      <w:r w:rsidR="00D259C2" w:rsidRPr="004C210F">
        <w:rPr>
          <w:rFonts w:ascii="Calibri" w:hAnsi="Calibri" w:cs="Calibri"/>
          <w:sz w:val="24"/>
          <w:szCs w:val="24"/>
        </w:rPr>
        <w:t>5</w:t>
      </w:r>
      <w:r w:rsidRPr="004C210F">
        <w:rPr>
          <w:rFonts w:ascii="Calibri" w:hAnsi="Calibri" w:cs="Calibri"/>
          <w:sz w:val="24"/>
          <w:szCs w:val="24"/>
        </w:rPr>
        <w:t>.</w:t>
      </w:r>
    </w:p>
    <w:p w14:paraId="6663DD2D" w14:textId="1B803E63" w:rsidR="0096348C" w:rsidRPr="004C210F" w:rsidRDefault="0096348C" w:rsidP="001D6E0F">
      <w:pPr>
        <w:jc w:val="both"/>
        <w:rPr>
          <w:rFonts w:ascii="Calibri" w:hAnsi="Calibri" w:cs="Calibri"/>
          <w:sz w:val="24"/>
          <w:szCs w:val="24"/>
        </w:rPr>
      </w:pPr>
    </w:p>
    <w:p w14:paraId="725EC124" w14:textId="77777777" w:rsidR="007748B1" w:rsidRPr="00F06B3A" w:rsidRDefault="007748B1" w:rsidP="001D6E0F">
      <w:pPr>
        <w:jc w:val="both"/>
        <w:rPr>
          <w:rFonts w:ascii="Calibri" w:hAnsi="Calibri" w:cs="Calibri"/>
          <w:sz w:val="24"/>
          <w:szCs w:val="24"/>
          <w:highlight w:val="yellow"/>
        </w:rPr>
      </w:pPr>
    </w:p>
    <w:p w14:paraId="6C11217D" w14:textId="77777777" w:rsidR="00655B97" w:rsidRPr="00F06B3A" w:rsidRDefault="00655B97" w:rsidP="00655B97">
      <w:pPr>
        <w:pStyle w:val="Recuodecorpodetexto"/>
        <w:widowControl/>
        <w:autoSpaceDE w:val="0"/>
        <w:autoSpaceDN w:val="0"/>
        <w:ind w:left="0"/>
        <w:rPr>
          <w:rFonts w:ascii="Calibri" w:hAnsi="Calibri" w:cs="Calibri"/>
          <w:szCs w:val="24"/>
          <w:highlight w:val="yellow"/>
          <w:lang w:val="pt-BR"/>
        </w:rPr>
      </w:pPr>
    </w:p>
    <w:p w14:paraId="6C37DE11" w14:textId="77777777" w:rsidR="00655B97" w:rsidRPr="00F06B3A" w:rsidRDefault="00655B97" w:rsidP="001D6E0F">
      <w:pPr>
        <w:jc w:val="both"/>
        <w:rPr>
          <w:rFonts w:ascii="Calibri" w:hAnsi="Calibri" w:cs="Calibri"/>
          <w:sz w:val="24"/>
          <w:szCs w:val="24"/>
          <w:highlight w:val="yellow"/>
        </w:rPr>
      </w:pPr>
    </w:p>
    <w:p w14:paraId="1A2DA681" w14:textId="77777777" w:rsidR="009D788B" w:rsidRPr="00F06B3A" w:rsidRDefault="009D788B" w:rsidP="00C16DDB">
      <w:pPr>
        <w:jc w:val="both"/>
        <w:rPr>
          <w:rFonts w:ascii="Calibri" w:hAnsi="Calibri" w:cs="Calibri"/>
          <w:noProof/>
          <w:snapToGrid/>
          <w:sz w:val="24"/>
          <w:szCs w:val="24"/>
          <w:highlight w:val="yellow"/>
        </w:rPr>
      </w:pPr>
    </w:p>
    <w:p w14:paraId="25B22153" w14:textId="6209B836" w:rsidR="00755289" w:rsidRPr="00F06B3A" w:rsidRDefault="00755289" w:rsidP="00C16DDB">
      <w:pPr>
        <w:jc w:val="both"/>
        <w:rPr>
          <w:rFonts w:ascii="Calibri" w:hAnsi="Calibri" w:cs="Calibri"/>
          <w:noProof/>
          <w:snapToGrid/>
          <w:sz w:val="24"/>
          <w:szCs w:val="24"/>
          <w:highlight w:val="yellow"/>
        </w:rPr>
      </w:pPr>
    </w:p>
    <w:p w14:paraId="52C299C1" w14:textId="09AEDC50" w:rsidR="00755289" w:rsidRPr="003D5CB0" w:rsidRDefault="00755289" w:rsidP="00C16DDB">
      <w:pPr>
        <w:jc w:val="both"/>
        <w:rPr>
          <w:rFonts w:ascii="Calibri" w:hAnsi="Calibri" w:cs="Calibri"/>
          <w:noProof/>
          <w:snapToGri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4587"/>
      </w:tblGrid>
      <w:tr w:rsidR="00417B7B" w:rsidRPr="003D5CB0" w14:paraId="185D5E56" w14:textId="77777777" w:rsidTr="00755289">
        <w:tc>
          <w:tcPr>
            <w:tcW w:w="4531" w:type="dxa"/>
          </w:tcPr>
          <w:p w14:paraId="43A72493" w14:textId="3C0AB9EA" w:rsidR="00417B7B" w:rsidRPr="003D5CB0" w:rsidRDefault="00417B7B" w:rsidP="00417B7B">
            <w:pPr>
              <w:jc w:val="center"/>
              <w:rPr>
                <w:rFonts w:ascii="Calibri" w:hAnsi="Calibri" w:cs="Calibri"/>
                <w:noProof/>
                <w:snapToGrid/>
                <w:sz w:val="24"/>
                <w:szCs w:val="24"/>
              </w:rPr>
            </w:pPr>
            <w:r w:rsidRPr="003D5CB0">
              <w:rPr>
                <w:rFonts w:ascii="Calibri" w:hAnsi="Calibri" w:cs="Calibri"/>
                <w:noProof/>
                <w:snapToGrid/>
                <w:sz w:val="24"/>
                <w:szCs w:val="24"/>
              </w:rPr>
              <w:t>FRANCISCO LEITE MARTINS NETO</w:t>
            </w:r>
          </w:p>
        </w:tc>
        <w:tc>
          <w:tcPr>
            <w:tcW w:w="851" w:type="dxa"/>
          </w:tcPr>
          <w:p w14:paraId="7E3301D3" w14:textId="77777777" w:rsidR="00417B7B" w:rsidRPr="003D5CB0" w:rsidRDefault="00417B7B" w:rsidP="00417B7B">
            <w:pPr>
              <w:jc w:val="center"/>
              <w:rPr>
                <w:rFonts w:ascii="Calibri" w:hAnsi="Calibri" w:cs="Calibri"/>
                <w:noProof/>
                <w:snapToGrid/>
                <w:sz w:val="24"/>
                <w:szCs w:val="24"/>
              </w:rPr>
            </w:pPr>
          </w:p>
        </w:tc>
        <w:tc>
          <w:tcPr>
            <w:tcW w:w="4587" w:type="dxa"/>
          </w:tcPr>
          <w:p w14:paraId="05DA0779" w14:textId="159FB519" w:rsidR="00417B7B" w:rsidRPr="003D5CB0" w:rsidRDefault="00417B7B" w:rsidP="00417B7B">
            <w:pPr>
              <w:jc w:val="center"/>
              <w:rPr>
                <w:rFonts w:ascii="Calibri" w:hAnsi="Calibri" w:cs="Calibri"/>
                <w:noProof/>
                <w:snapToGrid/>
                <w:sz w:val="24"/>
                <w:szCs w:val="24"/>
              </w:rPr>
            </w:pPr>
            <w:r w:rsidRPr="003D5CB0">
              <w:rPr>
                <w:rFonts w:ascii="Calibri" w:hAnsi="Calibri" w:cs="Calibri"/>
                <w:noProof/>
                <w:snapToGrid/>
                <w:sz w:val="24"/>
                <w:szCs w:val="24"/>
              </w:rPr>
              <w:t>FERNANDO MEIRA JÚNIOR</w:t>
            </w:r>
          </w:p>
        </w:tc>
      </w:tr>
      <w:tr w:rsidR="00417B7B" w:rsidRPr="003D5CB0" w14:paraId="0A2523FE" w14:textId="77777777" w:rsidTr="00755289">
        <w:tc>
          <w:tcPr>
            <w:tcW w:w="4531" w:type="dxa"/>
          </w:tcPr>
          <w:p w14:paraId="6E0BDBE7" w14:textId="77777777" w:rsidR="00417B7B" w:rsidRPr="003D5CB0" w:rsidRDefault="00417B7B" w:rsidP="00417B7B">
            <w:pPr>
              <w:jc w:val="center"/>
              <w:rPr>
                <w:rFonts w:ascii="Calibri" w:hAnsi="Calibri" w:cs="Calibri"/>
                <w:noProof/>
                <w:snapToGrid/>
                <w:sz w:val="24"/>
                <w:szCs w:val="24"/>
              </w:rPr>
            </w:pPr>
            <w:r w:rsidRPr="003D5CB0">
              <w:rPr>
                <w:rFonts w:ascii="Calibri" w:hAnsi="Calibri" w:cs="Calibri"/>
                <w:noProof/>
                <w:snapToGrid/>
                <w:sz w:val="24"/>
                <w:szCs w:val="24"/>
              </w:rPr>
              <w:t>DIRETOR-PRESIDENTE</w:t>
            </w:r>
          </w:p>
          <w:p w14:paraId="50F8D79E" w14:textId="21CE68EE" w:rsidR="00417B7B" w:rsidRPr="003D5CB0" w:rsidRDefault="00417B7B" w:rsidP="00417B7B">
            <w:pPr>
              <w:jc w:val="center"/>
              <w:rPr>
                <w:rFonts w:ascii="Calibri" w:hAnsi="Calibri" w:cs="Calibri"/>
                <w:noProof/>
                <w:snapToGrid/>
                <w:sz w:val="24"/>
                <w:szCs w:val="24"/>
              </w:rPr>
            </w:pPr>
            <w:r w:rsidRPr="003D5CB0">
              <w:rPr>
                <w:rFonts w:ascii="Calibri" w:hAnsi="Calibri" w:cs="Calibri"/>
                <w:noProof/>
                <w:snapToGrid/>
                <w:sz w:val="24"/>
                <w:szCs w:val="24"/>
              </w:rPr>
              <w:t>CPF: 427.257.804-97</w:t>
            </w:r>
          </w:p>
        </w:tc>
        <w:tc>
          <w:tcPr>
            <w:tcW w:w="851" w:type="dxa"/>
          </w:tcPr>
          <w:p w14:paraId="7574A216" w14:textId="77777777" w:rsidR="00417B7B" w:rsidRPr="003D5CB0" w:rsidRDefault="00417B7B" w:rsidP="00417B7B">
            <w:pPr>
              <w:jc w:val="center"/>
              <w:rPr>
                <w:rFonts w:ascii="Calibri" w:hAnsi="Calibri" w:cs="Calibri"/>
                <w:noProof/>
                <w:snapToGrid/>
                <w:sz w:val="24"/>
                <w:szCs w:val="24"/>
              </w:rPr>
            </w:pPr>
          </w:p>
        </w:tc>
        <w:tc>
          <w:tcPr>
            <w:tcW w:w="4587" w:type="dxa"/>
          </w:tcPr>
          <w:p w14:paraId="395E6D06" w14:textId="77777777" w:rsidR="00417B7B" w:rsidRPr="003D5CB0" w:rsidRDefault="00417B7B" w:rsidP="00417B7B">
            <w:pPr>
              <w:jc w:val="center"/>
              <w:rPr>
                <w:rFonts w:ascii="Calibri" w:hAnsi="Calibri" w:cs="Calibri"/>
                <w:noProof/>
                <w:snapToGrid/>
                <w:sz w:val="24"/>
                <w:szCs w:val="24"/>
              </w:rPr>
            </w:pPr>
            <w:r w:rsidRPr="003D5CB0">
              <w:rPr>
                <w:rFonts w:ascii="Calibri" w:hAnsi="Calibri" w:cs="Calibri"/>
                <w:noProof/>
                <w:snapToGrid/>
                <w:sz w:val="24"/>
                <w:szCs w:val="24"/>
              </w:rPr>
              <w:t>DIRETOR</w:t>
            </w:r>
          </w:p>
          <w:p w14:paraId="167B1018" w14:textId="36CC9670" w:rsidR="00417B7B" w:rsidRPr="003D5CB0" w:rsidRDefault="00417B7B" w:rsidP="00417B7B">
            <w:pPr>
              <w:jc w:val="center"/>
              <w:rPr>
                <w:rFonts w:ascii="Calibri" w:hAnsi="Calibri" w:cs="Calibri"/>
                <w:noProof/>
                <w:snapToGrid/>
                <w:sz w:val="24"/>
                <w:szCs w:val="24"/>
              </w:rPr>
            </w:pPr>
            <w:r w:rsidRPr="003D5CB0">
              <w:rPr>
                <w:rFonts w:ascii="Calibri" w:hAnsi="Calibri" w:cs="Calibri"/>
                <w:noProof/>
                <w:snapToGrid/>
                <w:sz w:val="24"/>
                <w:szCs w:val="24"/>
              </w:rPr>
              <w:t>CPF: 022.656.997-72</w:t>
            </w:r>
          </w:p>
        </w:tc>
      </w:tr>
    </w:tbl>
    <w:p w14:paraId="14469426" w14:textId="215E41E8" w:rsidR="00755289" w:rsidRPr="003D5CB0" w:rsidRDefault="00417B7B" w:rsidP="00755289">
      <w:pPr>
        <w:jc w:val="center"/>
        <w:rPr>
          <w:rFonts w:ascii="Calibri" w:hAnsi="Calibri" w:cs="Calibri"/>
          <w:noProof/>
          <w:snapToGrid/>
          <w:sz w:val="24"/>
          <w:szCs w:val="24"/>
        </w:rPr>
      </w:pPr>
      <w:r>
        <w:rPr>
          <w:rFonts w:ascii="Calibri" w:hAnsi="Calibri" w:cs="Calibri"/>
          <w:noProof/>
          <w:snapToGrid/>
          <w:sz w:val="24"/>
          <w:szCs w:val="24"/>
        </w:rPr>
        <w:tab/>
      </w:r>
    </w:p>
    <w:p w14:paraId="0DCF98F0" w14:textId="06A16B12" w:rsidR="00755289" w:rsidRPr="003D5CB0" w:rsidRDefault="00755289" w:rsidP="00755289">
      <w:pPr>
        <w:jc w:val="center"/>
        <w:rPr>
          <w:rFonts w:ascii="Calibri" w:hAnsi="Calibri" w:cs="Calibri"/>
          <w:noProof/>
          <w:snapToGrid/>
          <w:sz w:val="24"/>
          <w:szCs w:val="24"/>
        </w:rPr>
      </w:pPr>
    </w:p>
    <w:p w14:paraId="79954337" w14:textId="57CC62F3" w:rsidR="00755289" w:rsidRPr="003D5CB0" w:rsidRDefault="00755289" w:rsidP="00755289">
      <w:pPr>
        <w:jc w:val="center"/>
        <w:rPr>
          <w:rFonts w:ascii="Calibri" w:hAnsi="Calibri" w:cs="Calibri"/>
          <w:noProof/>
          <w:snapToGrid/>
          <w:sz w:val="24"/>
          <w:szCs w:val="24"/>
        </w:rPr>
      </w:pPr>
    </w:p>
    <w:p w14:paraId="56FCE648" w14:textId="77777777" w:rsidR="0022686D" w:rsidRPr="003D5CB0" w:rsidRDefault="0022686D" w:rsidP="00755289">
      <w:pPr>
        <w:jc w:val="center"/>
        <w:rPr>
          <w:rFonts w:ascii="Calibri" w:hAnsi="Calibri" w:cs="Calibri"/>
          <w:noProof/>
          <w:snapToGrid/>
          <w:sz w:val="24"/>
          <w:szCs w:val="24"/>
        </w:rPr>
      </w:pPr>
    </w:p>
    <w:p w14:paraId="384A984D" w14:textId="77777777" w:rsidR="0022686D" w:rsidRPr="003D5CB0" w:rsidRDefault="0022686D" w:rsidP="00755289">
      <w:pPr>
        <w:jc w:val="center"/>
        <w:rPr>
          <w:rFonts w:ascii="Calibri" w:hAnsi="Calibri" w:cs="Calibri"/>
          <w:noProof/>
          <w:snapToGrid/>
          <w:sz w:val="24"/>
          <w:szCs w:val="24"/>
        </w:rPr>
      </w:pPr>
    </w:p>
    <w:p w14:paraId="11AB9213" w14:textId="587D19E1" w:rsidR="00755289" w:rsidRPr="003D5CB0" w:rsidRDefault="00755289" w:rsidP="00755289">
      <w:pPr>
        <w:jc w:val="center"/>
        <w:rPr>
          <w:rFonts w:ascii="Calibri" w:hAnsi="Calibri" w:cs="Calibri"/>
          <w:noProof/>
          <w:snapToGri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4587"/>
      </w:tblGrid>
      <w:tr w:rsidR="005A0EA1" w:rsidRPr="003D5CB0" w14:paraId="665D3BCC" w14:textId="77777777" w:rsidTr="005A0EA1">
        <w:tc>
          <w:tcPr>
            <w:tcW w:w="4531" w:type="dxa"/>
          </w:tcPr>
          <w:p w14:paraId="570C2716" w14:textId="6EFD0B56" w:rsidR="005A0EA1" w:rsidRPr="003D5CB0" w:rsidRDefault="00417B7B" w:rsidP="005A0EA1">
            <w:pPr>
              <w:jc w:val="center"/>
              <w:rPr>
                <w:rFonts w:ascii="Calibri" w:hAnsi="Calibri" w:cs="Calibri"/>
                <w:noProof/>
                <w:snapToGrid/>
                <w:sz w:val="24"/>
                <w:szCs w:val="24"/>
              </w:rPr>
            </w:pPr>
            <w:r w:rsidRPr="003D5CB0">
              <w:rPr>
                <w:rFonts w:ascii="Calibri" w:hAnsi="Calibri" w:cs="Calibri"/>
                <w:noProof/>
                <w:snapToGrid/>
                <w:sz w:val="24"/>
                <w:szCs w:val="24"/>
              </w:rPr>
              <w:t>JOÃO BATISTA DA ROCHA RIBEIRO</w:t>
            </w:r>
          </w:p>
        </w:tc>
        <w:tc>
          <w:tcPr>
            <w:tcW w:w="851" w:type="dxa"/>
          </w:tcPr>
          <w:p w14:paraId="084451BC" w14:textId="77777777" w:rsidR="005A0EA1" w:rsidRPr="003D5CB0" w:rsidRDefault="005A0EA1" w:rsidP="005A0EA1">
            <w:pPr>
              <w:jc w:val="center"/>
              <w:rPr>
                <w:rFonts w:ascii="Calibri" w:hAnsi="Calibri" w:cs="Calibri"/>
                <w:noProof/>
                <w:snapToGrid/>
                <w:sz w:val="24"/>
                <w:szCs w:val="24"/>
              </w:rPr>
            </w:pPr>
          </w:p>
        </w:tc>
        <w:tc>
          <w:tcPr>
            <w:tcW w:w="4587" w:type="dxa"/>
          </w:tcPr>
          <w:p w14:paraId="40004B80" w14:textId="76A56102" w:rsidR="005A0EA1" w:rsidRPr="003D5CB0" w:rsidRDefault="005A0EA1" w:rsidP="005A0EA1">
            <w:pPr>
              <w:jc w:val="center"/>
              <w:rPr>
                <w:rFonts w:ascii="Calibri" w:hAnsi="Calibri" w:cs="Calibri"/>
                <w:noProof/>
                <w:snapToGrid/>
                <w:sz w:val="24"/>
                <w:szCs w:val="24"/>
              </w:rPr>
            </w:pPr>
            <w:bookmarkStart w:id="0" w:name="_GoBack"/>
            <w:bookmarkEnd w:id="0"/>
          </w:p>
        </w:tc>
      </w:tr>
      <w:tr w:rsidR="005A0EA1" w:rsidRPr="00F06B3A" w14:paraId="7BCDFEE6" w14:textId="77777777" w:rsidTr="005A0EA1">
        <w:tc>
          <w:tcPr>
            <w:tcW w:w="4531" w:type="dxa"/>
          </w:tcPr>
          <w:p w14:paraId="6DF24B46" w14:textId="15EB9249" w:rsidR="005A0EA1" w:rsidRPr="003D5CB0" w:rsidRDefault="00417B7B" w:rsidP="005A0EA1">
            <w:pPr>
              <w:jc w:val="center"/>
              <w:rPr>
                <w:rFonts w:ascii="Calibri" w:hAnsi="Calibri" w:cs="Calibri"/>
                <w:noProof/>
                <w:snapToGrid/>
                <w:sz w:val="24"/>
                <w:szCs w:val="24"/>
              </w:rPr>
            </w:pPr>
            <w:r w:rsidRPr="003D5CB0">
              <w:rPr>
                <w:rFonts w:ascii="Calibri" w:hAnsi="Calibri" w:cs="Calibri"/>
                <w:noProof/>
                <w:snapToGrid/>
                <w:sz w:val="24"/>
                <w:szCs w:val="24"/>
              </w:rPr>
              <w:t>CONTADOR – CRC/PR 055498/O-4 T</w:t>
            </w:r>
          </w:p>
          <w:p w14:paraId="21CBFA32" w14:textId="18E7D954" w:rsidR="00261C8C" w:rsidRPr="003D5CB0" w:rsidRDefault="003D5CB0" w:rsidP="00417B7B">
            <w:pPr>
              <w:jc w:val="center"/>
              <w:rPr>
                <w:rFonts w:ascii="Calibri" w:hAnsi="Calibri" w:cs="Calibri"/>
                <w:noProof/>
                <w:snapToGrid/>
                <w:sz w:val="24"/>
                <w:szCs w:val="24"/>
              </w:rPr>
            </w:pPr>
            <w:r w:rsidRPr="003D5CB0">
              <w:rPr>
                <w:rFonts w:ascii="Calibri" w:hAnsi="Calibri" w:cs="Calibri"/>
                <w:noProof/>
                <w:snapToGrid/>
                <w:sz w:val="24"/>
                <w:szCs w:val="24"/>
              </w:rPr>
              <w:t>CPF: 0</w:t>
            </w:r>
            <w:r w:rsidR="00417B7B">
              <w:rPr>
                <w:rFonts w:ascii="Calibri" w:hAnsi="Calibri" w:cs="Calibri"/>
                <w:noProof/>
                <w:snapToGrid/>
                <w:sz w:val="24"/>
                <w:szCs w:val="24"/>
              </w:rPr>
              <w:t>35</w:t>
            </w:r>
            <w:r w:rsidRPr="003D5CB0">
              <w:rPr>
                <w:rFonts w:ascii="Calibri" w:hAnsi="Calibri" w:cs="Calibri"/>
                <w:noProof/>
                <w:snapToGrid/>
                <w:sz w:val="24"/>
                <w:szCs w:val="24"/>
              </w:rPr>
              <w:t>.</w:t>
            </w:r>
            <w:r w:rsidR="00417B7B">
              <w:rPr>
                <w:rFonts w:ascii="Calibri" w:hAnsi="Calibri" w:cs="Calibri"/>
                <w:noProof/>
                <w:snapToGrid/>
                <w:sz w:val="24"/>
                <w:szCs w:val="24"/>
              </w:rPr>
              <w:t>87</w:t>
            </w:r>
            <w:r w:rsidRPr="003D5CB0">
              <w:rPr>
                <w:rFonts w:ascii="Calibri" w:hAnsi="Calibri" w:cs="Calibri"/>
                <w:noProof/>
                <w:snapToGrid/>
                <w:sz w:val="24"/>
                <w:szCs w:val="24"/>
              </w:rPr>
              <w:t>6.</w:t>
            </w:r>
            <w:r w:rsidR="00417B7B">
              <w:rPr>
                <w:rFonts w:ascii="Calibri" w:hAnsi="Calibri" w:cs="Calibri"/>
                <w:noProof/>
                <w:snapToGrid/>
                <w:sz w:val="24"/>
                <w:szCs w:val="24"/>
              </w:rPr>
              <w:t>66</w:t>
            </w:r>
            <w:r w:rsidRPr="003D5CB0">
              <w:rPr>
                <w:rFonts w:ascii="Calibri" w:hAnsi="Calibri" w:cs="Calibri"/>
                <w:noProof/>
                <w:snapToGrid/>
                <w:sz w:val="24"/>
                <w:szCs w:val="24"/>
              </w:rPr>
              <w:t>9</w:t>
            </w:r>
            <w:r w:rsidR="00417B7B">
              <w:rPr>
                <w:rFonts w:ascii="Calibri" w:hAnsi="Calibri" w:cs="Calibri"/>
                <w:noProof/>
                <w:snapToGrid/>
                <w:sz w:val="24"/>
                <w:szCs w:val="24"/>
              </w:rPr>
              <w:t>-</w:t>
            </w:r>
            <w:r w:rsidRPr="003D5CB0">
              <w:rPr>
                <w:rFonts w:ascii="Calibri" w:hAnsi="Calibri" w:cs="Calibri"/>
                <w:noProof/>
                <w:snapToGrid/>
                <w:sz w:val="24"/>
                <w:szCs w:val="24"/>
              </w:rPr>
              <w:t>97</w:t>
            </w:r>
          </w:p>
        </w:tc>
        <w:tc>
          <w:tcPr>
            <w:tcW w:w="851" w:type="dxa"/>
          </w:tcPr>
          <w:p w14:paraId="294A1806" w14:textId="77777777" w:rsidR="005A0EA1" w:rsidRPr="003D5CB0" w:rsidRDefault="005A0EA1" w:rsidP="005A0EA1">
            <w:pPr>
              <w:jc w:val="center"/>
              <w:rPr>
                <w:rFonts w:ascii="Calibri" w:hAnsi="Calibri" w:cs="Calibri"/>
                <w:noProof/>
                <w:snapToGrid/>
                <w:sz w:val="24"/>
                <w:szCs w:val="24"/>
              </w:rPr>
            </w:pPr>
          </w:p>
        </w:tc>
        <w:tc>
          <w:tcPr>
            <w:tcW w:w="4587" w:type="dxa"/>
          </w:tcPr>
          <w:p w14:paraId="1A885913" w14:textId="068DF6FD" w:rsidR="00261C8C" w:rsidRPr="003D5CB0" w:rsidRDefault="00261C8C" w:rsidP="003D5CB0">
            <w:pPr>
              <w:jc w:val="center"/>
              <w:rPr>
                <w:rFonts w:ascii="Calibri" w:hAnsi="Calibri" w:cs="Calibri"/>
                <w:noProof/>
                <w:snapToGrid/>
                <w:sz w:val="24"/>
                <w:szCs w:val="24"/>
              </w:rPr>
            </w:pPr>
          </w:p>
        </w:tc>
      </w:tr>
    </w:tbl>
    <w:p w14:paraId="5256A7A0" w14:textId="35FCEED3" w:rsidR="00755289" w:rsidRPr="00F06B3A" w:rsidRDefault="00755289" w:rsidP="00755289">
      <w:pPr>
        <w:jc w:val="center"/>
        <w:rPr>
          <w:rFonts w:ascii="Calibri" w:hAnsi="Calibri" w:cs="Calibri"/>
          <w:noProof/>
          <w:snapToGrid/>
          <w:sz w:val="24"/>
          <w:szCs w:val="24"/>
          <w:highlight w:val="yellow"/>
        </w:rPr>
      </w:pPr>
    </w:p>
    <w:p w14:paraId="4362EB6B" w14:textId="5CFE5893" w:rsidR="00A26E3C" w:rsidRPr="00F06B3A" w:rsidRDefault="00A26E3C" w:rsidP="00755289">
      <w:pPr>
        <w:jc w:val="center"/>
        <w:rPr>
          <w:rFonts w:ascii="Calibri" w:hAnsi="Calibri" w:cs="Calibri"/>
          <w:noProof/>
          <w:snapToGrid/>
          <w:sz w:val="24"/>
          <w:szCs w:val="24"/>
          <w:highlight w:val="yellow"/>
        </w:rPr>
      </w:pPr>
    </w:p>
    <w:p w14:paraId="43F514EB" w14:textId="77777777" w:rsidR="0022686D" w:rsidRPr="00F06B3A" w:rsidRDefault="0022686D" w:rsidP="00755289">
      <w:pPr>
        <w:jc w:val="center"/>
        <w:rPr>
          <w:rFonts w:ascii="Calibri" w:hAnsi="Calibri" w:cs="Calibri"/>
          <w:noProof/>
          <w:snapToGrid/>
          <w:sz w:val="24"/>
          <w:szCs w:val="24"/>
          <w:highlight w:val="yellow"/>
        </w:rPr>
      </w:pPr>
    </w:p>
    <w:sectPr w:rsidR="0022686D" w:rsidRPr="00F06B3A" w:rsidSect="0019707C">
      <w:headerReference w:type="default" r:id="rId26"/>
      <w:footerReference w:type="default" r:id="rId27"/>
      <w:pgSz w:w="11907" w:h="16840" w:code="9"/>
      <w:pgMar w:top="1985" w:right="851" w:bottom="964" w:left="1077"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A6BC" w14:textId="77777777" w:rsidR="001D09EE" w:rsidRPr="00E936EC" w:rsidRDefault="001D09EE">
      <w:pPr>
        <w:rPr>
          <w:sz w:val="18"/>
          <w:szCs w:val="18"/>
        </w:rPr>
      </w:pPr>
      <w:r w:rsidRPr="00E936EC">
        <w:rPr>
          <w:sz w:val="18"/>
          <w:szCs w:val="18"/>
        </w:rPr>
        <w:separator/>
      </w:r>
    </w:p>
  </w:endnote>
  <w:endnote w:type="continuationSeparator" w:id="0">
    <w:p w14:paraId="4D007A5A" w14:textId="77777777" w:rsidR="001D09EE" w:rsidRPr="00E936EC" w:rsidRDefault="001D09EE">
      <w:pPr>
        <w:rPr>
          <w:sz w:val="18"/>
          <w:szCs w:val="18"/>
        </w:rPr>
      </w:pPr>
      <w:r w:rsidRPr="00E936EC">
        <w:rPr>
          <w:sz w:val="18"/>
          <w:szCs w:val="18"/>
        </w:rPr>
        <w:continuationSeparator/>
      </w:r>
    </w:p>
  </w:endnote>
  <w:endnote w:type="continuationNotice" w:id="1">
    <w:p w14:paraId="32839A75" w14:textId="77777777" w:rsidR="001D09EE" w:rsidRDefault="001D0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90E6" w14:textId="4B596095" w:rsidR="001D09EE" w:rsidRPr="00E936EC" w:rsidRDefault="001D09EE">
    <w:pPr>
      <w:pStyle w:val="Rodap"/>
      <w:jc w:val="center"/>
      <w:rPr>
        <w:sz w:val="18"/>
        <w:szCs w:val="18"/>
      </w:rPr>
    </w:pPr>
    <w:r w:rsidRPr="00E936EC">
      <w:rPr>
        <w:sz w:val="18"/>
        <w:szCs w:val="18"/>
      </w:rPr>
      <w:fldChar w:fldCharType="begin"/>
    </w:r>
    <w:r w:rsidRPr="00E936EC">
      <w:rPr>
        <w:sz w:val="18"/>
        <w:szCs w:val="18"/>
      </w:rPr>
      <w:instrText xml:space="preserve"> PAGE   \* MERGEFORMAT </w:instrText>
    </w:r>
    <w:r w:rsidRPr="00E936EC">
      <w:rPr>
        <w:sz w:val="18"/>
        <w:szCs w:val="18"/>
      </w:rPr>
      <w:fldChar w:fldCharType="separate"/>
    </w:r>
    <w:r w:rsidR="00417B7B">
      <w:rPr>
        <w:noProof/>
        <w:sz w:val="18"/>
        <w:szCs w:val="18"/>
      </w:rPr>
      <w:t>42</w:t>
    </w:r>
    <w:r w:rsidRPr="00E936EC">
      <w:rPr>
        <w:sz w:val="18"/>
        <w:szCs w:val="18"/>
      </w:rPr>
      <w:fldChar w:fldCharType="end"/>
    </w:r>
  </w:p>
  <w:p w14:paraId="74AAC176" w14:textId="77777777" w:rsidR="001D09EE" w:rsidRPr="00E936EC" w:rsidRDefault="001D09EE">
    <w:pPr>
      <w:pStyle w:val="Rodap"/>
      <w:jc w:val="center"/>
      <w:rPr>
        <w:sz w:val="18"/>
        <w:szCs w:val="18"/>
      </w:rPr>
    </w:pPr>
  </w:p>
  <w:p w14:paraId="55CCBA03" w14:textId="77777777" w:rsidR="001D09EE" w:rsidRPr="00E936EC" w:rsidRDefault="001D09EE" w:rsidP="003E3C1A">
    <w:pPr>
      <w:pStyle w:val="Rodap"/>
      <w:jc w:val="center"/>
      <w:rPr>
        <w:rFonts w:ascii="Arial" w:hAnsi="Arial" w:cs="Arial"/>
        <w:b/>
        <w:sz w:val="16"/>
        <w:szCs w:val="16"/>
      </w:rPr>
    </w:pPr>
    <w:r w:rsidRPr="00E936EC">
      <w:rPr>
        <w:rFonts w:ascii="Arial" w:hAnsi="Arial" w:cs="Arial"/>
        <w:b/>
        <w:sz w:val="16"/>
        <w:szCs w:val="16"/>
      </w:rPr>
      <w:t>As notas explicativas fazem parte das demonstrações contábeis.</w:t>
    </w:r>
  </w:p>
  <w:p w14:paraId="2A08DF88" w14:textId="77777777" w:rsidR="001D09EE" w:rsidRPr="00E936EC" w:rsidRDefault="001D09EE" w:rsidP="00163699">
    <w:pPr>
      <w:pStyle w:val="Rodap"/>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755B2" w14:textId="77777777" w:rsidR="001D09EE" w:rsidRPr="00E936EC" w:rsidRDefault="001D09EE">
      <w:pPr>
        <w:rPr>
          <w:sz w:val="18"/>
          <w:szCs w:val="18"/>
        </w:rPr>
      </w:pPr>
      <w:r w:rsidRPr="00E936EC">
        <w:rPr>
          <w:sz w:val="18"/>
          <w:szCs w:val="18"/>
        </w:rPr>
        <w:separator/>
      </w:r>
    </w:p>
  </w:footnote>
  <w:footnote w:type="continuationSeparator" w:id="0">
    <w:p w14:paraId="30B6C756" w14:textId="77777777" w:rsidR="001D09EE" w:rsidRPr="00E936EC" w:rsidRDefault="001D09EE">
      <w:pPr>
        <w:rPr>
          <w:sz w:val="18"/>
          <w:szCs w:val="18"/>
        </w:rPr>
      </w:pPr>
      <w:r w:rsidRPr="00E936EC">
        <w:rPr>
          <w:sz w:val="18"/>
          <w:szCs w:val="18"/>
        </w:rPr>
        <w:continuationSeparator/>
      </w:r>
    </w:p>
  </w:footnote>
  <w:footnote w:type="continuationNotice" w:id="1">
    <w:p w14:paraId="6D07CBC5" w14:textId="77777777" w:rsidR="001D09EE" w:rsidRDefault="001D09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B559" w14:textId="040D455A" w:rsidR="001D09EE" w:rsidRPr="00E936EC" w:rsidRDefault="001D09EE">
    <w:pPr>
      <w:pStyle w:val="Cabealho"/>
      <w:rPr>
        <w:rFonts w:ascii="Arial" w:hAnsi="Arial"/>
        <w:sz w:val="19"/>
        <w:szCs w:val="19"/>
      </w:rPr>
    </w:pPr>
  </w:p>
  <w:p w14:paraId="5C8AE76E" w14:textId="77777777" w:rsidR="001D09EE" w:rsidRPr="00E936EC" w:rsidRDefault="001D09EE">
    <w:pPr>
      <w:pStyle w:val="Cabealho"/>
      <w:rPr>
        <w:rFonts w:ascii="Arial" w:hAnsi="Arial"/>
        <w:sz w:val="19"/>
        <w:szCs w:val="19"/>
      </w:rPr>
    </w:pPr>
  </w:p>
  <w:p w14:paraId="57DD4778" w14:textId="47565FDE" w:rsidR="001D09EE" w:rsidRPr="00E936EC" w:rsidRDefault="001D09EE" w:rsidP="00084FEF">
    <w:pPr>
      <w:pStyle w:val="Cabealho"/>
      <w:jc w:val="center"/>
      <w:rPr>
        <w:rFonts w:ascii="Arial" w:hAnsi="Arial"/>
        <w:sz w:val="19"/>
        <w:szCs w:val="19"/>
      </w:rPr>
    </w:pPr>
    <w:r w:rsidRPr="00E936EC">
      <w:rPr>
        <w:rFonts w:ascii="Arial" w:hAnsi="Arial"/>
        <w:noProof/>
        <w:snapToGrid/>
        <w:sz w:val="18"/>
        <w:szCs w:val="18"/>
      </w:rPr>
      <mc:AlternateContent>
        <mc:Choice Requires="wps">
          <w:drawing>
            <wp:anchor distT="0" distB="0" distL="114300" distR="114300" simplePos="0" relativeHeight="251658240" behindDoc="0" locked="0" layoutInCell="0" allowOverlap="1" wp14:anchorId="5ECF0E28" wp14:editId="3C07A499">
              <wp:simplePos x="0" y="0"/>
              <wp:positionH relativeFrom="column">
                <wp:posOffset>-24765</wp:posOffset>
              </wp:positionH>
              <wp:positionV relativeFrom="paragraph">
                <wp:posOffset>629285</wp:posOffset>
              </wp:positionV>
              <wp:extent cx="2133600" cy="1270"/>
              <wp:effectExtent l="0" t="0" r="19050" b="3683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70"/>
                      </a:xfrm>
                      <a:prstGeom prst="line">
                        <a:avLst/>
                      </a:prstGeom>
                      <a:noFill/>
                      <a:ln w="2222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12B10" id="Line 1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9.55pt" to="166.0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" o:allowincell="f" strokecolor="#bfbfbf [2412]" strokeweight="1.75pt"/>
          </w:pict>
        </mc:Fallback>
      </mc:AlternateContent>
    </w:r>
    <w:r>
      <w:rPr>
        <w:noProof/>
        <w:color w:val="000000"/>
        <w:sz w:val="22"/>
      </w:rPr>
      <mc:AlternateContent>
        <mc:Choice Requires="wpg">
          <w:drawing>
            <wp:inline distT="0" distB="0" distL="0" distR="0" wp14:anchorId="674DC671" wp14:editId="24587312">
              <wp:extent cx="2016871" cy="604299"/>
              <wp:effectExtent l="0" t="0" r="2540" b="5715"/>
              <wp:docPr id="617" name="Group 617"/>
              <wp:cNvGraphicFramePr/>
              <a:graphic xmlns:a="http://schemas.openxmlformats.org/drawingml/2006/main">
                <a:graphicData uri="http://schemas.microsoft.com/office/word/2010/wordprocessingGroup">
                  <wpg:wgp>
                    <wpg:cNvGrpSpPr/>
                    <wpg:grpSpPr>
                      <a:xfrm>
                        <a:off x="0" y="0"/>
                        <a:ext cx="2016871" cy="604299"/>
                        <a:chOff x="0" y="0"/>
                        <a:chExt cx="2534094" cy="1009910"/>
                      </a:xfrm>
                    </wpg:grpSpPr>
                    <wps:wsp>
                      <wps:cNvPr id="39" name="Shape 39"/>
                      <wps:cNvSpPr/>
                      <wps:spPr>
                        <a:xfrm>
                          <a:off x="1176435" y="176135"/>
                          <a:ext cx="121018" cy="289928"/>
                        </a:xfrm>
                        <a:custGeom>
                          <a:avLst/>
                          <a:gdLst/>
                          <a:ahLst/>
                          <a:cxnLst/>
                          <a:rect l="0" t="0" r="0" b="0"/>
                          <a:pathLst>
                            <a:path w="121018" h="289928">
                              <a:moveTo>
                                <a:pt x="0" y="0"/>
                              </a:moveTo>
                              <a:lnTo>
                                <a:pt x="121018" y="0"/>
                              </a:lnTo>
                              <a:lnTo>
                                <a:pt x="121018" y="59317"/>
                              </a:lnTo>
                              <a:lnTo>
                                <a:pt x="117780" y="58966"/>
                              </a:lnTo>
                              <a:lnTo>
                                <a:pt x="71564" y="58966"/>
                              </a:lnTo>
                              <a:lnTo>
                                <a:pt x="71564" y="148349"/>
                              </a:lnTo>
                              <a:lnTo>
                                <a:pt x="118783" y="148349"/>
                              </a:lnTo>
                              <a:lnTo>
                                <a:pt x="121018" y="148089"/>
                              </a:lnTo>
                              <a:lnTo>
                                <a:pt x="121018" y="204889"/>
                              </a:lnTo>
                              <a:lnTo>
                                <a:pt x="71564" y="204889"/>
                              </a:lnTo>
                              <a:lnTo>
                                <a:pt x="71564" y="289928"/>
                              </a:lnTo>
                              <a:lnTo>
                                <a:pt x="0" y="289928"/>
                              </a:lnTo>
                              <a:lnTo>
                                <a:pt x="0"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0" name="Shape 40"/>
                      <wps:cNvSpPr/>
                      <wps:spPr>
                        <a:xfrm>
                          <a:off x="1297454" y="176135"/>
                          <a:ext cx="120028" cy="204889"/>
                        </a:xfrm>
                        <a:custGeom>
                          <a:avLst/>
                          <a:gdLst/>
                          <a:ahLst/>
                          <a:cxnLst/>
                          <a:rect l="0" t="0" r="0" b="0"/>
                          <a:pathLst>
                            <a:path w="120028" h="204889">
                              <a:moveTo>
                                <a:pt x="0" y="0"/>
                              </a:moveTo>
                              <a:lnTo>
                                <a:pt x="3226" y="0"/>
                              </a:lnTo>
                              <a:cubicBezTo>
                                <a:pt x="82258" y="0"/>
                                <a:pt x="120028" y="35281"/>
                                <a:pt x="120028" y="103403"/>
                              </a:cubicBezTo>
                              <a:cubicBezTo>
                                <a:pt x="120028" y="159944"/>
                                <a:pt x="79273" y="204889"/>
                                <a:pt x="5702" y="204889"/>
                              </a:cubicBezTo>
                              <a:lnTo>
                                <a:pt x="0" y="204889"/>
                              </a:lnTo>
                              <a:lnTo>
                                <a:pt x="0" y="148089"/>
                              </a:lnTo>
                              <a:lnTo>
                                <a:pt x="21357" y="145609"/>
                              </a:lnTo>
                              <a:cubicBezTo>
                                <a:pt x="41067" y="140106"/>
                                <a:pt x="49454" y="126244"/>
                                <a:pt x="49454" y="103403"/>
                              </a:cubicBezTo>
                              <a:cubicBezTo>
                                <a:pt x="49454" y="80572"/>
                                <a:pt x="41624" y="66992"/>
                                <a:pt x="21352" y="61629"/>
                              </a:cubicBezTo>
                              <a:lnTo>
                                <a:pt x="0" y="59317"/>
                              </a:lnTo>
                              <a:lnTo>
                                <a:pt x="0"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1" name="Shape 41"/>
                      <wps:cNvSpPr/>
                      <wps:spPr>
                        <a:xfrm>
                          <a:off x="1436324" y="230832"/>
                          <a:ext cx="121266" cy="241917"/>
                        </a:xfrm>
                        <a:custGeom>
                          <a:avLst/>
                          <a:gdLst/>
                          <a:ahLst/>
                          <a:cxnLst/>
                          <a:rect l="0" t="0" r="0" b="0"/>
                          <a:pathLst>
                            <a:path w="121266" h="241917">
                              <a:moveTo>
                                <a:pt x="121266" y="0"/>
                              </a:moveTo>
                              <a:lnTo>
                                <a:pt x="121266" y="55003"/>
                              </a:lnTo>
                              <a:lnTo>
                                <a:pt x="97159" y="59350"/>
                              </a:lnTo>
                              <a:cubicBezTo>
                                <a:pt x="76819" y="67955"/>
                                <a:pt x="67589" y="89063"/>
                                <a:pt x="67589" y="120229"/>
                              </a:cubicBezTo>
                              <a:cubicBezTo>
                                <a:pt x="67589" y="151394"/>
                                <a:pt x="76255" y="172773"/>
                                <a:pt x="96736" y="181515"/>
                              </a:cubicBezTo>
                              <a:lnTo>
                                <a:pt x="121266" y="185937"/>
                              </a:lnTo>
                              <a:lnTo>
                                <a:pt x="121266" y="241917"/>
                              </a:lnTo>
                              <a:lnTo>
                                <a:pt x="70445" y="233647"/>
                              </a:lnTo>
                              <a:cubicBezTo>
                                <a:pt x="25439" y="217204"/>
                                <a:pt x="0" y="177252"/>
                                <a:pt x="0" y="120711"/>
                              </a:cubicBezTo>
                              <a:cubicBezTo>
                                <a:pt x="0" y="63447"/>
                                <a:pt x="26275" y="24135"/>
                                <a:pt x="71071" y="8058"/>
                              </a:cubicBezTo>
                              <a:lnTo>
                                <a:pt x="121266"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2" name="Shape 42"/>
                      <wps:cNvSpPr/>
                      <wps:spPr>
                        <a:xfrm>
                          <a:off x="1557590" y="230754"/>
                          <a:ext cx="121266" cy="242075"/>
                        </a:xfrm>
                        <a:custGeom>
                          <a:avLst/>
                          <a:gdLst/>
                          <a:ahLst/>
                          <a:cxnLst/>
                          <a:rect l="0" t="0" r="0" b="0"/>
                          <a:pathLst>
                            <a:path w="121266" h="242075">
                              <a:moveTo>
                                <a:pt x="489" y="0"/>
                              </a:moveTo>
                              <a:cubicBezTo>
                                <a:pt x="74047" y="0"/>
                                <a:pt x="121266" y="44437"/>
                                <a:pt x="121266" y="120790"/>
                              </a:cubicBezTo>
                              <a:cubicBezTo>
                                <a:pt x="121266" y="196177"/>
                                <a:pt x="75546" y="242075"/>
                                <a:pt x="489" y="242075"/>
                              </a:cubicBezTo>
                              <a:lnTo>
                                <a:pt x="0" y="241995"/>
                              </a:lnTo>
                              <a:lnTo>
                                <a:pt x="0" y="186016"/>
                              </a:lnTo>
                              <a:lnTo>
                                <a:pt x="6" y="186017"/>
                              </a:lnTo>
                              <a:cubicBezTo>
                                <a:pt x="37776" y="186017"/>
                                <a:pt x="53676" y="161862"/>
                                <a:pt x="53676" y="120307"/>
                              </a:cubicBezTo>
                              <a:cubicBezTo>
                                <a:pt x="53676" y="78753"/>
                                <a:pt x="37268" y="55080"/>
                                <a:pt x="6" y="55080"/>
                              </a:cubicBezTo>
                              <a:lnTo>
                                <a:pt x="0" y="55081"/>
                              </a:lnTo>
                              <a:lnTo>
                                <a:pt x="0" y="78"/>
                              </a:lnTo>
                              <a:lnTo>
                                <a:pt x="489"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3" name="Shape 43"/>
                      <wps:cNvSpPr/>
                      <wps:spPr>
                        <a:xfrm>
                          <a:off x="1715129" y="175686"/>
                          <a:ext cx="320040" cy="297142"/>
                        </a:xfrm>
                        <a:custGeom>
                          <a:avLst/>
                          <a:gdLst/>
                          <a:ahLst/>
                          <a:cxnLst/>
                          <a:rect l="0" t="0" r="0" b="0"/>
                          <a:pathLst>
                            <a:path w="320040" h="297142">
                              <a:moveTo>
                                <a:pt x="186855" y="0"/>
                              </a:moveTo>
                              <a:lnTo>
                                <a:pt x="254445" y="0"/>
                              </a:lnTo>
                              <a:lnTo>
                                <a:pt x="254445" y="58953"/>
                              </a:lnTo>
                              <a:lnTo>
                                <a:pt x="316560" y="58953"/>
                              </a:lnTo>
                              <a:lnTo>
                                <a:pt x="316560" y="134302"/>
                              </a:lnTo>
                              <a:lnTo>
                                <a:pt x="254445" y="134302"/>
                              </a:lnTo>
                              <a:lnTo>
                                <a:pt x="254445" y="207747"/>
                              </a:lnTo>
                              <a:cubicBezTo>
                                <a:pt x="254445" y="226111"/>
                                <a:pt x="261404" y="235293"/>
                                <a:pt x="281775" y="235293"/>
                              </a:cubicBezTo>
                              <a:cubicBezTo>
                                <a:pt x="292214" y="235293"/>
                                <a:pt x="303644" y="232385"/>
                                <a:pt x="312585" y="229502"/>
                              </a:cubicBezTo>
                              <a:lnTo>
                                <a:pt x="320040" y="288442"/>
                              </a:lnTo>
                              <a:cubicBezTo>
                                <a:pt x="302158" y="293751"/>
                                <a:pt x="290233" y="297142"/>
                                <a:pt x="264376" y="297142"/>
                              </a:cubicBezTo>
                              <a:cubicBezTo>
                                <a:pt x="209702" y="297142"/>
                                <a:pt x="186855" y="261874"/>
                                <a:pt x="186855" y="218389"/>
                              </a:cubicBezTo>
                              <a:lnTo>
                                <a:pt x="186855" y="134302"/>
                              </a:lnTo>
                              <a:lnTo>
                                <a:pt x="128232" y="134302"/>
                              </a:lnTo>
                              <a:cubicBezTo>
                                <a:pt x="81000" y="134302"/>
                                <a:pt x="67589" y="147841"/>
                                <a:pt x="67589" y="188417"/>
                              </a:cubicBezTo>
                              <a:lnTo>
                                <a:pt x="67589" y="290373"/>
                              </a:lnTo>
                              <a:lnTo>
                                <a:pt x="0" y="290373"/>
                              </a:lnTo>
                              <a:lnTo>
                                <a:pt x="0" y="61341"/>
                              </a:lnTo>
                              <a:lnTo>
                                <a:pt x="64109" y="61341"/>
                              </a:lnTo>
                              <a:lnTo>
                                <a:pt x="64109" y="135750"/>
                              </a:lnTo>
                              <a:lnTo>
                                <a:pt x="69571" y="135750"/>
                              </a:lnTo>
                              <a:cubicBezTo>
                                <a:pt x="84480" y="71971"/>
                                <a:pt x="104369" y="58928"/>
                                <a:pt x="135179" y="58928"/>
                              </a:cubicBezTo>
                              <a:lnTo>
                                <a:pt x="142126" y="58928"/>
                              </a:lnTo>
                              <a:lnTo>
                                <a:pt x="142126" y="58953"/>
                              </a:lnTo>
                              <a:lnTo>
                                <a:pt x="186855" y="58953"/>
                              </a:lnTo>
                              <a:lnTo>
                                <a:pt x="186855"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4" name="Shape 44"/>
                      <wps:cNvSpPr/>
                      <wps:spPr>
                        <a:xfrm>
                          <a:off x="2057511" y="230827"/>
                          <a:ext cx="121266" cy="241917"/>
                        </a:xfrm>
                        <a:custGeom>
                          <a:avLst/>
                          <a:gdLst/>
                          <a:ahLst/>
                          <a:cxnLst/>
                          <a:rect l="0" t="0" r="0" b="0"/>
                          <a:pathLst>
                            <a:path w="121266" h="241917">
                              <a:moveTo>
                                <a:pt x="121266" y="0"/>
                              </a:moveTo>
                              <a:lnTo>
                                <a:pt x="121266" y="55003"/>
                              </a:lnTo>
                              <a:lnTo>
                                <a:pt x="121260" y="55001"/>
                              </a:lnTo>
                              <a:cubicBezTo>
                                <a:pt x="83998" y="55001"/>
                                <a:pt x="67589" y="78674"/>
                                <a:pt x="67589" y="120229"/>
                              </a:cubicBezTo>
                              <a:cubicBezTo>
                                <a:pt x="67589" y="161783"/>
                                <a:pt x="82995" y="185951"/>
                                <a:pt x="121260" y="185951"/>
                              </a:cubicBezTo>
                              <a:lnTo>
                                <a:pt x="121266" y="185950"/>
                              </a:lnTo>
                              <a:lnTo>
                                <a:pt x="121266" y="241917"/>
                              </a:lnTo>
                              <a:lnTo>
                                <a:pt x="70439" y="233647"/>
                              </a:lnTo>
                              <a:cubicBezTo>
                                <a:pt x="25432" y="217204"/>
                                <a:pt x="0" y="177252"/>
                                <a:pt x="0" y="120711"/>
                              </a:cubicBezTo>
                              <a:cubicBezTo>
                                <a:pt x="0" y="63456"/>
                                <a:pt x="26275" y="24140"/>
                                <a:pt x="71071" y="8060"/>
                              </a:cubicBezTo>
                              <a:lnTo>
                                <a:pt x="121266"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5" name="Shape 45"/>
                      <wps:cNvSpPr/>
                      <wps:spPr>
                        <a:xfrm>
                          <a:off x="2178777" y="230749"/>
                          <a:ext cx="121266" cy="242075"/>
                        </a:xfrm>
                        <a:custGeom>
                          <a:avLst/>
                          <a:gdLst/>
                          <a:ahLst/>
                          <a:cxnLst/>
                          <a:rect l="0" t="0" r="0" b="0"/>
                          <a:pathLst>
                            <a:path w="121266" h="242075">
                              <a:moveTo>
                                <a:pt x="489" y="0"/>
                              </a:moveTo>
                              <a:cubicBezTo>
                                <a:pt x="74047" y="0"/>
                                <a:pt x="121266" y="44450"/>
                                <a:pt x="121266" y="120790"/>
                              </a:cubicBezTo>
                              <a:cubicBezTo>
                                <a:pt x="121266" y="196177"/>
                                <a:pt x="75533" y="242075"/>
                                <a:pt x="489" y="242075"/>
                              </a:cubicBezTo>
                              <a:lnTo>
                                <a:pt x="0" y="241995"/>
                              </a:lnTo>
                              <a:lnTo>
                                <a:pt x="0" y="186028"/>
                              </a:lnTo>
                              <a:lnTo>
                                <a:pt x="24321" y="181604"/>
                              </a:lnTo>
                              <a:cubicBezTo>
                                <a:pt x="44733" y="172859"/>
                                <a:pt x="53677" y="151473"/>
                                <a:pt x="53677" y="120307"/>
                              </a:cubicBezTo>
                              <a:cubicBezTo>
                                <a:pt x="53677" y="89141"/>
                                <a:pt x="44447" y="68034"/>
                                <a:pt x="24107" y="59428"/>
                              </a:cubicBezTo>
                              <a:lnTo>
                                <a:pt x="0" y="55081"/>
                              </a:lnTo>
                              <a:lnTo>
                                <a:pt x="0" y="78"/>
                              </a:lnTo>
                              <a:lnTo>
                                <a:pt x="489"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6" name="Shape 46"/>
                      <wps:cNvSpPr/>
                      <wps:spPr>
                        <a:xfrm>
                          <a:off x="2322372" y="230749"/>
                          <a:ext cx="211722" cy="242075"/>
                        </a:xfrm>
                        <a:custGeom>
                          <a:avLst/>
                          <a:gdLst/>
                          <a:ahLst/>
                          <a:cxnLst/>
                          <a:rect l="0" t="0" r="0" b="0"/>
                          <a:pathLst>
                            <a:path w="211722" h="242075">
                              <a:moveTo>
                                <a:pt x="106350" y="0"/>
                              </a:moveTo>
                              <a:cubicBezTo>
                                <a:pt x="174942" y="0"/>
                                <a:pt x="197307" y="26086"/>
                                <a:pt x="205765" y="66192"/>
                              </a:cubicBezTo>
                              <a:lnTo>
                                <a:pt x="145618" y="78270"/>
                              </a:lnTo>
                              <a:cubicBezTo>
                                <a:pt x="140157" y="54597"/>
                                <a:pt x="129210" y="45415"/>
                                <a:pt x="104864" y="45415"/>
                              </a:cubicBezTo>
                              <a:cubicBezTo>
                                <a:pt x="82512" y="45415"/>
                                <a:pt x="71564" y="52667"/>
                                <a:pt x="71564" y="66192"/>
                              </a:cubicBezTo>
                              <a:cubicBezTo>
                                <a:pt x="71564" y="78753"/>
                                <a:pt x="78029" y="87935"/>
                                <a:pt x="120269" y="96152"/>
                              </a:cubicBezTo>
                              <a:cubicBezTo>
                                <a:pt x="193827" y="111125"/>
                                <a:pt x="211722" y="134798"/>
                                <a:pt x="211722" y="170561"/>
                              </a:cubicBezTo>
                              <a:cubicBezTo>
                                <a:pt x="211722" y="215011"/>
                                <a:pt x="181407" y="242075"/>
                                <a:pt x="110338" y="242075"/>
                              </a:cubicBezTo>
                              <a:cubicBezTo>
                                <a:pt x="30810" y="242075"/>
                                <a:pt x="6464" y="211150"/>
                                <a:pt x="0" y="169596"/>
                              </a:cubicBezTo>
                              <a:lnTo>
                                <a:pt x="60630" y="157518"/>
                              </a:lnTo>
                              <a:cubicBezTo>
                                <a:pt x="66599" y="182651"/>
                                <a:pt x="82512" y="195694"/>
                                <a:pt x="111836" y="195694"/>
                              </a:cubicBezTo>
                              <a:cubicBezTo>
                                <a:pt x="134696" y="195694"/>
                                <a:pt x="146126" y="188443"/>
                                <a:pt x="146609" y="173469"/>
                              </a:cubicBezTo>
                              <a:cubicBezTo>
                                <a:pt x="146609" y="159449"/>
                                <a:pt x="137185" y="151727"/>
                                <a:pt x="93942" y="143510"/>
                              </a:cubicBezTo>
                              <a:cubicBezTo>
                                <a:pt x="29324" y="129985"/>
                                <a:pt x="7455" y="109195"/>
                                <a:pt x="7455" y="70053"/>
                              </a:cubicBezTo>
                              <a:cubicBezTo>
                                <a:pt x="7455" y="26086"/>
                                <a:pt x="39764" y="0"/>
                                <a:pt x="106350" y="0"/>
                              </a:cubicBez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7" name="Shape 47"/>
                      <wps:cNvSpPr/>
                      <wps:spPr>
                        <a:xfrm>
                          <a:off x="1175941" y="536535"/>
                          <a:ext cx="123749" cy="289928"/>
                        </a:xfrm>
                        <a:custGeom>
                          <a:avLst/>
                          <a:gdLst/>
                          <a:ahLst/>
                          <a:cxnLst/>
                          <a:rect l="0" t="0" r="0" b="0"/>
                          <a:pathLst>
                            <a:path w="123749" h="289928">
                              <a:moveTo>
                                <a:pt x="0" y="0"/>
                              </a:moveTo>
                              <a:lnTo>
                                <a:pt x="123749" y="0"/>
                              </a:lnTo>
                              <a:lnTo>
                                <a:pt x="123749" y="58471"/>
                              </a:lnTo>
                              <a:lnTo>
                                <a:pt x="72060" y="58471"/>
                              </a:lnTo>
                              <a:lnTo>
                                <a:pt x="72060" y="135788"/>
                              </a:lnTo>
                              <a:lnTo>
                                <a:pt x="123749" y="135788"/>
                              </a:lnTo>
                              <a:lnTo>
                                <a:pt x="123749" y="200129"/>
                              </a:lnTo>
                              <a:lnTo>
                                <a:pt x="117297" y="189903"/>
                              </a:lnTo>
                              <a:lnTo>
                                <a:pt x="72060" y="189903"/>
                              </a:lnTo>
                              <a:lnTo>
                                <a:pt x="72060" y="289928"/>
                              </a:lnTo>
                              <a:lnTo>
                                <a:pt x="0" y="289928"/>
                              </a:lnTo>
                              <a:lnTo>
                                <a:pt x="0"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8" name="Shape 48"/>
                      <wps:cNvSpPr/>
                      <wps:spPr>
                        <a:xfrm>
                          <a:off x="1299690" y="536535"/>
                          <a:ext cx="140157" cy="289928"/>
                        </a:xfrm>
                        <a:custGeom>
                          <a:avLst/>
                          <a:gdLst/>
                          <a:ahLst/>
                          <a:cxnLst/>
                          <a:rect l="0" t="0" r="0" b="0"/>
                          <a:pathLst>
                            <a:path w="140157" h="289928">
                              <a:moveTo>
                                <a:pt x="0" y="0"/>
                              </a:moveTo>
                              <a:lnTo>
                                <a:pt x="6959" y="0"/>
                              </a:lnTo>
                              <a:cubicBezTo>
                                <a:pt x="83490" y="0"/>
                                <a:pt x="122758" y="31420"/>
                                <a:pt x="122758" y="94234"/>
                              </a:cubicBezTo>
                              <a:cubicBezTo>
                                <a:pt x="122758" y="138684"/>
                                <a:pt x="101384" y="167678"/>
                                <a:pt x="63627" y="181204"/>
                              </a:cubicBezTo>
                              <a:lnTo>
                                <a:pt x="140157" y="284620"/>
                              </a:lnTo>
                              <a:lnTo>
                                <a:pt x="140157" y="289928"/>
                              </a:lnTo>
                              <a:lnTo>
                                <a:pt x="56654" y="289928"/>
                              </a:lnTo>
                              <a:lnTo>
                                <a:pt x="0" y="200129"/>
                              </a:lnTo>
                              <a:lnTo>
                                <a:pt x="0" y="135788"/>
                              </a:lnTo>
                              <a:lnTo>
                                <a:pt x="1981" y="135788"/>
                              </a:lnTo>
                              <a:cubicBezTo>
                                <a:pt x="36792" y="135788"/>
                                <a:pt x="51689" y="123698"/>
                                <a:pt x="51689" y="96647"/>
                              </a:cubicBezTo>
                              <a:cubicBezTo>
                                <a:pt x="51689" y="69596"/>
                                <a:pt x="37770" y="58471"/>
                                <a:pt x="1981" y="58471"/>
                              </a:cubicBezTo>
                              <a:lnTo>
                                <a:pt x="0" y="58471"/>
                              </a:lnTo>
                              <a:lnTo>
                                <a:pt x="0"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732" name="Shape 732"/>
                      <wps:cNvSpPr/>
                      <wps:spPr>
                        <a:xfrm>
                          <a:off x="1472112" y="597435"/>
                          <a:ext cx="67589" cy="229032"/>
                        </a:xfrm>
                        <a:custGeom>
                          <a:avLst/>
                          <a:gdLst/>
                          <a:ahLst/>
                          <a:cxnLst/>
                          <a:rect l="0" t="0" r="0" b="0"/>
                          <a:pathLst>
                            <a:path w="67589" h="229032">
                              <a:moveTo>
                                <a:pt x="0" y="0"/>
                              </a:moveTo>
                              <a:lnTo>
                                <a:pt x="67589" y="0"/>
                              </a:lnTo>
                              <a:lnTo>
                                <a:pt x="67589" y="229032"/>
                              </a:lnTo>
                              <a:lnTo>
                                <a:pt x="0" y="229032"/>
                              </a:lnTo>
                              <a:lnTo>
                                <a:pt x="0" y="0"/>
                              </a:lnTo>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733" name="Shape 733"/>
                      <wps:cNvSpPr/>
                      <wps:spPr>
                        <a:xfrm>
                          <a:off x="1470626" y="517704"/>
                          <a:ext cx="70587" cy="47346"/>
                        </a:xfrm>
                        <a:custGeom>
                          <a:avLst/>
                          <a:gdLst/>
                          <a:ahLst/>
                          <a:cxnLst/>
                          <a:rect l="0" t="0" r="0" b="0"/>
                          <a:pathLst>
                            <a:path w="70587" h="47346">
                              <a:moveTo>
                                <a:pt x="0" y="0"/>
                              </a:moveTo>
                              <a:lnTo>
                                <a:pt x="70587" y="0"/>
                              </a:lnTo>
                              <a:lnTo>
                                <a:pt x="70587" y="47346"/>
                              </a:lnTo>
                              <a:lnTo>
                                <a:pt x="0" y="47346"/>
                              </a:lnTo>
                              <a:lnTo>
                                <a:pt x="0" y="0"/>
                              </a:lnTo>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51" name="Shape 51"/>
                      <wps:cNvSpPr/>
                      <wps:spPr>
                        <a:xfrm>
                          <a:off x="1577951" y="591225"/>
                          <a:ext cx="121266" cy="241917"/>
                        </a:xfrm>
                        <a:custGeom>
                          <a:avLst/>
                          <a:gdLst/>
                          <a:ahLst/>
                          <a:cxnLst/>
                          <a:rect l="0" t="0" r="0" b="0"/>
                          <a:pathLst>
                            <a:path w="121266" h="241917">
                              <a:moveTo>
                                <a:pt x="121266" y="0"/>
                              </a:moveTo>
                              <a:lnTo>
                                <a:pt x="121266" y="55003"/>
                              </a:lnTo>
                              <a:lnTo>
                                <a:pt x="121260" y="55001"/>
                              </a:lnTo>
                              <a:cubicBezTo>
                                <a:pt x="83998" y="55001"/>
                                <a:pt x="67589" y="78674"/>
                                <a:pt x="67589" y="120229"/>
                              </a:cubicBezTo>
                              <a:cubicBezTo>
                                <a:pt x="67589" y="161783"/>
                                <a:pt x="82995" y="185951"/>
                                <a:pt x="121260" y="185951"/>
                              </a:cubicBezTo>
                              <a:lnTo>
                                <a:pt x="121266" y="185950"/>
                              </a:lnTo>
                              <a:lnTo>
                                <a:pt x="121266" y="241917"/>
                              </a:lnTo>
                              <a:lnTo>
                                <a:pt x="70445" y="233647"/>
                              </a:lnTo>
                              <a:cubicBezTo>
                                <a:pt x="25439" y="217205"/>
                                <a:pt x="0" y="177255"/>
                                <a:pt x="0" y="120724"/>
                              </a:cubicBezTo>
                              <a:cubicBezTo>
                                <a:pt x="0" y="63460"/>
                                <a:pt x="26275" y="24140"/>
                                <a:pt x="71071" y="8060"/>
                              </a:cubicBezTo>
                              <a:lnTo>
                                <a:pt x="121266"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52" name="Shape 52"/>
                      <wps:cNvSpPr/>
                      <wps:spPr>
                        <a:xfrm>
                          <a:off x="1699217" y="591147"/>
                          <a:ext cx="121266" cy="242075"/>
                        </a:xfrm>
                        <a:custGeom>
                          <a:avLst/>
                          <a:gdLst/>
                          <a:ahLst/>
                          <a:cxnLst/>
                          <a:rect l="0" t="0" r="0" b="0"/>
                          <a:pathLst>
                            <a:path w="121266" h="242075">
                              <a:moveTo>
                                <a:pt x="489" y="0"/>
                              </a:moveTo>
                              <a:cubicBezTo>
                                <a:pt x="74047" y="0"/>
                                <a:pt x="121266" y="44450"/>
                                <a:pt x="121266" y="120802"/>
                              </a:cubicBezTo>
                              <a:cubicBezTo>
                                <a:pt x="121266" y="196177"/>
                                <a:pt x="75533" y="242075"/>
                                <a:pt x="489" y="242075"/>
                              </a:cubicBezTo>
                              <a:lnTo>
                                <a:pt x="0" y="241995"/>
                              </a:lnTo>
                              <a:lnTo>
                                <a:pt x="0" y="186028"/>
                              </a:lnTo>
                              <a:lnTo>
                                <a:pt x="24321" y="181604"/>
                              </a:lnTo>
                              <a:cubicBezTo>
                                <a:pt x="44733" y="172859"/>
                                <a:pt x="53677" y="151473"/>
                                <a:pt x="53677" y="120307"/>
                              </a:cubicBezTo>
                              <a:cubicBezTo>
                                <a:pt x="53677" y="89141"/>
                                <a:pt x="44447" y="68034"/>
                                <a:pt x="24107" y="59428"/>
                              </a:cubicBezTo>
                              <a:lnTo>
                                <a:pt x="0" y="55081"/>
                              </a:lnTo>
                              <a:lnTo>
                                <a:pt x="0" y="78"/>
                              </a:lnTo>
                              <a:lnTo>
                                <a:pt x="489"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53" name="Shape 53"/>
                      <wps:cNvSpPr/>
                      <wps:spPr>
                        <a:xfrm>
                          <a:off x="1884700" y="627145"/>
                          <a:ext cx="40849" cy="83185"/>
                        </a:xfrm>
                        <a:custGeom>
                          <a:avLst/>
                          <a:gdLst/>
                          <a:ahLst/>
                          <a:cxnLst/>
                          <a:rect l="0" t="0" r="0" b="0"/>
                          <a:pathLst>
                            <a:path w="40849" h="83185">
                              <a:moveTo>
                                <a:pt x="34366" y="0"/>
                              </a:moveTo>
                              <a:lnTo>
                                <a:pt x="40849" y="0"/>
                              </a:lnTo>
                              <a:lnTo>
                                <a:pt x="40849" y="8865"/>
                              </a:lnTo>
                              <a:lnTo>
                                <a:pt x="39357" y="8865"/>
                              </a:lnTo>
                              <a:cubicBezTo>
                                <a:pt x="36208" y="18021"/>
                                <a:pt x="31928" y="29807"/>
                                <a:pt x="27800" y="39929"/>
                              </a:cubicBezTo>
                              <a:lnTo>
                                <a:pt x="23800" y="50190"/>
                              </a:lnTo>
                              <a:lnTo>
                                <a:pt x="40849" y="50190"/>
                              </a:lnTo>
                              <a:lnTo>
                                <a:pt x="40849" y="58090"/>
                              </a:lnTo>
                              <a:lnTo>
                                <a:pt x="20663" y="58090"/>
                              </a:lnTo>
                              <a:lnTo>
                                <a:pt x="10833" y="83185"/>
                              </a:lnTo>
                              <a:lnTo>
                                <a:pt x="0" y="83185"/>
                              </a:lnTo>
                              <a:lnTo>
                                <a:pt x="34366"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 name="Shape 54"/>
                      <wps:cNvSpPr/>
                      <wps:spPr>
                        <a:xfrm>
                          <a:off x="1925550" y="627145"/>
                          <a:ext cx="41142" cy="83185"/>
                        </a:xfrm>
                        <a:custGeom>
                          <a:avLst/>
                          <a:gdLst/>
                          <a:ahLst/>
                          <a:cxnLst/>
                          <a:rect l="0" t="0" r="0" b="0"/>
                          <a:pathLst>
                            <a:path w="41142" h="83185">
                              <a:moveTo>
                                <a:pt x="0" y="0"/>
                              </a:moveTo>
                              <a:lnTo>
                                <a:pt x="6928" y="0"/>
                              </a:lnTo>
                              <a:lnTo>
                                <a:pt x="41142" y="83185"/>
                              </a:lnTo>
                              <a:lnTo>
                                <a:pt x="30169" y="83185"/>
                              </a:lnTo>
                              <a:lnTo>
                                <a:pt x="20187" y="58090"/>
                              </a:lnTo>
                              <a:lnTo>
                                <a:pt x="0" y="58090"/>
                              </a:lnTo>
                              <a:lnTo>
                                <a:pt x="0" y="50190"/>
                              </a:lnTo>
                              <a:lnTo>
                                <a:pt x="17050" y="50190"/>
                              </a:lnTo>
                              <a:lnTo>
                                <a:pt x="12910" y="39929"/>
                              </a:lnTo>
                              <a:cubicBezTo>
                                <a:pt x="8922" y="29947"/>
                                <a:pt x="4642" y="17882"/>
                                <a:pt x="1784" y="8865"/>
                              </a:cubicBezTo>
                              <a:lnTo>
                                <a:pt x="0" y="8865"/>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5" name="Shape 55"/>
                      <wps:cNvSpPr/>
                      <wps:spPr>
                        <a:xfrm>
                          <a:off x="1973622" y="645867"/>
                          <a:ext cx="57760" cy="65989"/>
                        </a:xfrm>
                        <a:custGeom>
                          <a:avLst/>
                          <a:gdLst/>
                          <a:ahLst/>
                          <a:cxnLst/>
                          <a:rect l="0" t="0" r="0" b="0"/>
                          <a:pathLst>
                            <a:path w="57760" h="65989">
                              <a:moveTo>
                                <a:pt x="0" y="0"/>
                              </a:moveTo>
                              <a:lnTo>
                                <a:pt x="9855" y="0"/>
                              </a:lnTo>
                              <a:lnTo>
                                <a:pt x="9855" y="40196"/>
                              </a:lnTo>
                              <a:cubicBezTo>
                                <a:pt x="9855" y="49911"/>
                                <a:pt x="13843" y="57252"/>
                                <a:pt x="25819" y="57252"/>
                              </a:cubicBezTo>
                              <a:cubicBezTo>
                                <a:pt x="39091" y="57252"/>
                                <a:pt x="47930" y="49213"/>
                                <a:pt x="47930" y="37147"/>
                              </a:cubicBezTo>
                              <a:lnTo>
                                <a:pt x="47930" y="0"/>
                              </a:lnTo>
                              <a:lnTo>
                                <a:pt x="57760" y="0"/>
                              </a:lnTo>
                              <a:lnTo>
                                <a:pt x="57760" y="64465"/>
                              </a:lnTo>
                              <a:lnTo>
                                <a:pt x="48070" y="64465"/>
                              </a:lnTo>
                              <a:lnTo>
                                <a:pt x="48070" y="47828"/>
                              </a:lnTo>
                              <a:lnTo>
                                <a:pt x="47066" y="47828"/>
                              </a:lnTo>
                              <a:cubicBezTo>
                                <a:pt x="43510" y="58915"/>
                                <a:pt x="34239" y="65989"/>
                                <a:pt x="22390" y="65989"/>
                              </a:cubicBezTo>
                              <a:cubicBezTo>
                                <a:pt x="6858" y="65989"/>
                                <a:pt x="0" y="56286"/>
                                <a:pt x="0" y="42139"/>
                              </a:cubicBez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6" name="Shape 56"/>
                      <wps:cNvSpPr/>
                      <wps:spPr>
                        <a:xfrm>
                          <a:off x="2043738" y="627279"/>
                          <a:ext cx="43790" cy="84582"/>
                        </a:xfrm>
                        <a:custGeom>
                          <a:avLst/>
                          <a:gdLst/>
                          <a:ahLst/>
                          <a:cxnLst/>
                          <a:rect l="0" t="0" r="0" b="0"/>
                          <a:pathLst>
                            <a:path w="43790" h="84582">
                              <a:moveTo>
                                <a:pt x="10833" y="0"/>
                              </a:moveTo>
                              <a:lnTo>
                                <a:pt x="20536" y="0"/>
                              </a:lnTo>
                              <a:lnTo>
                                <a:pt x="20536" y="18580"/>
                              </a:lnTo>
                              <a:lnTo>
                                <a:pt x="43078" y="18580"/>
                              </a:lnTo>
                              <a:lnTo>
                                <a:pt x="43078" y="26759"/>
                              </a:lnTo>
                              <a:lnTo>
                                <a:pt x="20536" y="26759"/>
                              </a:lnTo>
                              <a:lnTo>
                                <a:pt x="20536" y="63500"/>
                              </a:lnTo>
                              <a:cubicBezTo>
                                <a:pt x="20536" y="71539"/>
                                <a:pt x="23825" y="75705"/>
                                <a:pt x="31813" y="75705"/>
                              </a:cubicBezTo>
                              <a:cubicBezTo>
                                <a:pt x="35509" y="75705"/>
                                <a:pt x="38354" y="75146"/>
                                <a:pt x="42354" y="74041"/>
                              </a:cubicBezTo>
                              <a:lnTo>
                                <a:pt x="43790" y="82499"/>
                              </a:lnTo>
                              <a:cubicBezTo>
                                <a:pt x="39357" y="83884"/>
                                <a:pt x="35662" y="84582"/>
                                <a:pt x="30086" y="84582"/>
                              </a:cubicBezTo>
                              <a:cubicBezTo>
                                <a:pt x="16827" y="84582"/>
                                <a:pt x="10833" y="76124"/>
                                <a:pt x="10833" y="64199"/>
                              </a:cubicBezTo>
                              <a:lnTo>
                                <a:pt x="10833" y="26759"/>
                              </a:lnTo>
                              <a:lnTo>
                                <a:pt x="0" y="26759"/>
                              </a:lnTo>
                              <a:lnTo>
                                <a:pt x="0" y="18580"/>
                              </a:lnTo>
                              <a:lnTo>
                                <a:pt x="10833" y="18580"/>
                              </a:lnTo>
                              <a:lnTo>
                                <a:pt x="10833"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7" name="Shape 57"/>
                      <wps:cNvSpPr/>
                      <wps:spPr>
                        <a:xfrm>
                          <a:off x="2095034" y="644336"/>
                          <a:ext cx="32804" cy="67526"/>
                        </a:xfrm>
                        <a:custGeom>
                          <a:avLst/>
                          <a:gdLst/>
                          <a:ahLst/>
                          <a:cxnLst/>
                          <a:rect l="0" t="0" r="0" b="0"/>
                          <a:pathLst>
                            <a:path w="32804" h="67526">
                              <a:moveTo>
                                <a:pt x="32804" y="0"/>
                              </a:moveTo>
                              <a:lnTo>
                                <a:pt x="32804" y="0"/>
                              </a:lnTo>
                              <a:lnTo>
                                <a:pt x="32804" y="8458"/>
                              </a:lnTo>
                              <a:lnTo>
                                <a:pt x="32804" y="8458"/>
                              </a:lnTo>
                              <a:cubicBezTo>
                                <a:pt x="17970" y="8458"/>
                                <a:pt x="9842" y="17882"/>
                                <a:pt x="9842" y="33414"/>
                              </a:cubicBezTo>
                              <a:cubicBezTo>
                                <a:pt x="9842" y="48946"/>
                                <a:pt x="17259" y="59055"/>
                                <a:pt x="32664" y="59055"/>
                              </a:cubicBezTo>
                              <a:lnTo>
                                <a:pt x="32804" y="58999"/>
                              </a:lnTo>
                              <a:lnTo>
                                <a:pt x="32804" y="67526"/>
                              </a:lnTo>
                              <a:lnTo>
                                <a:pt x="32804" y="67526"/>
                              </a:lnTo>
                              <a:cubicBezTo>
                                <a:pt x="11836" y="67526"/>
                                <a:pt x="0" y="54483"/>
                                <a:pt x="0" y="33553"/>
                              </a:cubicBezTo>
                              <a:cubicBezTo>
                                <a:pt x="0" y="12484"/>
                                <a:pt x="13119" y="0"/>
                                <a:pt x="32804"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8" name="Shape 58"/>
                      <wps:cNvSpPr/>
                      <wps:spPr>
                        <a:xfrm>
                          <a:off x="2127838" y="644336"/>
                          <a:ext cx="32791" cy="67526"/>
                        </a:xfrm>
                        <a:custGeom>
                          <a:avLst/>
                          <a:gdLst/>
                          <a:ahLst/>
                          <a:cxnLst/>
                          <a:rect l="0" t="0" r="0" b="0"/>
                          <a:pathLst>
                            <a:path w="32791" h="67526">
                              <a:moveTo>
                                <a:pt x="0" y="0"/>
                              </a:moveTo>
                              <a:lnTo>
                                <a:pt x="23773" y="8876"/>
                              </a:lnTo>
                              <a:cubicBezTo>
                                <a:pt x="29511" y="14630"/>
                                <a:pt x="32791" y="23019"/>
                                <a:pt x="32791" y="33553"/>
                              </a:cubicBezTo>
                              <a:cubicBezTo>
                                <a:pt x="32791" y="49250"/>
                                <a:pt x="26055" y="60511"/>
                                <a:pt x="13905" y="65161"/>
                              </a:cubicBezTo>
                              <a:lnTo>
                                <a:pt x="0" y="67526"/>
                              </a:lnTo>
                              <a:lnTo>
                                <a:pt x="0" y="58999"/>
                              </a:lnTo>
                              <a:lnTo>
                                <a:pt x="17188" y="52059"/>
                              </a:lnTo>
                              <a:cubicBezTo>
                                <a:pt x="21037" y="47590"/>
                                <a:pt x="22962" y="41180"/>
                                <a:pt x="22962" y="33414"/>
                              </a:cubicBezTo>
                              <a:cubicBezTo>
                                <a:pt x="22962" y="25648"/>
                                <a:pt x="20930" y="19409"/>
                                <a:pt x="17043" y="15111"/>
                              </a:cubicBezTo>
                              <a:lnTo>
                                <a:pt x="0" y="8458"/>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9" name="Shape 59"/>
                      <wps:cNvSpPr/>
                      <wps:spPr>
                        <a:xfrm>
                          <a:off x="2174983" y="645168"/>
                          <a:ext cx="34227" cy="65164"/>
                        </a:xfrm>
                        <a:custGeom>
                          <a:avLst/>
                          <a:gdLst/>
                          <a:ahLst/>
                          <a:cxnLst/>
                          <a:rect l="0" t="0" r="0" b="0"/>
                          <a:pathLst>
                            <a:path w="34227" h="65164">
                              <a:moveTo>
                                <a:pt x="31521" y="0"/>
                              </a:moveTo>
                              <a:lnTo>
                                <a:pt x="34227" y="0"/>
                              </a:lnTo>
                              <a:lnTo>
                                <a:pt x="34227" y="10401"/>
                              </a:lnTo>
                              <a:lnTo>
                                <a:pt x="31077" y="10401"/>
                              </a:lnTo>
                              <a:cubicBezTo>
                                <a:pt x="16408" y="10401"/>
                                <a:pt x="9830" y="16497"/>
                                <a:pt x="9830" y="32029"/>
                              </a:cubicBezTo>
                              <a:lnTo>
                                <a:pt x="9830" y="65164"/>
                              </a:lnTo>
                              <a:lnTo>
                                <a:pt x="0" y="65164"/>
                              </a:lnTo>
                              <a:lnTo>
                                <a:pt x="0" y="698"/>
                              </a:lnTo>
                              <a:lnTo>
                                <a:pt x="9538" y="698"/>
                              </a:lnTo>
                              <a:lnTo>
                                <a:pt x="9538" y="18021"/>
                              </a:lnTo>
                              <a:lnTo>
                                <a:pt x="10401" y="18021"/>
                              </a:lnTo>
                              <a:cubicBezTo>
                                <a:pt x="13678" y="5550"/>
                                <a:pt x="20815" y="0"/>
                                <a:pt x="3152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34" name="Shape 734"/>
                      <wps:cNvSpPr/>
                      <wps:spPr>
                        <a:xfrm>
                          <a:off x="2222720" y="645860"/>
                          <a:ext cx="9703" cy="64465"/>
                        </a:xfrm>
                        <a:custGeom>
                          <a:avLst/>
                          <a:gdLst/>
                          <a:ahLst/>
                          <a:cxnLst/>
                          <a:rect l="0" t="0" r="0" b="0"/>
                          <a:pathLst>
                            <a:path w="9703" h="64465">
                              <a:moveTo>
                                <a:pt x="0" y="0"/>
                              </a:moveTo>
                              <a:lnTo>
                                <a:pt x="9703" y="0"/>
                              </a:lnTo>
                              <a:lnTo>
                                <a:pt x="9703" y="64465"/>
                              </a:lnTo>
                              <a:lnTo>
                                <a:pt x="0" y="64465"/>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35" name="Shape 735"/>
                      <wps:cNvSpPr/>
                      <wps:spPr>
                        <a:xfrm>
                          <a:off x="2221577" y="622416"/>
                          <a:ext cx="12116" cy="9716"/>
                        </a:xfrm>
                        <a:custGeom>
                          <a:avLst/>
                          <a:gdLst/>
                          <a:ahLst/>
                          <a:cxnLst/>
                          <a:rect l="0" t="0" r="0" b="0"/>
                          <a:pathLst>
                            <a:path w="12116" h="9716">
                              <a:moveTo>
                                <a:pt x="0" y="0"/>
                              </a:moveTo>
                              <a:lnTo>
                                <a:pt x="12116" y="0"/>
                              </a:lnTo>
                              <a:lnTo>
                                <a:pt x="12116" y="9716"/>
                              </a:lnTo>
                              <a:lnTo>
                                <a:pt x="0" y="9716"/>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2" name="Shape 62"/>
                      <wps:cNvSpPr/>
                      <wps:spPr>
                        <a:xfrm>
                          <a:off x="2248506" y="644333"/>
                          <a:ext cx="30880" cy="67526"/>
                        </a:xfrm>
                        <a:custGeom>
                          <a:avLst/>
                          <a:gdLst/>
                          <a:ahLst/>
                          <a:cxnLst/>
                          <a:rect l="0" t="0" r="0" b="0"/>
                          <a:pathLst>
                            <a:path w="30880" h="67526">
                              <a:moveTo>
                                <a:pt x="26530" y="0"/>
                              </a:moveTo>
                              <a:lnTo>
                                <a:pt x="30880" y="1431"/>
                              </a:lnTo>
                              <a:lnTo>
                                <a:pt x="30880" y="8996"/>
                              </a:lnTo>
                              <a:lnTo>
                                <a:pt x="30226" y="8738"/>
                              </a:lnTo>
                              <a:cubicBezTo>
                                <a:pt x="16548" y="8738"/>
                                <a:pt x="9703" y="16916"/>
                                <a:pt x="9703" y="33973"/>
                              </a:cubicBezTo>
                              <a:cubicBezTo>
                                <a:pt x="9703" y="50889"/>
                                <a:pt x="16256" y="58928"/>
                                <a:pt x="30226" y="58928"/>
                              </a:cubicBezTo>
                              <a:lnTo>
                                <a:pt x="30880" y="58678"/>
                              </a:lnTo>
                              <a:lnTo>
                                <a:pt x="30880" y="66038"/>
                              </a:lnTo>
                              <a:lnTo>
                                <a:pt x="26378" y="67526"/>
                              </a:lnTo>
                              <a:cubicBezTo>
                                <a:pt x="9563" y="67526"/>
                                <a:pt x="0" y="55601"/>
                                <a:pt x="0" y="33973"/>
                              </a:cubicBezTo>
                              <a:cubicBezTo>
                                <a:pt x="0" y="12065"/>
                                <a:pt x="9830" y="0"/>
                                <a:pt x="26530"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3" name="Shape 63"/>
                      <wps:cNvSpPr/>
                      <wps:spPr>
                        <a:xfrm>
                          <a:off x="2279386" y="621321"/>
                          <a:ext cx="30867" cy="89051"/>
                        </a:xfrm>
                        <a:custGeom>
                          <a:avLst/>
                          <a:gdLst/>
                          <a:ahLst/>
                          <a:cxnLst/>
                          <a:rect l="0" t="0" r="0" b="0"/>
                          <a:pathLst>
                            <a:path w="30867" h="89051">
                              <a:moveTo>
                                <a:pt x="21177" y="0"/>
                              </a:moveTo>
                              <a:lnTo>
                                <a:pt x="30867" y="0"/>
                              </a:lnTo>
                              <a:lnTo>
                                <a:pt x="30867" y="89014"/>
                              </a:lnTo>
                              <a:lnTo>
                                <a:pt x="21177" y="89014"/>
                              </a:lnTo>
                              <a:lnTo>
                                <a:pt x="21177" y="71679"/>
                              </a:lnTo>
                              <a:lnTo>
                                <a:pt x="20326" y="71679"/>
                              </a:lnTo>
                              <a:cubicBezTo>
                                <a:pt x="18682" y="77159"/>
                                <a:pt x="15754" y="81874"/>
                                <a:pt x="11598" y="85219"/>
                              </a:cubicBezTo>
                              <a:lnTo>
                                <a:pt x="0" y="89051"/>
                              </a:lnTo>
                              <a:lnTo>
                                <a:pt x="0" y="81690"/>
                              </a:lnTo>
                              <a:lnTo>
                                <a:pt x="15238" y="75855"/>
                              </a:lnTo>
                              <a:cubicBezTo>
                                <a:pt x="19037" y="71955"/>
                                <a:pt x="21177" y="66338"/>
                                <a:pt x="21177" y="59474"/>
                              </a:cubicBezTo>
                              <a:lnTo>
                                <a:pt x="21177" y="54483"/>
                              </a:lnTo>
                              <a:cubicBezTo>
                                <a:pt x="21177" y="47695"/>
                                <a:pt x="19037" y="42012"/>
                                <a:pt x="15238" y="38025"/>
                              </a:cubicBezTo>
                              <a:lnTo>
                                <a:pt x="0" y="32008"/>
                              </a:lnTo>
                              <a:lnTo>
                                <a:pt x="0" y="24443"/>
                              </a:lnTo>
                              <a:lnTo>
                                <a:pt x="12051" y="28407"/>
                              </a:lnTo>
                              <a:cubicBezTo>
                                <a:pt x="16081" y="31788"/>
                                <a:pt x="18758" y="36538"/>
                                <a:pt x="20326" y="42012"/>
                              </a:cubicBezTo>
                              <a:lnTo>
                                <a:pt x="21177" y="42012"/>
                              </a:lnTo>
                              <a:lnTo>
                                <a:pt x="21177"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4" name="Shape 64"/>
                      <wps:cNvSpPr/>
                      <wps:spPr>
                        <a:xfrm>
                          <a:off x="2325049" y="675114"/>
                          <a:ext cx="27794" cy="36601"/>
                        </a:xfrm>
                        <a:custGeom>
                          <a:avLst/>
                          <a:gdLst/>
                          <a:ahLst/>
                          <a:cxnLst/>
                          <a:rect l="0" t="0" r="0" b="0"/>
                          <a:pathLst>
                            <a:path w="27794" h="36601">
                              <a:moveTo>
                                <a:pt x="23241" y="0"/>
                              </a:moveTo>
                              <a:lnTo>
                                <a:pt x="27794" y="0"/>
                              </a:lnTo>
                              <a:lnTo>
                                <a:pt x="27794" y="7074"/>
                              </a:lnTo>
                              <a:lnTo>
                                <a:pt x="24384" y="7074"/>
                              </a:lnTo>
                              <a:cubicBezTo>
                                <a:pt x="14821" y="7074"/>
                                <a:pt x="9538" y="10820"/>
                                <a:pt x="9538" y="18021"/>
                              </a:cubicBezTo>
                              <a:cubicBezTo>
                                <a:pt x="9538" y="23571"/>
                                <a:pt x="13106" y="28702"/>
                                <a:pt x="23660" y="28702"/>
                              </a:cubicBezTo>
                              <a:lnTo>
                                <a:pt x="27794" y="27456"/>
                              </a:lnTo>
                              <a:lnTo>
                                <a:pt x="27794" y="34701"/>
                              </a:lnTo>
                              <a:lnTo>
                                <a:pt x="20955" y="36601"/>
                              </a:lnTo>
                              <a:cubicBezTo>
                                <a:pt x="7976" y="36601"/>
                                <a:pt x="0" y="31191"/>
                                <a:pt x="0" y="18860"/>
                              </a:cubicBezTo>
                              <a:cubicBezTo>
                                <a:pt x="0" y="8179"/>
                                <a:pt x="7544" y="0"/>
                                <a:pt x="2324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5" name="Shape 65"/>
                      <wps:cNvSpPr/>
                      <wps:spPr>
                        <a:xfrm>
                          <a:off x="2327601" y="645099"/>
                          <a:ext cx="25241" cy="21696"/>
                        </a:xfrm>
                        <a:custGeom>
                          <a:avLst/>
                          <a:gdLst/>
                          <a:ahLst/>
                          <a:cxnLst/>
                          <a:rect l="0" t="0" r="0" b="0"/>
                          <a:pathLst>
                            <a:path w="25241" h="21696">
                              <a:moveTo>
                                <a:pt x="25241" y="0"/>
                              </a:moveTo>
                              <a:lnTo>
                                <a:pt x="25241" y="8020"/>
                              </a:lnTo>
                              <a:lnTo>
                                <a:pt x="15442" y="11014"/>
                              </a:lnTo>
                              <a:cubicBezTo>
                                <a:pt x="12519" y="13406"/>
                                <a:pt x="10560" y="16978"/>
                                <a:pt x="9423" y="21696"/>
                              </a:cubicBezTo>
                              <a:lnTo>
                                <a:pt x="0" y="19334"/>
                              </a:lnTo>
                              <a:cubicBezTo>
                                <a:pt x="1499" y="13029"/>
                                <a:pt x="4600" y="8041"/>
                                <a:pt x="9200" y="4629"/>
                              </a:cubicBezTo>
                              <a:lnTo>
                                <a:pt x="2524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6" name="Shape 66"/>
                      <wps:cNvSpPr/>
                      <wps:spPr>
                        <a:xfrm>
                          <a:off x="2352843" y="644482"/>
                          <a:ext cx="27959" cy="65849"/>
                        </a:xfrm>
                        <a:custGeom>
                          <a:avLst/>
                          <a:gdLst/>
                          <a:ahLst/>
                          <a:cxnLst/>
                          <a:rect l="0" t="0" r="0" b="0"/>
                          <a:pathLst>
                            <a:path w="27959" h="65849">
                              <a:moveTo>
                                <a:pt x="2140" y="0"/>
                              </a:moveTo>
                              <a:cubicBezTo>
                                <a:pt x="20123" y="0"/>
                                <a:pt x="27959" y="8585"/>
                                <a:pt x="27959" y="24536"/>
                              </a:cubicBezTo>
                              <a:lnTo>
                                <a:pt x="27959" y="65849"/>
                              </a:lnTo>
                              <a:lnTo>
                                <a:pt x="18688" y="65849"/>
                              </a:lnTo>
                              <a:lnTo>
                                <a:pt x="18688" y="50457"/>
                              </a:lnTo>
                              <a:lnTo>
                                <a:pt x="17545" y="50457"/>
                              </a:lnTo>
                              <a:cubicBezTo>
                                <a:pt x="15830" y="55937"/>
                                <a:pt x="12728" y="60131"/>
                                <a:pt x="8558" y="62955"/>
                              </a:cubicBezTo>
                              <a:lnTo>
                                <a:pt x="0" y="65334"/>
                              </a:lnTo>
                              <a:lnTo>
                                <a:pt x="0" y="58088"/>
                              </a:lnTo>
                              <a:lnTo>
                                <a:pt x="12143" y="54427"/>
                              </a:lnTo>
                              <a:cubicBezTo>
                                <a:pt x="16047" y="51359"/>
                                <a:pt x="18256" y="47060"/>
                                <a:pt x="18256" y="42139"/>
                              </a:cubicBezTo>
                              <a:lnTo>
                                <a:pt x="18256" y="37706"/>
                              </a:lnTo>
                              <a:lnTo>
                                <a:pt x="0" y="37706"/>
                              </a:lnTo>
                              <a:lnTo>
                                <a:pt x="0" y="30632"/>
                              </a:lnTo>
                              <a:lnTo>
                                <a:pt x="18256" y="30632"/>
                              </a:lnTo>
                              <a:lnTo>
                                <a:pt x="18256" y="24676"/>
                              </a:lnTo>
                              <a:cubicBezTo>
                                <a:pt x="18256" y="13995"/>
                                <a:pt x="13989" y="8026"/>
                                <a:pt x="2000" y="8026"/>
                              </a:cubicBezTo>
                              <a:lnTo>
                                <a:pt x="0" y="8637"/>
                              </a:lnTo>
                              <a:lnTo>
                                <a:pt x="0" y="618"/>
                              </a:lnTo>
                              <a:lnTo>
                                <a:pt x="214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7" name="Shape 67"/>
                      <wps:cNvSpPr/>
                      <wps:spPr>
                        <a:xfrm>
                          <a:off x="2394575" y="644333"/>
                          <a:ext cx="30880" cy="67526"/>
                        </a:xfrm>
                        <a:custGeom>
                          <a:avLst/>
                          <a:gdLst/>
                          <a:ahLst/>
                          <a:cxnLst/>
                          <a:rect l="0" t="0" r="0" b="0"/>
                          <a:pathLst>
                            <a:path w="30880" h="67526">
                              <a:moveTo>
                                <a:pt x="26530" y="0"/>
                              </a:moveTo>
                              <a:lnTo>
                                <a:pt x="30880" y="1431"/>
                              </a:lnTo>
                              <a:lnTo>
                                <a:pt x="30880" y="8996"/>
                              </a:lnTo>
                              <a:lnTo>
                                <a:pt x="30226" y="8738"/>
                              </a:lnTo>
                              <a:cubicBezTo>
                                <a:pt x="16548" y="8738"/>
                                <a:pt x="9703" y="16916"/>
                                <a:pt x="9703" y="33973"/>
                              </a:cubicBezTo>
                              <a:cubicBezTo>
                                <a:pt x="9703" y="50889"/>
                                <a:pt x="16256" y="58928"/>
                                <a:pt x="30226" y="58928"/>
                              </a:cubicBezTo>
                              <a:lnTo>
                                <a:pt x="30880" y="58678"/>
                              </a:lnTo>
                              <a:lnTo>
                                <a:pt x="30880" y="66038"/>
                              </a:lnTo>
                              <a:lnTo>
                                <a:pt x="26378" y="67526"/>
                              </a:lnTo>
                              <a:cubicBezTo>
                                <a:pt x="9563" y="67526"/>
                                <a:pt x="0" y="55601"/>
                                <a:pt x="0" y="33973"/>
                              </a:cubicBezTo>
                              <a:cubicBezTo>
                                <a:pt x="0" y="12065"/>
                                <a:pt x="9830" y="0"/>
                                <a:pt x="26530"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8" name="Shape 68"/>
                      <wps:cNvSpPr/>
                      <wps:spPr>
                        <a:xfrm>
                          <a:off x="2425455" y="621321"/>
                          <a:ext cx="30867" cy="89051"/>
                        </a:xfrm>
                        <a:custGeom>
                          <a:avLst/>
                          <a:gdLst/>
                          <a:ahLst/>
                          <a:cxnLst/>
                          <a:rect l="0" t="0" r="0" b="0"/>
                          <a:pathLst>
                            <a:path w="30867" h="89051">
                              <a:moveTo>
                                <a:pt x="21177" y="0"/>
                              </a:moveTo>
                              <a:lnTo>
                                <a:pt x="30867" y="0"/>
                              </a:lnTo>
                              <a:lnTo>
                                <a:pt x="30867" y="89014"/>
                              </a:lnTo>
                              <a:lnTo>
                                <a:pt x="21177" y="89014"/>
                              </a:lnTo>
                              <a:lnTo>
                                <a:pt x="21177" y="71679"/>
                              </a:lnTo>
                              <a:lnTo>
                                <a:pt x="20326" y="71679"/>
                              </a:lnTo>
                              <a:cubicBezTo>
                                <a:pt x="18682" y="77159"/>
                                <a:pt x="15754" y="81874"/>
                                <a:pt x="11598" y="85219"/>
                              </a:cubicBezTo>
                              <a:lnTo>
                                <a:pt x="0" y="89051"/>
                              </a:lnTo>
                              <a:lnTo>
                                <a:pt x="0" y="81690"/>
                              </a:lnTo>
                              <a:lnTo>
                                <a:pt x="15238" y="75855"/>
                              </a:lnTo>
                              <a:cubicBezTo>
                                <a:pt x="19037" y="71955"/>
                                <a:pt x="21177" y="66338"/>
                                <a:pt x="21177" y="59474"/>
                              </a:cubicBezTo>
                              <a:lnTo>
                                <a:pt x="21177" y="54483"/>
                              </a:lnTo>
                              <a:cubicBezTo>
                                <a:pt x="21177" y="47695"/>
                                <a:pt x="19037" y="42012"/>
                                <a:pt x="15238" y="38025"/>
                              </a:cubicBezTo>
                              <a:lnTo>
                                <a:pt x="0" y="32008"/>
                              </a:lnTo>
                              <a:lnTo>
                                <a:pt x="0" y="24443"/>
                              </a:lnTo>
                              <a:lnTo>
                                <a:pt x="12051" y="28407"/>
                              </a:lnTo>
                              <a:cubicBezTo>
                                <a:pt x="16081" y="31788"/>
                                <a:pt x="18758" y="36538"/>
                                <a:pt x="20326" y="42012"/>
                              </a:cubicBezTo>
                              <a:lnTo>
                                <a:pt x="21177" y="42012"/>
                              </a:lnTo>
                              <a:lnTo>
                                <a:pt x="21177"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9" name="Shape 69"/>
                      <wps:cNvSpPr/>
                      <wps:spPr>
                        <a:xfrm>
                          <a:off x="2470821" y="644737"/>
                          <a:ext cx="31445" cy="66620"/>
                        </a:xfrm>
                        <a:custGeom>
                          <a:avLst/>
                          <a:gdLst/>
                          <a:ahLst/>
                          <a:cxnLst/>
                          <a:rect l="0" t="0" r="0" b="0"/>
                          <a:pathLst>
                            <a:path w="31445" h="66620">
                              <a:moveTo>
                                <a:pt x="31445" y="0"/>
                              </a:moveTo>
                              <a:lnTo>
                                <a:pt x="31445" y="7773"/>
                              </a:lnTo>
                              <a:lnTo>
                                <a:pt x="16829" y="12810"/>
                              </a:lnTo>
                              <a:cubicBezTo>
                                <a:pt x="13052" y="16345"/>
                                <a:pt x="10700" y="21648"/>
                                <a:pt x="9982" y="28715"/>
                              </a:cubicBezTo>
                              <a:lnTo>
                                <a:pt x="31445" y="28715"/>
                              </a:lnTo>
                              <a:lnTo>
                                <a:pt x="31445" y="36056"/>
                              </a:lnTo>
                              <a:lnTo>
                                <a:pt x="9830" y="36056"/>
                              </a:lnTo>
                              <a:cubicBezTo>
                                <a:pt x="10268" y="43269"/>
                                <a:pt x="12446" y="48991"/>
                                <a:pt x="16297" y="52909"/>
                              </a:cubicBezTo>
                              <a:lnTo>
                                <a:pt x="31445" y="58445"/>
                              </a:lnTo>
                              <a:lnTo>
                                <a:pt x="31445" y="66620"/>
                              </a:lnTo>
                              <a:lnTo>
                                <a:pt x="8701" y="58244"/>
                              </a:lnTo>
                              <a:cubicBezTo>
                                <a:pt x="3067" y="52490"/>
                                <a:pt x="0" y="44101"/>
                                <a:pt x="0" y="33567"/>
                              </a:cubicBezTo>
                              <a:cubicBezTo>
                                <a:pt x="0" y="22886"/>
                                <a:pt x="3242" y="14393"/>
                                <a:pt x="8926" y="8570"/>
                              </a:cubicBezTo>
                              <a:lnTo>
                                <a:pt x="31445"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0" name="Shape 70"/>
                      <wps:cNvSpPr/>
                      <wps:spPr>
                        <a:xfrm>
                          <a:off x="2502266" y="688845"/>
                          <a:ext cx="30163" cy="23012"/>
                        </a:xfrm>
                        <a:custGeom>
                          <a:avLst/>
                          <a:gdLst/>
                          <a:ahLst/>
                          <a:cxnLst/>
                          <a:rect l="0" t="0" r="0" b="0"/>
                          <a:pathLst>
                            <a:path w="30163" h="23012">
                              <a:moveTo>
                                <a:pt x="21463" y="0"/>
                              </a:moveTo>
                              <a:lnTo>
                                <a:pt x="30163" y="2489"/>
                              </a:lnTo>
                              <a:cubicBezTo>
                                <a:pt x="26886" y="15253"/>
                                <a:pt x="18034" y="23012"/>
                                <a:pt x="1359" y="23012"/>
                              </a:cubicBezTo>
                              <a:lnTo>
                                <a:pt x="0" y="22512"/>
                              </a:lnTo>
                              <a:lnTo>
                                <a:pt x="0" y="14337"/>
                              </a:lnTo>
                              <a:lnTo>
                                <a:pt x="1359" y="14834"/>
                              </a:lnTo>
                              <a:cubicBezTo>
                                <a:pt x="14478" y="14834"/>
                                <a:pt x="19037" y="8179"/>
                                <a:pt x="21463"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1" name="Shape 71"/>
                      <wps:cNvSpPr/>
                      <wps:spPr>
                        <a:xfrm>
                          <a:off x="2502266" y="644331"/>
                          <a:ext cx="30594" cy="36462"/>
                        </a:xfrm>
                        <a:custGeom>
                          <a:avLst/>
                          <a:gdLst/>
                          <a:ahLst/>
                          <a:cxnLst/>
                          <a:rect l="0" t="0" r="0" b="0"/>
                          <a:pathLst>
                            <a:path w="30594" h="36462">
                              <a:moveTo>
                                <a:pt x="1067" y="0"/>
                              </a:moveTo>
                              <a:cubicBezTo>
                                <a:pt x="20612" y="0"/>
                                <a:pt x="30594" y="11925"/>
                                <a:pt x="30594" y="29680"/>
                              </a:cubicBezTo>
                              <a:cubicBezTo>
                                <a:pt x="30594" y="31204"/>
                                <a:pt x="30594" y="33973"/>
                                <a:pt x="30302" y="36462"/>
                              </a:cubicBezTo>
                              <a:lnTo>
                                <a:pt x="0" y="36462"/>
                              </a:lnTo>
                              <a:lnTo>
                                <a:pt x="0" y="29121"/>
                              </a:lnTo>
                              <a:lnTo>
                                <a:pt x="21463" y="29121"/>
                              </a:lnTo>
                              <a:cubicBezTo>
                                <a:pt x="20892" y="15672"/>
                                <a:pt x="14631" y="7912"/>
                                <a:pt x="775" y="7912"/>
                              </a:cubicBezTo>
                              <a:lnTo>
                                <a:pt x="0" y="8179"/>
                              </a:lnTo>
                              <a:lnTo>
                                <a:pt x="0" y="406"/>
                              </a:lnTo>
                              <a:lnTo>
                                <a:pt x="1067"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2" name="Shape 72"/>
                      <wps:cNvSpPr/>
                      <wps:spPr>
                        <a:xfrm>
                          <a:off x="1894963" y="742603"/>
                          <a:ext cx="30804" cy="83185"/>
                        </a:xfrm>
                        <a:custGeom>
                          <a:avLst/>
                          <a:gdLst/>
                          <a:ahLst/>
                          <a:cxnLst/>
                          <a:rect l="0" t="0" r="0" b="0"/>
                          <a:pathLst>
                            <a:path w="30804" h="83185">
                              <a:moveTo>
                                <a:pt x="0" y="0"/>
                              </a:moveTo>
                              <a:lnTo>
                                <a:pt x="30804" y="0"/>
                              </a:lnTo>
                              <a:lnTo>
                                <a:pt x="30804" y="8738"/>
                              </a:lnTo>
                              <a:lnTo>
                                <a:pt x="10274" y="8738"/>
                              </a:lnTo>
                              <a:lnTo>
                                <a:pt x="10274" y="42990"/>
                              </a:lnTo>
                              <a:lnTo>
                                <a:pt x="30804" y="42990"/>
                              </a:lnTo>
                              <a:lnTo>
                                <a:pt x="30804" y="51435"/>
                              </a:lnTo>
                              <a:lnTo>
                                <a:pt x="10274" y="51435"/>
                              </a:lnTo>
                              <a:lnTo>
                                <a:pt x="10274" y="83185"/>
                              </a:lnTo>
                              <a:lnTo>
                                <a:pt x="0" y="83185"/>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3" name="Shape 73"/>
                      <wps:cNvSpPr/>
                      <wps:spPr>
                        <a:xfrm>
                          <a:off x="1925767" y="742603"/>
                          <a:ext cx="30651" cy="51435"/>
                        </a:xfrm>
                        <a:custGeom>
                          <a:avLst/>
                          <a:gdLst/>
                          <a:ahLst/>
                          <a:cxnLst/>
                          <a:rect l="0" t="0" r="0" b="0"/>
                          <a:pathLst>
                            <a:path w="30651" h="51435">
                              <a:moveTo>
                                <a:pt x="0" y="0"/>
                              </a:moveTo>
                              <a:lnTo>
                                <a:pt x="1569" y="0"/>
                              </a:lnTo>
                              <a:cubicBezTo>
                                <a:pt x="20822" y="0"/>
                                <a:pt x="30651" y="8458"/>
                                <a:pt x="30651" y="25781"/>
                              </a:cubicBezTo>
                              <a:cubicBezTo>
                                <a:pt x="30651" y="41046"/>
                                <a:pt x="20530" y="51435"/>
                                <a:pt x="1861" y="51435"/>
                              </a:cubicBezTo>
                              <a:lnTo>
                                <a:pt x="0" y="51435"/>
                              </a:lnTo>
                              <a:lnTo>
                                <a:pt x="0" y="42990"/>
                              </a:lnTo>
                              <a:lnTo>
                                <a:pt x="718" y="42990"/>
                              </a:lnTo>
                              <a:cubicBezTo>
                                <a:pt x="14548" y="42990"/>
                                <a:pt x="20530" y="37579"/>
                                <a:pt x="20530" y="25933"/>
                              </a:cubicBezTo>
                              <a:cubicBezTo>
                                <a:pt x="20530" y="13995"/>
                                <a:pt x="15399" y="8738"/>
                                <a:pt x="578" y="8738"/>
                              </a:cubicBezTo>
                              <a:lnTo>
                                <a:pt x="0" y="8738"/>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4" name="Shape 74"/>
                      <wps:cNvSpPr/>
                      <wps:spPr>
                        <a:xfrm>
                          <a:off x="1963210" y="759801"/>
                          <a:ext cx="32791" cy="67506"/>
                        </a:xfrm>
                        <a:custGeom>
                          <a:avLst/>
                          <a:gdLst/>
                          <a:ahLst/>
                          <a:cxnLst/>
                          <a:rect l="0" t="0" r="0" b="0"/>
                          <a:pathLst>
                            <a:path w="32791" h="67506">
                              <a:moveTo>
                                <a:pt x="32791" y="0"/>
                              </a:moveTo>
                              <a:lnTo>
                                <a:pt x="32791" y="8458"/>
                              </a:lnTo>
                              <a:lnTo>
                                <a:pt x="15750" y="15111"/>
                              </a:lnTo>
                              <a:cubicBezTo>
                                <a:pt x="11862" y="19410"/>
                                <a:pt x="9830" y="25649"/>
                                <a:pt x="9830" y="33409"/>
                              </a:cubicBezTo>
                              <a:cubicBezTo>
                                <a:pt x="9830" y="48928"/>
                                <a:pt x="17259" y="59063"/>
                                <a:pt x="32664" y="59063"/>
                              </a:cubicBezTo>
                              <a:lnTo>
                                <a:pt x="32791" y="59012"/>
                              </a:lnTo>
                              <a:lnTo>
                                <a:pt x="32791" y="67506"/>
                              </a:lnTo>
                              <a:lnTo>
                                <a:pt x="18827" y="65147"/>
                              </a:lnTo>
                              <a:cubicBezTo>
                                <a:pt x="6651" y="60504"/>
                                <a:pt x="0" y="49255"/>
                                <a:pt x="0" y="33549"/>
                              </a:cubicBezTo>
                              <a:cubicBezTo>
                                <a:pt x="0" y="23014"/>
                                <a:pt x="3280" y="14626"/>
                                <a:pt x="9020" y="8871"/>
                              </a:cubicBezTo>
                              <a:lnTo>
                                <a:pt x="3279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5" name="Shape 75"/>
                      <wps:cNvSpPr/>
                      <wps:spPr>
                        <a:xfrm>
                          <a:off x="1996002" y="759796"/>
                          <a:ext cx="32804" cy="67513"/>
                        </a:xfrm>
                        <a:custGeom>
                          <a:avLst/>
                          <a:gdLst/>
                          <a:ahLst/>
                          <a:cxnLst/>
                          <a:rect l="0" t="0" r="0" b="0"/>
                          <a:pathLst>
                            <a:path w="32804" h="67513">
                              <a:moveTo>
                                <a:pt x="13" y="0"/>
                              </a:moveTo>
                              <a:cubicBezTo>
                                <a:pt x="19685" y="0"/>
                                <a:pt x="32804" y="12484"/>
                                <a:pt x="32804" y="33553"/>
                              </a:cubicBezTo>
                              <a:cubicBezTo>
                                <a:pt x="32804" y="54496"/>
                                <a:pt x="20828" y="67513"/>
                                <a:pt x="13" y="67513"/>
                              </a:cubicBezTo>
                              <a:lnTo>
                                <a:pt x="0" y="67511"/>
                              </a:lnTo>
                              <a:lnTo>
                                <a:pt x="0" y="59016"/>
                              </a:lnTo>
                              <a:lnTo>
                                <a:pt x="17194" y="52060"/>
                              </a:lnTo>
                              <a:cubicBezTo>
                                <a:pt x="21041" y="47587"/>
                                <a:pt x="22962" y="41173"/>
                                <a:pt x="22962" y="33414"/>
                              </a:cubicBezTo>
                              <a:cubicBezTo>
                                <a:pt x="22962" y="17894"/>
                                <a:pt x="14834" y="8458"/>
                                <a:pt x="13" y="8458"/>
                              </a:cubicBezTo>
                              <a:lnTo>
                                <a:pt x="0" y="8463"/>
                              </a:lnTo>
                              <a:lnTo>
                                <a:pt x="0" y="5"/>
                              </a:lnTo>
                              <a:lnTo>
                                <a:pt x="13"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6" name="Shape 76"/>
                      <wps:cNvSpPr/>
                      <wps:spPr>
                        <a:xfrm>
                          <a:off x="2043175" y="760627"/>
                          <a:ext cx="34227" cy="65164"/>
                        </a:xfrm>
                        <a:custGeom>
                          <a:avLst/>
                          <a:gdLst/>
                          <a:ahLst/>
                          <a:cxnLst/>
                          <a:rect l="0" t="0" r="0" b="0"/>
                          <a:pathLst>
                            <a:path w="34227" h="65164">
                              <a:moveTo>
                                <a:pt x="31521" y="0"/>
                              </a:moveTo>
                              <a:lnTo>
                                <a:pt x="34227" y="0"/>
                              </a:lnTo>
                              <a:lnTo>
                                <a:pt x="34227" y="10401"/>
                              </a:lnTo>
                              <a:lnTo>
                                <a:pt x="31090" y="10401"/>
                              </a:lnTo>
                              <a:cubicBezTo>
                                <a:pt x="16408" y="10401"/>
                                <a:pt x="9830" y="16497"/>
                                <a:pt x="9830" y="32029"/>
                              </a:cubicBezTo>
                              <a:lnTo>
                                <a:pt x="9830" y="65164"/>
                              </a:lnTo>
                              <a:lnTo>
                                <a:pt x="0" y="65164"/>
                              </a:lnTo>
                              <a:lnTo>
                                <a:pt x="0" y="698"/>
                              </a:lnTo>
                              <a:lnTo>
                                <a:pt x="9550" y="698"/>
                              </a:lnTo>
                              <a:lnTo>
                                <a:pt x="9550" y="18021"/>
                              </a:lnTo>
                              <a:lnTo>
                                <a:pt x="10401" y="18021"/>
                              </a:lnTo>
                              <a:cubicBezTo>
                                <a:pt x="13678" y="5550"/>
                                <a:pt x="20815" y="0"/>
                                <a:pt x="3152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7" name="Shape 77"/>
                      <wps:cNvSpPr/>
                      <wps:spPr>
                        <a:xfrm>
                          <a:off x="2083492" y="742739"/>
                          <a:ext cx="43790" cy="84569"/>
                        </a:xfrm>
                        <a:custGeom>
                          <a:avLst/>
                          <a:gdLst/>
                          <a:ahLst/>
                          <a:cxnLst/>
                          <a:rect l="0" t="0" r="0" b="0"/>
                          <a:pathLst>
                            <a:path w="43790" h="84569">
                              <a:moveTo>
                                <a:pt x="10833" y="0"/>
                              </a:moveTo>
                              <a:lnTo>
                                <a:pt x="20536" y="0"/>
                              </a:lnTo>
                              <a:lnTo>
                                <a:pt x="20536" y="18580"/>
                              </a:lnTo>
                              <a:lnTo>
                                <a:pt x="43078" y="18580"/>
                              </a:lnTo>
                              <a:lnTo>
                                <a:pt x="43078" y="26759"/>
                              </a:lnTo>
                              <a:lnTo>
                                <a:pt x="20536" y="26759"/>
                              </a:lnTo>
                              <a:lnTo>
                                <a:pt x="20536" y="63513"/>
                              </a:lnTo>
                              <a:cubicBezTo>
                                <a:pt x="20536" y="71552"/>
                                <a:pt x="23825" y="75692"/>
                                <a:pt x="31813" y="75692"/>
                              </a:cubicBezTo>
                              <a:cubicBezTo>
                                <a:pt x="35509" y="75692"/>
                                <a:pt x="38354" y="75146"/>
                                <a:pt x="42354" y="74041"/>
                              </a:cubicBezTo>
                              <a:lnTo>
                                <a:pt x="43790" y="82512"/>
                              </a:lnTo>
                              <a:cubicBezTo>
                                <a:pt x="39357" y="83884"/>
                                <a:pt x="35662" y="84569"/>
                                <a:pt x="30086" y="84569"/>
                              </a:cubicBezTo>
                              <a:cubicBezTo>
                                <a:pt x="16827" y="84569"/>
                                <a:pt x="10833" y="76124"/>
                                <a:pt x="10833" y="64199"/>
                              </a:cubicBezTo>
                              <a:lnTo>
                                <a:pt x="10833" y="26759"/>
                              </a:lnTo>
                              <a:lnTo>
                                <a:pt x="0" y="26759"/>
                              </a:lnTo>
                              <a:lnTo>
                                <a:pt x="0" y="18580"/>
                              </a:lnTo>
                              <a:lnTo>
                                <a:pt x="10833" y="18580"/>
                              </a:lnTo>
                              <a:lnTo>
                                <a:pt x="10833"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8" name="Shape 78"/>
                      <wps:cNvSpPr/>
                      <wps:spPr>
                        <a:xfrm>
                          <a:off x="2138490" y="761327"/>
                          <a:ext cx="57760" cy="65977"/>
                        </a:xfrm>
                        <a:custGeom>
                          <a:avLst/>
                          <a:gdLst/>
                          <a:ahLst/>
                          <a:cxnLst/>
                          <a:rect l="0" t="0" r="0" b="0"/>
                          <a:pathLst>
                            <a:path w="57760" h="65977">
                              <a:moveTo>
                                <a:pt x="0" y="0"/>
                              </a:moveTo>
                              <a:lnTo>
                                <a:pt x="9855" y="0"/>
                              </a:lnTo>
                              <a:lnTo>
                                <a:pt x="9855" y="40208"/>
                              </a:lnTo>
                              <a:cubicBezTo>
                                <a:pt x="9855" y="49911"/>
                                <a:pt x="13843" y="57252"/>
                                <a:pt x="25819" y="57252"/>
                              </a:cubicBezTo>
                              <a:cubicBezTo>
                                <a:pt x="39091" y="57252"/>
                                <a:pt x="47930" y="49200"/>
                                <a:pt x="47930" y="37160"/>
                              </a:cubicBezTo>
                              <a:lnTo>
                                <a:pt x="47930" y="0"/>
                              </a:lnTo>
                              <a:lnTo>
                                <a:pt x="57760" y="0"/>
                              </a:lnTo>
                              <a:lnTo>
                                <a:pt x="57760" y="64465"/>
                              </a:lnTo>
                              <a:lnTo>
                                <a:pt x="48070" y="64465"/>
                              </a:lnTo>
                              <a:lnTo>
                                <a:pt x="48070" y="47828"/>
                              </a:lnTo>
                              <a:lnTo>
                                <a:pt x="47066" y="47828"/>
                              </a:lnTo>
                              <a:cubicBezTo>
                                <a:pt x="43510" y="58928"/>
                                <a:pt x="34239" y="65977"/>
                                <a:pt x="22390" y="65977"/>
                              </a:cubicBezTo>
                              <a:cubicBezTo>
                                <a:pt x="6858" y="65977"/>
                                <a:pt x="0" y="56274"/>
                                <a:pt x="0" y="42151"/>
                              </a:cubicBez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9" name="Shape 79"/>
                      <wps:cNvSpPr/>
                      <wps:spPr>
                        <a:xfrm>
                          <a:off x="2210897" y="790571"/>
                          <a:ext cx="27794" cy="36614"/>
                        </a:xfrm>
                        <a:custGeom>
                          <a:avLst/>
                          <a:gdLst/>
                          <a:ahLst/>
                          <a:cxnLst/>
                          <a:rect l="0" t="0" r="0" b="0"/>
                          <a:pathLst>
                            <a:path w="27794" h="36614">
                              <a:moveTo>
                                <a:pt x="23241" y="0"/>
                              </a:moveTo>
                              <a:lnTo>
                                <a:pt x="27794" y="0"/>
                              </a:lnTo>
                              <a:lnTo>
                                <a:pt x="27794" y="7087"/>
                              </a:lnTo>
                              <a:lnTo>
                                <a:pt x="24384" y="7087"/>
                              </a:lnTo>
                              <a:cubicBezTo>
                                <a:pt x="14821" y="7087"/>
                                <a:pt x="9538" y="10820"/>
                                <a:pt x="9538" y="18021"/>
                              </a:cubicBezTo>
                              <a:cubicBezTo>
                                <a:pt x="9538" y="23571"/>
                                <a:pt x="13119" y="28715"/>
                                <a:pt x="23660" y="28715"/>
                              </a:cubicBezTo>
                              <a:lnTo>
                                <a:pt x="27794" y="27468"/>
                              </a:lnTo>
                              <a:lnTo>
                                <a:pt x="27794" y="34710"/>
                              </a:lnTo>
                              <a:lnTo>
                                <a:pt x="20955" y="36614"/>
                              </a:lnTo>
                              <a:cubicBezTo>
                                <a:pt x="7976" y="36614"/>
                                <a:pt x="0" y="31204"/>
                                <a:pt x="0" y="18872"/>
                              </a:cubicBezTo>
                              <a:cubicBezTo>
                                <a:pt x="0" y="8179"/>
                                <a:pt x="7544" y="0"/>
                                <a:pt x="2324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0" name="Shape 80"/>
                      <wps:cNvSpPr/>
                      <wps:spPr>
                        <a:xfrm>
                          <a:off x="2213450" y="760556"/>
                          <a:ext cx="25241" cy="21696"/>
                        </a:xfrm>
                        <a:custGeom>
                          <a:avLst/>
                          <a:gdLst/>
                          <a:ahLst/>
                          <a:cxnLst/>
                          <a:rect l="0" t="0" r="0" b="0"/>
                          <a:pathLst>
                            <a:path w="25241" h="21696">
                              <a:moveTo>
                                <a:pt x="25241" y="0"/>
                              </a:moveTo>
                              <a:lnTo>
                                <a:pt x="25241" y="8032"/>
                              </a:lnTo>
                              <a:lnTo>
                                <a:pt x="15442" y="11025"/>
                              </a:lnTo>
                              <a:cubicBezTo>
                                <a:pt x="12519" y="13416"/>
                                <a:pt x="10560" y="16985"/>
                                <a:pt x="9423" y="21696"/>
                              </a:cubicBezTo>
                              <a:lnTo>
                                <a:pt x="0" y="19347"/>
                              </a:lnTo>
                              <a:cubicBezTo>
                                <a:pt x="1499" y="13035"/>
                                <a:pt x="4600" y="8044"/>
                                <a:pt x="9200" y="4631"/>
                              </a:cubicBezTo>
                              <a:lnTo>
                                <a:pt x="2524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1" name="Shape 81"/>
                      <wps:cNvSpPr/>
                      <wps:spPr>
                        <a:xfrm>
                          <a:off x="2227153" y="741752"/>
                          <a:ext cx="11538" cy="11392"/>
                        </a:xfrm>
                        <a:custGeom>
                          <a:avLst/>
                          <a:gdLst/>
                          <a:ahLst/>
                          <a:cxnLst/>
                          <a:rect l="0" t="0" r="0" b="0"/>
                          <a:pathLst>
                            <a:path w="11538" h="11392">
                              <a:moveTo>
                                <a:pt x="11538" y="0"/>
                              </a:moveTo>
                              <a:lnTo>
                                <a:pt x="11538" y="7136"/>
                              </a:lnTo>
                              <a:lnTo>
                                <a:pt x="2413" y="11392"/>
                              </a:lnTo>
                              <a:lnTo>
                                <a:pt x="0" y="6540"/>
                              </a:lnTo>
                              <a:lnTo>
                                <a:pt x="11538"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2" name="Shape 82"/>
                      <wps:cNvSpPr/>
                      <wps:spPr>
                        <a:xfrm>
                          <a:off x="2238691" y="759938"/>
                          <a:ext cx="27959" cy="65849"/>
                        </a:xfrm>
                        <a:custGeom>
                          <a:avLst/>
                          <a:gdLst/>
                          <a:ahLst/>
                          <a:cxnLst/>
                          <a:rect l="0" t="0" r="0" b="0"/>
                          <a:pathLst>
                            <a:path w="27959" h="65849">
                              <a:moveTo>
                                <a:pt x="2140" y="0"/>
                              </a:moveTo>
                              <a:cubicBezTo>
                                <a:pt x="20123" y="0"/>
                                <a:pt x="27959" y="8598"/>
                                <a:pt x="27959" y="24536"/>
                              </a:cubicBezTo>
                              <a:lnTo>
                                <a:pt x="27959" y="65849"/>
                              </a:lnTo>
                              <a:lnTo>
                                <a:pt x="18688" y="65849"/>
                              </a:lnTo>
                              <a:lnTo>
                                <a:pt x="18688" y="50470"/>
                              </a:lnTo>
                              <a:lnTo>
                                <a:pt x="17545" y="50470"/>
                              </a:lnTo>
                              <a:cubicBezTo>
                                <a:pt x="15831" y="55937"/>
                                <a:pt x="12728" y="60131"/>
                                <a:pt x="8558" y="62959"/>
                              </a:cubicBezTo>
                              <a:lnTo>
                                <a:pt x="0" y="65342"/>
                              </a:lnTo>
                              <a:lnTo>
                                <a:pt x="0" y="58101"/>
                              </a:lnTo>
                              <a:lnTo>
                                <a:pt x="12143" y="54440"/>
                              </a:lnTo>
                              <a:cubicBezTo>
                                <a:pt x="16047" y="51371"/>
                                <a:pt x="18256" y="47073"/>
                                <a:pt x="18256" y="42151"/>
                              </a:cubicBezTo>
                              <a:lnTo>
                                <a:pt x="18256" y="37719"/>
                              </a:lnTo>
                              <a:lnTo>
                                <a:pt x="0" y="37719"/>
                              </a:lnTo>
                              <a:lnTo>
                                <a:pt x="0" y="30632"/>
                              </a:lnTo>
                              <a:lnTo>
                                <a:pt x="18256" y="30632"/>
                              </a:lnTo>
                              <a:lnTo>
                                <a:pt x="18256" y="24676"/>
                              </a:lnTo>
                              <a:cubicBezTo>
                                <a:pt x="18256" y="13995"/>
                                <a:pt x="13989" y="8039"/>
                                <a:pt x="2000" y="8039"/>
                              </a:cubicBezTo>
                              <a:lnTo>
                                <a:pt x="0" y="8650"/>
                              </a:lnTo>
                              <a:lnTo>
                                <a:pt x="0" y="618"/>
                              </a:lnTo>
                              <a:lnTo>
                                <a:pt x="214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3" name="Shape 83"/>
                      <wps:cNvSpPr/>
                      <wps:spPr>
                        <a:xfrm>
                          <a:off x="2238691" y="729712"/>
                          <a:ext cx="25381" cy="19176"/>
                        </a:xfrm>
                        <a:custGeom>
                          <a:avLst/>
                          <a:gdLst/>
                          <a:ahLst/>
                          <a:cxnLst/>
                          <a:rect l="0" t="0" r="0" b="0"/>
                          <a:pathLst>
                            <a:path w="25381" h="19176">
                              <a:moveTo>
                                <a:pt x="21241" y="0"/>
                              </a:moveTo>
                              <a:lnTo>
                                <a:pt x="25381" y="7341"/>
                              </a:lnTo>
                              <a:lnTo>
                                <a:pt x="0" y="19176"/>
                              </a:lnTo>
                              <a:lnTo>
                                <a:pt x="0" y="12040"/>
                              </a:lnTo>
                              <a:lnTo>
                                <a:pt x="2124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4" name="Shape 84"/>
                      <wps:cNvSpPr/>
                      <wps:spPr>
                        <a:xfrm>
                          <a:off x="2284849" y="760627"/>
                          <a:ext cx="34227" cy="65164"/>
                        </a:xfrm>
                        <a:custGeom>
                          <a:avLst/>
                          <a:gdLst/>
                          <a:ahLst/>
                          <a:cxnLst/>
                          <a:rect l="0" t="0" r="0" b="0"/>
                          <a:pathLst>
                            <a:path w="34227" h="65164">
                              <a:moveTo>
                                <a:pt x="31521" y="0"/>
                              </a:moveTo>
                              <a:lnTo>
                                <a:pt x="34227" y="0"/>
                              </a:lnTo>
                              <a:lnTo>
                                <a:pt x="34227" y="10401"/>
                              </a:lnTo>
                              <a:lnTo>
                                <a:pt x="31090" y="10401"/>
                              </a:lnTo>
                              <a:cubicBezTo>
                                <a:pt x="16408" y="10401"/>
                                <a:pt x="9842" y="16497"/>
                                <a:pt x="9842" y="32029"/>
                              </a:cubicBezTo>
                              <a:lnTo>
                                <a:pt x="9842" y="65164"/>
                              </a:lnTo>
                              <a:lnTo>
                                <a:pt x="0" y="65164"/>
                              </a:lnTo>
                              <a:lnTo>
                                <a:pt x="0" y="698"/>
                              </a:lnTo>
                              <a:lnTo>
                                <a:pt x="9550" y="698"/>
                              </a:lnTo>
                              <a:lnTo>
                                <a:pt x="9550" y="18021"/>
                              </a:lnTo>
                              <a:lnTo>
                                <a:pt x="10401" y="18021"/>
                              </a:lnTo>
                              <a:cubicBezTo>
                                <a:pt x="13678" y="5550"/>
                                <a:pt x="20815" y="0"/>
                                <a:pt x="3152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36" name="Shape 736"/>
                      <wps:cNvSpPr/>
                      <wps:spPr>
                        <a:xfrm>
                          <a:off x="2332588" y="761316"/>
                          <a:ext cx="9715" cy="64478"/>
                        </a:xfrm>
                        <a:custGeom>
                          <a:avLst/>
                          <a:gdLst/>
                          <a:ahLst/>
                          <a:cxnLst/>
                          <a:rect l="0" t="0" r="0" b="0"/>
                          <a:pathLst>
                            <a:path w="9715" h="64478">
                              <a:moveTo>
                                <a:pt x="0" y="0"/>
                              </a:moveTo>
                              <a:lnTo>
                                <a:pt x="9715" y="0"/>
                              </a:lnTo>
                              <a:lnTo>
                                <a:pt x="9715" y="64478"/>
                              </a:lnTo>
                              <a:lnTo>
                                <a:pt x="0" y="64478"/>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6" name="Shape 86"/>
                      <wps:cNvSpPr/>
                      <wps:spPr>
                        <a:xfrm>
                          <a:off x="2331445" y="737884"/>
                          <a:ext cx="12129" cy="9716"/>
                        </a:xfrm>
                        <a:custGeom>
                          <a:avLst/>
                          <a:gdLst/>
                          <a:ahLst/>
                          <a:cxnLst/>
                          <a:rect l="0" t="0" r="0" b="0"/>
                          <a:pathLst>
                            <a:path w="12129" h="9716">
                              <a:moveTo>
                                <a:pt x="0" y="0"/>
                              </a:moveTo>
                              <a:lnTo>
                                <a:pt x="12129" y="0"/>
                              </a:lnTo>
                              <a:lnTo>
                                <a:pt x="12129" y="9716"/>
                              </a:lnTo>
                              <a:lnTo>
                                <a:pt x="0" y="9716"/>
                              </a:lnTo>
                              <a:lnTo>
                                <a:pt x="0" y="1"/>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7" name="Shape 87"/>
                      <wps:cNvSpPr/>
                      <wps:spPr>
                        <a:xfrm>
                          <a:off x="2358671" y="790571"/>
                          <a:ext cx="27794" cy="36614"/>
                        </a:xfrm>
                        <a:custGeom>
                          <a:avLst/>
                          <a:gdLst/>
                          <a:ahLst/>
                          <a:cxnLst/>
                          <a:rect l="0" t="0" r="0" b="0"/>
                          <a:pathLst>
                            <a:path w="27794" h="36614">
                              <a:moveTo>
                                <a:pt x="23241" y="0"/>
                              </a:moveTo>
                              <a:lnTo>
                                <a:pt x="27794" y="0"/>
                              </a:lnTo>
                              <a:lnTo>
                                <a:pt x="27794" y="7087"/>
                              </a:lnTo>
                              <a:lnTo>
                                <a:pt x="24384" y="7087"/>
                              </a:lnTo>
                              <a:cubicBezTo>
                                <a:pt x="14821" y="7087"/>
                                <a:pt x="9538" y="10820"/>
                                <a:pt x="9538" y="18021"/>
                              </a:cubicBezTo>
                              <a:cubicBezTo>
                                <a:pt x="9538" y="23571"/>
                                <a:pt x="13119" y="28715"/>
                                <a:pt x="23660" y="28715"/>
                              </a:cubicBezTo>
                              <a:lnTo>
                                <a:pt x="27794" y="27468"/>
                              </a:lnTo>
                              <a:lnTo>
                                <a:pt x="27794" y="34710"/>
                              </a:lnTo>
                              <a:lnTo>
                                <a:pt x="20955" y="36614"/>
                              </a:lnTo>
                              <a:cubicBezTo>
                                <a:pt x="7976" y="36614"/>
                                <a:pt x="0" y="31204"/>
                                <a:pt x="0" y="18872"/>
                              </a:cubicBezTo>
                              <a:cubicBezTo>
                                <a:pt x="0" y="8179"/>
                                <a:pt x="7544" y="0"/>
                                <a:pt x="2324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8" name="Shape 88"/>
                      <wps:cNvSpPr/>
                      <wps:spPr>
                        <a:xfrm>
                          <a:off x="2361223" y="760556"/>
                          <a:ext cx="25241" cy="21696"/>
                        </a:xfrm>
                        <a:custGeom>
                          <a:avLst/>
                          <a:gdLst/>
                          <a:ahLst/>
                          <a:cxnLst/>
                          <a:rect l="0" t="0" r="0" b="0"/>
                          <a:pathLst>
                            <a:path w="25241" h="21696">
                              <a:moveTo>
                                <a:pt x="25241" y="0"/>
                              </a:moveTo>
                              <a:lnTo>
                                <a:pt x="25241" y="8032"/>
                              </a:lnTo>
                              <a:lnTo>
                                <a:pt x="15446" y="11025"/>
                              </a:lnTo>
                              <a:cubicBezTo>
                                <a:pt x="12525" y="13416"/>
                                <a:pt x="10566" y="16985"/>
                                <a:pt x="9423" y="21696"/>
                              </a:cubicBezTo>
                              <a:lnTo>
                                <a:pt x="0" y="19347"/>
                              </a:lnTo>
                              <a:cubicBezTo>
                                <a:pt x="1499" y="13035"/>
                                <a:pt x="4600" y="8044"/>
                                <a:pt x="9200" y="4631"/>
                              </a:cubicBezTo>
                              <a:lnTo>
                                <a:pt x="2524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9" name="Shape 89"/>
                      <wps:cNvSpPr/>
                      <wps:spPr>
                        <a:xfrm>
                          <a:off x="2386465" y="759938"/>
                          <a:ext cx="27959" cy="65849"/>
                        </a:xfrm>
                        <a:custGeom>
                          <a:avLst/>
                          <a:gdLst/>
                          <a:ahLst/>
                          <a:cxnLst/>
                          <a:rect l="0" t="0" r="0" b="0"/>
                          <a:pathLst>
                            <a:path w="27959" h="65849">
                              <a:moveTo>
                                <a:pt x="2140" y="0"/>
                              </a:moveTo>
                              <a:cubicBezTo>
                                <a:pt x="20123" y="0"/>
                                <a:pt x="27959" y="8598"/>
                                <a:pt x="27959" y="24536"/>
                              </a:cubicBezTo>
                              <a:lnTo>
                                <a:pt x="27959" y="65849"/>
                              </a:lnTo>
                              <a:lnTo>
                                <a:pt x="18688" y="65849"/>
                              </a:lnTo>
                              <a:lnTo>
                                <a:pt x="18688" y="50470"/>
                              </a:lnTo>
                              <a:lnTo>
                                <a:pt x="17545" y="50470"/>
                              </a:lnTo>
                              <a:cubicBezTo>
                                <a:pt x="15830" y="55937"/>
                                <a:pt x="12728" y="60131"/>
                                <a:pt x="8558" y="62959"/>
                              </a:cubicBezTo>
                              <a:lnTo>
                                <a:pt x="0" y="65342"/>
                              </a:lnTo>
                              <a:lnTo>
                                <a:pt x="0" y="58101"/>
                              </a:lnTo>
                              <a:lnTo>
                                <a:pt x="12143" y="54440"/>
                              </a:lnTo>
                              <a:cubicBezTo>
                                <a:pt x="16047" y="51371"/>
                                <a:pt x="18256" y="47073"/>
                                <a:pt x="18256" y="42151"/>
                              </a:cubicBezTo>
                              <a:lnTo>
                                <a:pt x="18256" y="37719"/>
                              </a:lnTo>
                              <a:lnTo>
                                <a:pt x="0" y="37719"/>
                              </a:lnTo>
                              <a:lnTo>
                                <a:pt x="0" y="30632"/>
                              </a:lnTo>
                              <a:lnTo>
                                <a:pt x="18256" y="30632"/>
                              </a:lnTo>
                              <a:lnTo>
                                <a:pt x="18256" y="24676"/>
                              </a:lnTo>
                              <a:cubicBezTo>
                                <a:pt x="18256" y="13995"/>
                                <a:pt x="13989" y="8039"/>
                                <a:pt x="2000" y="8039"/>
                              </a:cubicBezTo>
                              <a:lnTo>
                                <a:pt x="0" y="8650"/>
                              </a:lnTo>
                              <a:lnTo>
                                <a:pt x="0" y="618"/>
                              </a:lnTo>
                              <a:lnTo>
                                <a:pt x="214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0" name="Shape 90"/>
                      <wps:cNvSpPr/>
                      <wps:spPr>
                        <a:xfrm>
                          <a:off x="516646" y="180606"/>
                          <a:ext cx="516661" cy="505612"/>
                        </a:xfrm>
                        <a:custGeom>
                          <a:avLst/>
                          <a:gdLst/>
                          <a:ahLst/>
                          <a:cxnLst/>
                          <a:rect l="0" t="0" r="0" b="0"/>
                          <a:pathLst>
                            <a:path w="516661" h="505612">
                              <a:moveTo>
                                <a:pt x="516661" y="0"/>
                              </a:moveTo>
                              <a:lnTo>
                                <a:pt x="516661" y="364211"/>
                              </a:lnTo>
                              <a:lnTo>
                                <a:pt x="121196" y="505612"/>
                              </a:lnTo>
                              <a:lnTo>
                                <a:pt x="0" y="463436"/>
                              </a:lnTo>
                              <a:lnTo>
                                <a:pt x="0" y="183972"/>
                              </a:lnTo>
                              <a:lnTo>
                                <a:pt x="516661" y="0"/>
                              </a:lnTo>
                              <a:close/>
                            </a:path>
                          </a:pathLst>
                        </a:custGeom>
                        <a:ln w="0" cap="flat">
                          <a:miter lim="127000"/>
                        </a:ln>
                      </wps:spPr>
                      <wps:style>
                        <a:lnRef idx="0">
                          <a:srgbClr val="000000">
                            <a:alpha val="0"/>
                          </a:srgbClr>
                        </a:lnRef>
                        <a:fillRef idx="1">
                          <a:srgbClr val="3D9583"/>
                        </a:fillRef>
                        <a:effectRef idx="0">
                          <a:scrgbClr r="0" g="0" b="0"/>
                        </a:effectRef>
                        <a:fontRef idx="none"/>
                      </wps:style>
                      <wps:bodyPr/>
                    </wps:wsp>
                    <wps:wsp>
                      <wps:cNvPr id="91" name="Shape 91"/>
                      <wps:cNvSpPr/>
                      <wps:spPr>
                        <a:xfrm>
                          <a:off x="516652" y="686213"/>
                          <a:ext cx="516661" cy="323698"/>
                        </a:xfrm>
                        <a:custGeom>
                          <a:avLst/>
                          <a:gdLst/>
                          <a:ahLst/>
                          <a:cxnLst/>
                          <a:rect l="0" t="0" r="0" b="0"/>
                          <a:pathLst>
                            <a:path w="516661" h="323698">
                              <a:moveTo>
                                <a:pt x="121183" y="0"/>
                              </a:moveTo>
                              <a:lnTo>
                                <a:pt x="516661" y="137655"/>
                              </a:lnTo>
                              <a:lnTo>
                                <a:pt x="0" y="323698"/>
                              </a:lnTo>
                              <a:lnTo>
                                <a:pt x="0" y="43332"/>
                              </a:lnTo>
                              <a:lnTo>
                                <a:pt x="121183"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92" name="Shape 92"/>
                      <wps:cNvSpPr/>
                      <wps:spPr>
                        <a:xfrm>
                          <a:off x="4" y="0"/>
                          <a:ext cx="516649" cy="505612"/>
                        </a:xfrm>
                        <a:custGeom>
                          <a:avLst/>
                          <a:gdLst/>
                          <a:ahLst/>
                          <a:cxnLst/>
                          <a:rect l="0" t="0" r="0" b="0"/>
                          <a:pathLst>
                            <a:path w="516649" h="505612">
                              <a:moveTo>
                                <a:pt x="516649" y="0"/>
                              </a:moveTo>
                              <a:lnTo>
                                <a:pt x="516649" y="364211"/>
                              </a:lnTo>
                              <a:lnTo>
                                <a:pt x="121183" y="505612"/>
                              </a:lnTo>
                              <a:lnTo>
                                <a:pt x="0" y="463423"/>
                              </a:lnTo>
                              <a:lnTo>
                                <a:pt x="0" y="183972"/>
                              </a:lnTo>
                              <a:lnTo>
                                <a:pt x="516649"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93" name="Shape 93"/>
                      <wps:cNvSpPr/>
                      <wps:spPr>
                        <a:xfrm>
                          <a:off x="0" y="505608"/>
                          <a:ext cx="516649" cy="323698"/>
                        </a:xfrm>
                        <a:custGeom>
                          <a:avLst/>
                          <a:gdLst/>
                          <a:ahLst/>
                          <a:cxnLst/>
                          <a:rect l="0" t="0" r="0" b="0"/>
                          <a:pathLst>
                            <a:path w="516649" h="323698">
                              <a:moveTo>
                                <a:pt x="121183" y="0"/>
                              </a:moveTo>
                              <a:lnTo>
                                <a:pt x="516649" y="137655"/>
                              </a:lnTo>
                              <a:lnTo>
                                <a:pt x="0" y="323698"/>
                              </a:lnTo>
                              <a:lnTo>
                                <a:pt x="0" y="43332"/>
                              </a:lnTo>
                              <a:lnTo>
                                <a:pt x="121183" y="0"/>
                              </a:lnTo>
                              <a:close/>
                            </a:path>
                          </a:pathLst>
                        </a:custGeom>
                        <a:ln w="0" cap="flat">
                          <a:miter lim="127000"/>
                        </a:ln>
                      </wps:spPr>
                      <wps:style>
                        <a:lnRef idx="0">
                          <a:srgbClr val="000000">
                            <a:alpha val="0"/>
                          </a:srgbClr>
                        </a:lnRef>
                        <a:fillRef idx="1">
                          <a:srgbClr val="3D9583"/>
                        </a:fillRef>
                        <a:effectRef idx="0">
                          <a:scrgbClr r="0" g="0" b="0"/>
                        </a:effectRef>
                        <a:fontRef idx="none"/>
                      </wps:style>
                      <wps:bodyPr/>
                    </wps:wsp>
                  </wpg:wgp>
                </a:graphicData>
              </a:graphic>
            </wp:inline>
          </w:drawing>
        </mc:Choice>
        <mc:Fallback>
          <w:pict>
            <v:group w14:anchorId="07F76BD6" id="Group 617" o:spid="_x0000_s1026" style="width:158.8pt;height:47.6pt;mso-position-horizontal-relative:char;mso-position-vertical-relative:line" coordsize="25340,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">
              <v:shape id="Shape 39" o:spid="_x0000_s1027" style="position:absolute;left:11764;top:1761;width:1210;height:2899;visibility:visible;mso-wrap-style:square;v-text-anchor:top" coordsize="121018,28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" path="m,l121018,r,59317l117780,58966r-46216,l71564,148349r47219,l121018,148089r,56800l71564,204889r,85039l,289928,,xe" fillcolor="#263f4d" stroked="f" strokeweight="0">
                <v:stroke miterlimit="83231f" joinstyle="miter"/>
                <v:path arrowok="t" textboxrect="0,0,121018,289928"/>
              </v:shape>
              <v:shape id="Shape 40" o:spid="_x0000_s1028" style="position:absolute;left:12974;top:1761;width:1200;height:2049;visibility:visible;mso-wrap-style:square;v-text-anchor:top" coordsize="120028,20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" path="m,l3226,c82258,,120028,35281,120028,103403v,56541,-40755,101486,-114326,101486l,204889,,148089r21357,-2480c41067,140106,49454,126244,49454,103403v,-22831,-7830,-36411,-28102,-41774l,59317,,xe" fillcolor="#263f4d" stroked="f" strokeweight="0">
                <v:stroke miterlimit="83231f" joinstyle="miter"/>
                <v:path arrowok="t" textboxrect="0,0,120028,204889"/>
              </v:shape>
              <v:shape id="Shape 41" o:spid="_x0000_s1029" style="position:absolute;left:14363;top:2308;width:1212;height:2419;visibility:visible;mso-wrap-style:square;v-text-anchor:top" coordsize="121266,24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" path="m121266,r,55003l97159,59350c76819,67955,67589,89063,67589,120229v,31165,8666,52544,29147,61286l121266,185937r,55980l70445,233647c25439,217204,,177252,,120711,,63447,26275,24135,71071,8058l121266,xe" fillcolor="#263f4d" stroked="f" strokeweight="0">
                <v:stroke miterlimit="83231f" joinstyle="miter"/>
                <v:path arrowok="t" textboxrect="0,0,121266,241917"/>
              </v:shape>
              <v:shape id="Shape 42" o:spid="_x0000_s1030" style="position:absolute;left:15575;top:2307;width:1213;height:2421;visibility:visible;mso-wrap-style:square;v-text-anchor:top" coordsize="121266,2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" path="m489,c74047,,121266,44437,121266,120790v,75387,-45720,121285,-120777,121285l,241995,,186016r6,1c37776,186017,53676,161862,53676,120307,53676,78753,37268,55080,6,55080r-6,1l,78,489,xe" fillcolor="#263f4d" stroked="f" strokeweight="0">
                <v:stroke miterlimit="83231f" joinstyle="miter"/>
                <v:path arrowok="t" textboxrect="0,0,121266,242075"/>
              </v:shape>
              <v:shape id="Shape 43" o:spid="_x0000_s1031" style="position:absolute;left:17151;top:1756;width:3200;height:2972;visibility:visible;mso-wrap-style:square;v-text-anchor:top" coordsize="320040,29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" path="m186855,r67590,l254445,58953r62115,l316560,134302r-62115,l254445,207747v,18364,6959,27546,27330,27546c292214,235293,303644,232385,312585,229502r7455,58940c302158,293751,290233,297142,264376,297142v-54674,,-77521,-35268,-77521,-78753l186855,134302r-58623,c81000,134302,67589,147841,67589,188417r,101956l,290373,,61341r64109,l64109,135750r5462,c84480,71971,104369,58928,135179,58928r6947,l142126,58953r44729,l186855,xe" fillcolor="#263f4d" stroked="f" strokeweight="0">
                <v:stroke miterlimit="83231f" joinstyle="miter"/>
                <v:path arrowok="t" textboxrect="0,0,320040,297142"/>
              </v:shape>
              <v:shape id="Shape 44" o:spid="_x0000_s1032" style="position:absolute;left:20575;top:2308;width:1212;height:2419;visibility:visible;mso-wrap-style:square;v-text-anchor:top" coordsize="121266,24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" path="m121266,r,55003l121260,55001v-37262,,-53671,23673,-53671,65228c67589,161783,82995,185951,121260,185951r6,-1l121266,241917,70439,233647c25432,217204,,177252,,120711,,63456,26275,24140,71071,8060l121266,xe" fillcolor="#263f4d" stroked="f" strokeweight="0">
                <v:stroke miterlimit="83231f" joinstyle="miter"/>
                <v:path arrowok="t" textboxrect="0,0,121266,241917"/>
              </v:shape>
              <v:shape id="Shape 45" o:spid="_x0000_s1033" style="position:absolute;left:21787;top:2307;width:1213;height:2421;visibility:visible;mso-wrap-style:square;v-text-anchor:top" coordsize="121266,2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" path="m489,c74047,,121266,44450,121266,120790v,75387,-45733,121285,-120777,121285l,241995,,186028r24321,-4424c44733,172859,53677,151473,53677,120307v,-31166,-9230,-52273,-29570,-60879l,55081,,78,489,xe" fillcolor="#263f4d" stroked="f" strokeweight="0">
                <v:stroke miterlimit="83231f" joinstyle="miter"/>
                <v:path arrowok="t" textboxrect="0,0,121266,242075"/>
              </v:shape>
              <v:shape id="Shape 46" o:spid="_x0000_s1034" style="position:absolute;left:23223;top:2307;width:2117;height:2421;visibility:visible;mso-wrap-style:square;v-text-anchor:top" coordsize="211722,2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" path="m106350,v68592,,90957,26086,99415,66192l145618,78270c140157,54597,129210,45415,104864,45415v-22352,,-33300,7252,-33300,20777c71564,78753,78029,87935,120269,96152v73558,14973,91453,38646,91453,74409c211722,215011,181407,242075,110338,242075,30810,242075,6464,211150,,169596l60630,157518v5969,25133,21882,38176,51206,38176c134696,195694,146126,188443,146609,173469v,-14020,-9424,-21742,-52667,-29959c29324,129985,7455,109195,7455,70053,7455,26086,39764,,106350,xe" fillcolor="#263f4d" stroked="f" strokeweight="0">
                <v:stroke miterlimit="83231f" joinstyle="miter"/>
                <v:path arrowok="t" textboxrect="0,0,211722,242075"/>
              </v:shape>
              <v:shape id="Shape 47" o:spid="_x0000_s1035" style="position:absolute;left:11759;top:5365;width:1237;height:2899;visibility:visible;mso-wrap-style:square;v-text-anchor:top" coordsize="123749,28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" path="m,l123749,r,58471l72060,58471r,77317l123749,135788r,64341l117297,189903r-45237,l72060,289928,,289928,,xe" fillcolor="#263f4d" stroked="f" strokeweight="0">
                <v:stroke miterlimit="83231f" joinstyle="miter"/>
                <v:path arrowok="t" textboxrect="0,0,123749,289928"/>
              </v:shape>
              <v:shape id="Shape 48" o:spid="_x0000_s1036" style="position:absolute;left:12996;top:5365;width:1402;height:2899;visibility:visible;mso-wrap-style:square;v-text-anchor:top" coordsize="140157,28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" path="m,l6959,c83490,,122758,31420,122758,94234v,44450,-21374,73444,-59131,86970l140157,284620r,5308l56654,289928,,200129,,135788r1981,c36792,135788,51689,123698,51689,96647,51689,69596,37770,58471,1981,58471l,58471,,xe" fillcolor="#263f4d" stroked="f" strokeweight="0">
                <v:stroke miterlimit="83231f" joinstyle="miter"/>
                <v:path arrowok="t" textboxrect="0,0,140157,289928"/>
              </v:shape>
              <v:shape id="Shape 732" o:spid="_x0000_s1037" style="position:absolute;left:14721;top:5974;width:676;height:2290;visibility:visible;mso-wrap-style:square;v-text-anchor:top" coordsize="67589,22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" path="m,l67589,r,229032l,229032,,e" fillcolor="#263f4d" stroked="f" strokeweight="0">
                <v:stroke miterlimit="83231f" joinstyle="miter"/>
                <v:path arrowok="t" textboxrect="0,0,67589,229032"/>
              </v:shape>
              <v:shape id="Shape 733" o:spid="_x0000_s1038" style="position:absolute;left:14706;top:5177;width:706;height:473;visibility:visible;mso-wrap-style:square;v-text-anchor:top" coordsize="70587,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" path="m,l70587,r,47346l,47346,,e" fillcolor="#263f4d" stroked="f" strokeweight="0">
                <v:stroke miterlimit="83231f" joinstyle="miter"/>
                <v:path arrowok="t" textboxrect="0,0,70587,47346"/>
              </v:shape>
              <v:shape id="Shape 51" o:spid="_x0000_s1039" style="position:absolute;left:15779;top:5912;width:1213;height:2419;visibility:visible;mso-wrap-style:square;v-text-anchor:top" coordsize="121266,24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" path="m121266,r,55003l121260,55001v-37262,,-53671,23673,-53671,65228c67589,161783,82995,185951,121260,185951r6,-1l121266,241917,70445,233647c25439,217205,,177255,,120724,,63460,26275,24140,71071,8060l121266,xe" fillcolor="#263f4d" stroked="f" strokeweight="0">
                <v:stroke miterlimit="83231f" joinstyle="miter"/>
                <v:path arrowok="t" textboxrect="0,0,121266,241917"/>
              </v:shape>
              <v:shape id="Shape 52" o:spid="_x0000_s1040" style="position:absolute;left:16992;top:5911;width:1212;height:2421;visibility:visible;mso-wrap-style:square;v-text-anchor:top" coordsize="121266,24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" path="m489,c74047,,121266,44450,121266,120802v,75375,-45733,121273,-120777,121273l,241995,,186028r24321,-4424c44733,172859,53677,151473,53677,120307v,-31166,-9230,-52273,-29570,-60879l,55081,,78,489,xe" fillcolor="#263f4d" stroked="f" strokeweight="0">
                <v:stroke miterlimit="83231f" joinstyle="miter"/>
                <v:path arrowok="t" textboxrect="0,0,121266,242075"/>
              </v:shape>
              <v:shape id="Shape 53" o:spid="_x0000_s1041" style="position:absolute;left:18847;top:6271;width:408;height:832;visibility:visible;mso-wrap-style:square;v-text-anchor:top" coordsize="40849,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" path="m34366,r6483,l40849,8865r-1492,c36208,18021,31928,29807,27800,39929l23800,50190r17049,l40849,58090r-20186,l10833,83185,,83185,34366,xe" fillcolor="#555655" stroked="f" strokeweight="0">
                <v:stroke miterlimit="83231f" joinstyle="miter"/>
                <v:path arrowok="t" textboxrect="0,0,40849,83185"/>
              </v:shape>
              <v:shape id="Shape 54" o:spid="_x0000_s1042" style="position:absolute;left:19255;top:6271;width:411;height:832;visibility:visible;mso-wrap-style:square;v-text-anchor:top" coordsize="41142,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" path="m,l6928,,41142,83185r-10973,l20187,58090,,58090,,50190r17050,l12910,39929c8922,29947,4642,17882,1784,8865l,8865,,xe" fillcolor="#555655" stroked="f" strokeweight="0">
                <v:stroke miterlimit="83231f" joinstyle="miter"/>
                <v:path arrowok="t" textboxrect="0,0,41142,83185"/>
              </v:shape>
              <v:shape id="Shape 55" o:spid="_x0000_s1043" style="position:absolute;left:19736;top:6458;width:577;height:660;visibility:visible;mso-wrap-style:square;v-text-anchor:top" coordsize="57760,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" path="m,l9855,r,40196c9855,49911,13843,57252,25819,57252v13272,,22111,-8039,22111,-20105l47930,r9830,l57760,64465r-9690,l48070,47828r-1004,c43510,58915,34239,65989,22390,65989,6858,65989,,56286,,42139l,xe" fillcolor="#555655" stroked="f" strokeweight="0">
                <v:stroke miterlimit="83231f" joinstyle="miter"/>
                <v:path arrowok="t" textboxrect="0,0,57760,65989"/>
              </v:shape>
              <v:shape id="Shape 56" o:spid="_x0000_s1044" style="position:absolute;left:20437;top:6272;width:438;height:846;visibility:visible;mso-wrap-style:square;v-text-anchor:top" coordsize="43790,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" path="m10833,r9703,l20536,18580r22542,l43078,26759r-22542,l20536,63500v,8039,3289,12205,11277,12205c35509,75705,38354,75146,42354,74041r1436,8458c39357,83884,35662,84582,30086,84582v-13259,,-19253,-8458,-19253,-20383l10833,26759,,26759,,18580r10833,l10833,xe" fillcolor="#555655" stroked="f" strokeweight="0">
                <v:stroke miterlimit="83231f" joinstyle="miter"/>
                <v:path arrowok="t" textboxrect="0,0,43790,84582"/>
              </v:shape>
              <v:shape id="Shape 57" o:spid="_x0000_s1045" style="position:absolute;left:20950;top:6443;width:328;height:675;visibility:visible;mso-wrap-style:square;v-text-anchor:top" coordsize="32804,6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" path="m32804,r,l32804,8458r,c17970,8458,9842,17882,9842,33414v,15532,7417,25641,22822,25641l32804,58999r,8527l32804,67526c11836,67526,,54483,,33553,,12484,13119,,32804,xe" fillcolor="#555655" stroked="f" strokeweight="0">
                <v:stroke miterlimit="83231f" joinstyle="miter"/>
                <v:path arrowok="t" textboxrect="0,0,32804,67526"/>
              </v:shape>
              <v:shape id="Shape 58" o:spid="_x0000_s1046" style="position:absolute;left:21278;top:6443;width:328;height:675;visibility:visible;mso-wrap-style:square;v-text-anchor:top" coordsize="32791,6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" path="m,l23773,8876v5738,5754,9018,14143,9018,24677c32791,49250,26055,60511,13905,65161l,67526,,58999,17188,52059v3849,-4469,5774,-10879,5774,-18645c22962,25648,20930,19409,17043,15111l,8458,,xe" fillcolor="#555655" stroked="f" strokeweight="0">
                <v:stroke miterlimit="83231f" joinstyle="miter"/>
                <v:path arrowok="t" textboxrect="0,0,32791,67526"/>
              </v:shape>
              <v:shape id="Shape 59" o:spid="_x0000_s1047" style="position:absolute;left:21749;top:6451;width:343;height:652;visibility:visible;mso-wrap-style:square;v-text-anchor:top" coordsize="34227,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" path="m31521,r2706,l34227,10401r-3150,c16408,10401,9830,16497,9830,32029r,33135l,65164,,698r9538,l9538,18021r863,c13678,5550,20815,,31521,xe" fillcolor="#555655" stroked="f" strokeweight="0">
                <v:stroke miterlimit="83231f" joinstyle="miter"/>
                <v:path arrowok="t" textboxrect="0,0,34227,65164"/>
              </v:shape>
              <v:shape id="Shape 734" o:spid="_x0000_s1048" style="position:absolute;left:22227;top:6458;width:97;height:645;visibility:visible;mso-wrap-style:square;v-text-anchor:top" coordsize="9703,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" path="m,l9703,r,64465l,64465,,e" fillcolor="#555655" stroked="f" strokeweight="0">
                <v:stroke miterlimit="83231f" joinstyle="miter"/>
                <v:path arrowok="t" textboxrect="0,0,9703,64465"/>
              </v:shape>
              <v:shape id="Shape 735" o:spid="_x0000_s1049" style="position:absolute;left:22215;top:6224;width:121;height:97;visibility:visible;mso-wrap-style:square;v-text-anchor:top" coordsize="12116,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" path="m,l12116,r,9716l,9716,,e" fillcolor="#555655" stroked="f" strokeweight="0">
                <v:stroke miterlimit="83231f" joinstyle="miter"/>
                <v:path arrowok="t" textboxrect="0,0,12116,9716"/>
              </v:shape>
              <v:shape id="Shape 62" o:spid="_x0000_s1050" style="position:absolute;left:22485;top:6443;width:308;height:675;visibility:visible;mso-wrap-style:square;v-text-anchor:top" coordsize="30880,6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" path="m26530,r4350,1431l30880,8996r-654,-258c16548,8738,9703,16916,9703,33973v,16916,6553,24955,20523,24955l30880,58678r,7360l26378,67526c9563,67526,,55601,,33973,,12065,9830,,26530,xe" fillcolor="#555655" stroked="f" strokeweight="0">
                <v:stroke miterlimit="83231f" joinstyle="miter"/>
                <v:path arrowok="t" textboxrect="0,0,30880,67526"/>
              </v:shape>
              <v:shape id="Shape 63" o:spid="_x0000_s1051" style="position:absolute;left:22793;top:6213;width:309;height:890;visibility:visible;mso-wrap-style:square;v-text-anchor:top" coordsize="30867,8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" path="m21177,r9690,l30867,89014r-9690,l21177,71679r-851,c18682,77159,15754,81874,11598,85219l,89051,,81690,15238,75855v3799,-3900,5939,-9517,5939,-16381l21177,54483v,-6788,-2140,-12471,-5939,-16458l,32008,,24443r12051,3964c16081,31788,18758,36538,20326,42012r851,l21177,xe" fillcolor="#555655" stroked="f" strokeweight="0">
                <v:stroke miterlimit="83231f" joinstyle="miter"/>
                <v:path arrowok="t" textboxrect="0,0,30867,89051"/>
              </v:shape>
              <v:shape id="Shape 64" o:spid="_x0000_s1052" style="position:absolute;left:23250;top:6751;width:278;height:366;visibility:visible;mso-wrap-style:square;v-text-anchor:top" coordsize="27794,36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" path="m23241,r4553,l27794,7074r-3410,c14821,7074,9538,10820,9538,18021v,5550,3568,10681,14122,10681l27794,27456r,7245l20955,36601c7976,36601,,31191,,18860,,8179,7544,,23241,xe" fillcolor="#555655" stroked="f" strokeweight="0">
                <v:stroke miterlimit="83231f" joinstyle="miter"/>
                <v:path arrowok="t" textboxrect="0,0,27794,36601"/>
              </v:shape>
              <v:shape id="Shape 65" o:spid="_x0000_s1053" style="position:absolute;left:23276;top:6450;width:252;height:217;visibility:visible;mso-wrap-style:square;v-text-anchor:top" coordsize="25241,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" path="m25241,r,8020l15442,11014v-2923,2392,-4882,5964,-6019,10682l,19334c1499,13029,4600,8041,9200,4629l25241,xe" fillcolor="#555655" stroked="f" strokeweight="0">
                <v:stroke miterlimit="83231f" joinstyle="miter"/>
                <v:path arrowok="t" textboxrect="0,0,25241,21696"/>
              </v:shape>
              <v:shape id="Shape 66" o:spid="_x0000_s1054" style="position:absolute;left:23528;top:6444;width:280;height:659;visibility:visible;mso-wrap-style:square;v-text-anchor:top" coordsize="27959,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" path="m2140,c20123,,27959,8585,27959,24536r,41313l18688,65849r,-15392l17545,50457v-1715,5480,-4817,9674,-8987,12498l,65334,,58088,12143,54427v3904,-3068,6113,-7367,6113,-12288l18256,37706,,37706,,30632r18256,l18256,24676c18256,13995,13989,8026,2000,8026l,8637,,618,2140,xe" fillcolor="#555655" stroked="f" strokeweight="0">
                <v:stroke miterlimit="83231f" joinstyle="miter"/>
                <v:path arrowok="t" textboxrect="0,0,27959,65849"/>
              </v:shape>
              <v:shape id="Shape 67" o:spid="_x0000_s1055" style="position:absolute;left:23945;top:6443;width:309;height:675;visibility:visible;mso-wrap-style:square;v-text-anchor:top" coordsize="30880,6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" path="m26530,r4350,1431l30880,8996r-654,-258c16548,8738,9703,16916,9703,33973v,16916,6553,24955,20523,24955l30880,58678r,7360l26378,67526c9563,67526,,55601,,33973,,12065,9830,,26530,xe" fillcolor="#555655" stroked="f" strokeweight="0">
                <v:stroke miterlimit="83231f" joinstyle="miter"/>
                <v:path arrowok="t" textboxrect="0,0,30880,67526"/>
              </v:shape>
              <v:shape id="Shape 68" o:spid="_x0000_s1056" style="position:absolute;left:24254;top:6213;width:309;height:890;visibility:visible;mso-wrap-style:square;v-text-anchor:top" coordsize="30867,8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" path="m21177,r9690,l30867,89014r-9690,l21177,71679r-851,c18682,77159,15754,81874,11598,85219l,89051,,81690,15238,75855v3799,-3900,5939,-9517,5939,-16381l21177,54483v,-6788,-2140,-12471,-5939,-16458l,32008,,24443r12051,3964c16081,31788,18758,36538,20326,42012r851,l21177,xe" fillcolor="#555655" stroked="f" strokeweight="0">
                <v:stroke miterlimit="83231f" joinstyle="miter"/>
                <v:path arrowok="t" textboxrect="0,0,30867,89051"/>
              </v:shape>
              <v:shape id="Shape 69" o:spid="_x0000_s1057" style="position:absolute;left:24708;top:6447;width:314;height:666;visibility:visible;mso-wrap-style:square;v-text-anchor:top" coordsize="31445,6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" path="m31445,r,7773l16829,12810v-3777,3535,-6129,8838,-6847,15905l31445,28715r,7341l9830,36056v438,7213,2616,12935,6467,16853l31445,58445r,8175l8701,58244c3067,52490,,44101,,33567,,22886,3242,14393,8926,8570l31445,xe" fillcolor="#555655" stroked="f" strokeweight="0">
                <v:stroke miterlimit="83231f" joinstyle="miter"/>
                <v:path arrowok="t" textboxrect="0,0,31445,66620"/>
              </v:shape>
              <v:shape id="Shape 70" o:spid="_x0000_s1058" style="position:absolute;left:25022;top:6888;width:302;height:230;visibility:visible;mso-wrap-style:square;v-text-anchor:top" coordsize="30163,2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" path="m21463,r8700,2489c26886,15253,18034,23012,1359,23012l,22512,,14337r1359,497c14478,14834,19037,8179,21463,xe" fillcolor="#555655" stroked="f" strokeweight="0">
                <v:stroke miterlimit="83231f" joinstyle="miter"/>
                <v:path arrowok="t" textboxrect="0,0,30163,23012"/>
              </v:shape>
              <v:shape id="Shape 71" o:spid="_x0000_s1059" style="position:absolute;left:25022;top:6443;width:306;height:364;visibility:visible;mso-wrap-style:square;v-text-anchor:top" coordsize="30594,3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" path="m1067,c20612,,30594,11925,30594,29680v,1524,,4293,-292,6782l,36462,,29121r21463,c20892,15672,14631,7912,775,7912l,8179,,406,1067,xe" fillcolor="#555655" stroked="f" strokeweight="0">
                <v:stroke miterlimit="83231f" joinstyle="miter"/>
                <v:path arrowok="t" textboxrect="0,0,30594,36462"/>
              </v:shape>
              <v:shape id="Shape 72" o:spid="_x0000_s1060" style="position:absolute;left:18949;top:7426;width:308;height:831;visibility:visible;mso-wrap-style:square;v-text-anchor:top" coordsize="30804,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" path="m,l30804,r,8738l10274,8738r,34252l30804,42990r,8445l10274,51435r,31750l,83185,,xe" fillcolor="#555655" stroked="f" strokeweight="0">
                <v:stroke miterlimit="83231f" joinstyle="miter"/>
                <v:path arrowok="t" textboxrect="0,0,30804,83185"/>
              </v:shape>
              <v:shape id="Shape 73" o:spid="_x0000_s1061" style="position:absolute;left:19257;top:7426;width:307;height:514;visibility:visible;mso-wrap-style:square;v-text-anchor:top" coordsize="30651,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" path="m,l1569,c20822,,30651,8458,30651,25781v,15265,-10121,25654,-28790,25654l,51435,,42990r718,c14548,42990,20530,37579,20530,25933,20530,13995,15399,8738,578,8738l,8738,,xe" fillcolor="#555655" stroked="f" strokeweight="0">
                <v:stroke miterlimit="83231f" joinstyle="miter"/>
                <v:path arrowok="t" textboxrect="0,0,30651,51435"/>
              </v:shape>
              <v:shape id="Shape 74" o:spid="_x0000_s1062" style="position:absolute;left:19632;top:7598;width:328;height:675;visibility:visible;mso-wrap-style:square;v-text-anchor:top" coordsize="32791,6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" path="m32791,r,8458l15750,15111c11862,19410,9830,25649,9830,33409v,15519,7429,25654,22834,25654l32791,59012r,8494l18827,65147c6651,60504,,49255,,33549,,23014,3280,14626,9020,8871l32791,xe" fillcolor="#555655" stroked="f" strokeweight="0">
                <v:stroke miterlimit="83231f" joinstyle="miter"/>
                <v:path arrowok="t" textboxrect="0,0,32791,67506"/>
              </v:shape>
              <v:shape id="Shape 75" o:spid="_x0000_s1063" style="position:absolute;left:19960;top:7597;width:328;height:676;visibility:visible;mso-wrap-style:square;v-text-anchor:top" coordsize="32804,6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" path="m13,c19685,,32804,12484,32804,33553,32804,54496,20828,67513,13,67513l,67511,,59016,17194,52060v3847,-4473,5768,-10887,5768,-18646c22962,17894,14834,8458,13,8458l,8463,,5,13,xe" fillcolor="#555655" stroked="f" strokeweight="0">
                <v:stroke miterlimit="83231f" joinstyle="miter"/>
                <v:path arrowok="t" textboxrect="0,0,32804,67513"/>
              </v:shape>
              <v:shape id="Shape 76" o:spid="_x0000_s1064" style="position:absolute;left:20431;top:7606;width:343;height:651;visibility:visible;mso-wrap-style:square;v-text-anchor:top" coordsize="34227,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" path="m31521,r2706,l34227,10401r-3137,c16408,10401,9830,16497,9830,32029r,33135l,65164,,698r9550,l9550,18021r851,c13678,5550,20815,,31521,xe" fillcolor="#555655" stroked="f" strokeweight="0">
                <v:stroke miterlimit="83231f" joinstyle="miter"/>
                <v:path arrowok="t" textboxrect="0,0,34227,65164"/>
              </v:shape>
              <v:shape id="Shape 77" o:spid="_x0000_s1065" style="position:absolute;left:20834;top:7427;width:438;height:846;visibility:visible;mso-wrap-style:square;v-text-anchor:top" coordsize="43790,8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" path="m10833,r9703,l20536,18580r22542,l43078,26759r-22542,l20536,63513v,8039,3289,12179,11277,12179c35509,75692,38354,75146,42354,74041r1436,8471c39357,83884,35662,84569,30086,84569v-13259,,-19253,-8445,-19253,-20370l10833,26759,,26759,,18580r10833,l10833,xe" fillcolor="#555655" stroked="f" strokeweight="0">
                <v:stroke miterlimit="83231f" joinstyle="miter"/>
                <v:path arrowok="t" textboxrect="0,0,43790,84569"/>
              </v:shape>
              <v:shape id="Shape 78" o:spid="_x0000_s1066" style="position:absolute;left:21384;top:7613;width:578;height:660;visibility:visible;mso-wrap-style:square;v-text-anchor:top" coordsize="57760,65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" path="m,l9855,r,40208c9855,49911,13843,57252,25819,57252v13272,,22111,-8052,22111,-20092l47930,r9830,l57760,64465r-9690,l48070,47828r-1004,c43510,58928,34239,65977,22390,65977,6858,65977,,56274,,42151l,xe" fillcolor="#555655" stroked="f" strokeweight="0">
                <v:stroke miterlimit="83231f" joinstyle="miter"/>
                <v:path arrowok="t" textboxrect="0,0,57760,65977"/>
              </v:shape>
              <v:shape id="Shape 79" o:spid="_x0000_s1067" style="position:absolute;left:22108;top:7905;width:278;height:366;visibility:visible;mso-wrap-style:square;v-text-anchor:top" coordsize="27794,3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" path="m23241,r4553,l27794,7087r-3410,c14821,7087,9538,10820,9538,18021v,5550,3581,10694,14122,10694l27794,27468r,7242l20955,36614c7976,36614,,31204,,18872,,8179,7544,,23241,xe" fillcolor="#555655" stroked="f" strokeweight="0">
                <v:stroke miterlimit="83231f" joinstyle="miter"/>
                <v:path arrowok="t" textboxrect="0,0,27794,36614"/>
              </v:shape>
              <v:shape id="Shape 80" o:spid="_x0000_s1068" style="position:absolute;left:22134;top:7605;width:252;height:217;visibility:visible;mso-wrap-style:square;v-text-anchor:top" coordsize="25241,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" path="m25241,r,8032l15442,11025v-2923,2391,-4882,5960,-6019,10671l,19347c1499,13035,4600,8044,9200,4631l25241,xe" fillcolor="#555655" stroked="f" strokeweight="0">
                <v:stroke miterlimit="83231f" joinstyle="miter"/>
                <v:path arrowok="t" textboxrect="0,0,25241,21696"/>
              </v:shape>
              <v:shape id="Shape 81" o:spid="_x0000_s1069" style="position:absolute;left:22271;top:7417;width:115;height:114;visibility:visible;mso-wrap-style:square;v-text-anchor:top" coordsize="11538,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" path="m11538,r,7136l2413,11392,,6540,11538,xe" fillcolor="#555655" stroked="f" strokeweight="0">
                <v:stroke miterlimit="83231f" joinstyle="miter"/>
                <v:path arrowok="t" textboxrect="0,0,11538,11392"/>
              </v:shape>
              <v:shape id="Shape 82" o:spid="_x0000_s1070" style="position:absolute;left:22386;top:7599;width:280;height:658;visibility:visible;mso-wrap-style:square;v-text-anchor:top" coordsize="27959,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" path="m2140,c20123,,27959,8598,27959,24536r,41313l18688,65849r,-15379l17545,50470v-1714,5467,-4817,9661,-8987,12489l,65342,,58101,12143,54440v3904,-3069,6113,-7367,6113,-12289l18256,37719,,37719,,30632r18256,l18256,24676c18256,13995,13989,8039,2000,8039l,8650,,618,2140,xe" fillcolor="#555655" stroked="f" strokeweight="0">
                <v:stroke miterlimit="83231f" joinstyle="miter"/>
                <v:path arrowok="t" textboxrect="0,0,27959,65849"/>
              </v:shape>
              <v:shape id="Shape 83" o:spid="_x0000_s1071" style="position:absolute;left:22386;top:7297;width:254;height:191;visibility:visible;mso-wrap-style:square;v-text-anchor:top" coordsize="25381,19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" path="m21241,r4140,7341l,19176,,12040,21241,xe" fillcolor="#555655" stroked="f" strokeweight="0">
                <v:stroke miterlimit="83231f" joinstyle="miter"/>
                <v:path arrowok="t" textboxrect="0,0,25381,19176"/>
              </v:shape>
              <v:shape id="Shape 84" o:spid="_x0000_s1072" style="position:absolute;left:22848;top:7606;width:342;height:651;visibility:visible;mso-wrap-style:square;v-text-anchor:top" coordsize="34227,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" path="m31521,r2706,l34227,10401r-3137,c16408,10401,9842,16497,9842,32029r,33135l,65164,,698r9550,l9550,18021r851,c13678,5550,20815,,31521,xe" fillcolor="#555655" stroked="f" strokeweight="0">
                <v:stroke miterlimit="83231f" joinstyle="miter"/>
                <v:path arrowok="t" textboxrect="0,0,34227,65164"/>
              </v:shape>
              <v:shape id="Shape 736" o:spid="_x0000_s1073" style="position:absolute;left:23325;top:7613;width:98;height:644;visibility:visible;mso-wrap-style:square;v-text-anchor:top" coordsize="9715,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" path="m,l9715,r,64478l,64478,,e" fillcolor="#555655" stroked="f" strokeweight="0">
                <v:stroke miterlimit="83231f" joinstyle="miter"/>
                <v:path arrowok="t" textboxrect="0,0,9715,64478"/>
              </v:shape>
              <v:shape id="Shape 86" o:spid="_x0000_s1074" style="position:absolute;left:23314;top:7378;width:121;height:98;visibility:visible;mso-wrap-style:square;v-text-anchor:top" coordsize="12129,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" path="m,l12129,r,9716l,9716,,1,,xe" fillcolor="#555655" stroked="f" strokeweight="0">
                <v:stroke miterlimit="83231f" joinstyle="miter"/>
                <v:path arrowok="t" textboxrect="0,0,12129,9716"/>
              </v:shape>
              <v:shape id="Shape 87" o:spid="_x0000_s1075" style="position:absolute;left:23586;top:7905;width:278;height:366;visibility:visible;mso-wrap-style:square;v-text-anchor:top" coordsize="27794,3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" path="m23241,r4553,l27794,7087r-3410,c14821,7087,9538,10820,9538,18021v,5550,3581,10694,14122,10694l27794,27468r,7242l20955,36614c7976,36614,,31204,,18872,,8179,7544,,23241,xe" fillcolor="#555655" stroked="f" strokeweight="0">
                <v:stroke miterlimit="83231f" joinstyle="miter"/>
                <v:path arrowok="t" textboxrect="0,0,27794,36614"/>
              </v:shape>
              <v:shape id="Shape 88" o:spid="_x0000_s1076" style="position:absolute;left:23612;top:7605;width:252;height:217;visibility:visible;mso-wrap-style:square;v-text-anchor:top" coordsize="25241,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" path="m25241,r,8032l15446,11025v-2921,2391,-4880,5960,-6023,10671l,19347c1499,13035,4600,8044,9200,4631l25241,xe" fillcolor="#555655" stroked="f" strokeweight="0">
                <v:stroke miterlimit="83231f" joinstyle="miter"/>
                <v:path arrowok="t" textboxrect="0,0,25241,21696"/>
              </v:shape>
              <v:shape id="Shape 89" o:spid="_x0000_s1077" style="position:absolute;left:23864;top:7599;width:280;height:658;visibility:visible;mso-wrap-style:square;v-text-anchor:top" coordsize="27959,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" path="m2140,c20123,,27959,8598,27959,24536r,41313l18688,65849r,-15379l17545,50470v-1715,5467,-4817,9661,-8987,12489l,65342,,58101,12143,54440v3904,-3069,6113,-7367,6113,-12289l18256,37719,,37719,,30632r18256,l18256,24676c18256,13995,13989,8039,2000,8039l,8650,,618,2140,xe" fillcolor="#555655" stroked="f" strokeweight="0">
                <v:stroke miterlimit="83231f" joinstyle="miter"/>
                <v:path arrowok="t" textboxrect="0,0,27959,65849"/>
              </v:shape>
              <v:shape id="Shape 90" o:spid="_x0000_s1078" style="position:absolute;left:5166;top:1806;width:5167;height:5056;visibility:visible;mso-wrap-style:square;v-text-anchor:top" coordsize="516661,5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" path="m516661,r,364211l121196,505612,,463436,,183972,516661,xe" fillcolor="#3d9583" stroked="f" strokeweight="0">
                <v:stroke miterlimit="83231f" joinstyle="miter"/>
                <v:path arrowok="t" textboxrect="0,0,516661,505612"/>
              </v:shape>
              <v:shape id="Shape 91" o:spid="_x0000_s1079" style="position:absolute;left:5166;top:6862;width:5167;height:3237;visibility:visible;mso-wrap-style:square;v-text-anchor:top" coordsize="516661,3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" path="m121183,l516661,137655,,323698,,43332,121183,xe" fillcolor="#263f4d" stroked="f" strokeweight="0">
                <v:stroke miterlimit="83231f" joinstyle="miter"/>
                <v:path arrowok="t" textboxrect="0,0,516661,323698"/>
              </v:shape>
              <v:shape id="Shape 92" o:spid="_x0000_s1080" style="position:absolute;width:5166;height:5056;visibility:visible;mso-wrap-style:square;v-text-anchor:top" coordsize="516649,5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" path="m516649,r,364211l121183,505612,,463423,,183972,516649,xe" fillcolor="#263f4d" stroked="f" strokeweight="0">
                <v:stroke miterlimit="83231f" joinstyle="miter"/>
                <v:path arrowok="t" textboxrect="0,0,516649,505612"/>
              </v:shape>
              <v:shape id="Shape 93" o:spid="_x0000_s1081" style="position:absolute;top:5056;width:5166;height:3237;visibility:visible;mso-wrap-style:square;v-text-anchor:top" coordsize="516649,3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" path="m121183,l516649,137655,,323698,,43332,121183,xe" fillcolor="#3d9583" stroked="f" strokeweight="0">
                <v:stroke miterlimit="83231f" joinstyle="miter"/>
                <v:path arrowok="t" textboxrect="0,0,516649,323698"/>
              </v:shape>
              <w10:anchorlock/>
            </v:group>
          </w:pict>
        </mc:Fallback>
      </mc:AlternateContent>
    </w:r>
  </w:p>
  <w:p w14:paraId="5F0B9EA2" w14:textId="329D1461" w:rsidR="001D09EE" w:rsidRPr="00E936EC" w:rsidRDefault="001D09EE">
    <w:pPr>
      <w:pStyle w:val="Cabealho"/>
      <w:rPr>
        <w:rFonts w:ascii="Arial" w:hAnsi="Arial"/>
        <w:sz w:val="19"/>
        <w:szCs w:val="19"/>
      </w:rPr>
    </w:pPr>
    <w:r w:rsidRPr="00E936EC">
      <w:rPr>
        <w:rFonts w:ascii="Arial" w:hAnsi="Arial"/>
        <w:noProof/>
        <w:snapToGrid/>
        <w:sz w:val="18"/>
        <w:szCs w:val="18"/>
      </w:rPr>
      <mc:AlternateContent>
        <mc:Choice Requires="wps">
          <w:drawing>
            <wp:anchor distT="0" distB="0" distL="114300" distR="114300" simplePos="0" relativeHeight="251658241" behindDoc="0" locked="0" layoutInCell="0" allowOverlap="1" wp14:anchorId="004154C8" wp14:editId="452E0E5D">
              <wp:simplePos x="0" y="0"/>
              <wp:positionH relativeFrom="column">
                <wp:posOffset>4154805</wp:posOffset>
              </wp:positionH>
              <wp:positionV relativeFrom="paragraph">
                <wp:posOffset>15571</wp:posOffset>
              </wp:positionV>
              <wp:extent cx="2134870" cy="0"/>
              <wp:effectExtent l="0" t="0" r="36830"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2222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E083A" id="Line 1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5pt,1.25pt" to="4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" o:allowincell="f" strokecolor="#bfbfbf [2412]" strokeweight="1.75pt"/>
          </w:pict>
        </mc:Fallback>
      </mc:AlternateContent>
    </w:r>
  </w:p>
  <w:p w14:paraId="5BD19719" w14:textId="70261AA6" w:rsidR="001D09EE" w:rsidRPr="00E936EC" w:rsidRDefault="001D09EE">
    <w:pPr>
      <w:pStyle w:val="Cabealho"/>
      <w:tabs>
        <w:tab w:val="clear" w:pos="4419"/>
        <w:tab w:val="clear" w:pos="8838"/>
        <w:tab w:val="left" w:pos="4970"/>
        <w:tab w:val="left" w:pos="5375"/>
      </w:tabs>
      <w:rPr>
        <w:rFonts w:ascii="Arial" w:hAnsi="Arial"/>
        <w:sz w:val="19"/>
        <w:szCs w:val="19"/>
      </w:rPr>
    </w:pPr>
    <w:r>
      <w:rPr>
        <w:rFonts w:ascii="Arial" w:hAnsi="Arial"/>
        <w:noProof/>
        <w:snapToGrid/>
        <w:sz w:val="18"/>
        <w:szCs w:val="18"/>
      </w:rPr>
      <mc:AlternateContent>
        <mc:Choice Requires="wps">
          <w:drawing>
            <wp:anchor distT="0" distB="0" distL="114300" distR="114300" simplePos="0" relativeHeight="251658243" behindDoc="0" locked="0" layoutInCell="0" allowOverlap="1" wp14:anchorId="4965C9D4" wp14:editId="60FCA0A2">
              <wp:simplePos x="0" y="0"/>
              <wp:positionH relativeFrom="column">
                <wp:posOffset>3874135</wp:posOffset>
              </wp:positionH>
              <wp:positionV relativeFrom="paragraph">
                <wp:posOffset>200660</wp:posOffset>
              </wp:positionV>
              <wp:extent cx="1600200" cy="123825"/>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382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D8DD1" id="Rectangle 23" o:spid="_x0000_s1026" style="position:absolute;margin-left:305.05pt;margin-top:15.8pt;width:126pt;height: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" o:allowincell="f" strokecolor="white" strokeweight="2.5pt">
              <v:shadow color="#868686"/>
            </v:rect>
          </w:pict>
        </mc:Fallback>
      </mc:AlternateContent>
    </w:r>
    <w:r>
      <w:rPr>
        <w:rFonts w:ascii="Arial" w:hAnsi="Arial"/>
        <w:noProof/>
        <w:snapToGrid/>
        <w:sz w:val="18"/>
        <w:szCs w:val="18"/>
      </w:rPr>
      <mc:AlternateContent>
        <mc:Choice Requires="wps">
          <w:drawing>
            <wp:anchor distT="0" distB="0" distL="114300" distR="114300" simplePos="0" relativeHeight="251658242" behindDoc="0" locked="0" layoutInCell="0" allowOverlap="1" wp14:anchorId="56AB3FCA" wp14:editId="651CAEFB">
              <wp:simplePos x="0" y="0"/>
              <wp:positionH relativeFrom="column">
                <wp:posOffset>873760</wp:posOffset>
              </wp:positionH>
              <wp:positionV relativeFrom="paragraph">
                <wp:posOffset>200660</wp:posOffset>
              </wp:positionV>
              <wp:extent cx="1600200" cy="123825"/>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382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EC0F" id="Rectangle 22" o:spid="_x0000_s1026" style="position:absolute;margin-left:68.8pt;margin-top:15.8pt;width:126pt;height: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" o:allowincell="f" strokecolor="white" strokeweight="2.5pt">
              <v:shadow color="#868686"/>
            </v:rect>
          </w:pict>
        </mc:Fallback>
      </mc:AlternateContent>
    </w:r>
    <w:r w:rsidRPr="00E936EC">
      <w:rPr>
        <w:rFonts w:ascii="Arial" w:hAnsi="Arial"/>
        <w:sz w:val="19"/>
        <w:szCs w:val="19"/>
      </w:rPr>
      <w:tab/>
    </w:r>
    <w:r w:rsidRPr="00E936EC">
      <w:rPr>
        <w:rFonts w:ascii="Arial" w:hAnsi="Arial"/>
        <w:sz w:val="19"/>
        <w:szCs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B7"/>
    <w:multiLevelType w:val="multilevel"/>
    <w:tmpl w:val="3D22CE90"/>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24B17B8"/>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44B68B1"/>
    <w:multiLevelType w:val="hybridMultilevel"/>
    <w:tmpl w:val="BEB22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8C5E29"/>
    <w:multiLevelType w:val="hybridMultilevel"/>
    <w:tmpl w:val="995A7F5E"/>
    <w:lvl w:ilvl="0" w:tplc="5998992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98C62B0"/>
    <w:multiLevelType w:val="multilevel"/>
    <w:tmpl w:val="8A1256E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BC11CAC"/>
    <w:multiLevelType w:val="hybridMultilevel"/>
    <w:tmpl w:val="5C906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356AC4"/>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5940D80"/>
    <w:multiLevelType w:val="multilevel"/>
    <w:tmpl w:val="148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805A5"/>
    <w:multiLevelType w:val="hybridMultilevel"/>
    <w:tmpl w:val="468CBB6A"/>
    <w:lvl w:ilvl="0" w:tplc="7E48199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1BBC3473"/>
    <w:multiLevelType w:val="hybridMultilevel"/>
    <w:tmpl w:val="A08EF38A"/>
    <w:lvl w:ilvl="0" w:tplc="35043F2C">
      <w:start w:val="2005"/>
      <w:numFmt w:val="decimal"/>
      <w:lvlText w:val="%1"/>
      <w:lvlJc w:val="left"/>
      <w:pPr>
        <w:tabs>
          <w:tab w:val="num" w:pos="8160"/>
        </w:tabs>
        <w:ind w:left="8160" w:hanging="2160"/>
      </w:pPr>
      <w:rPr>
        <w:rFonts w:hint="default"/>
        <w:u w:val="single"/>
      </w:rPr>
    </w:lvl>
    <w:lvl w:ilvl="1" w:tplc="09EE539A" w:tentative="1">
      <w:start w:val="1"/>
      <w:numFmt w:val="lowerLetter"/>
      <w:lvlText w:val="%2."/>
      <w:lvlJc w:val="left"/>
      <w:pPr>
        <w:tabs>
          <w:tab w:val="num" w:pos="7080"/>
        </w:tabs>
        <w:ind w:left="7080" w:hanging="360"/>
      </w:pPr>
    </w:lvl>
    <w:lvl w:ilvl="2" w:tplc="CBD40928" w:tentative="1">
      <w:start w:val="1"/>
      <w:numFmt w:val="lowerRoman"/>
      <w:lvlText w:val="%3."/>
      <w:lvlJc w:val="right"/>
      <w:pPr>
        <w:tabs>
          <w:tab w:val="num" w:pos="7800"/>
        </w:tabs>
        <w:ind w:left="7800" w:hanging="180"/>
      </w:pPr>
    </w:lvl>
    <w:lvl w:ilvl="3" w:tplc="84B22120" w:tentative="1">
      <w:start w:val="1"/>
      <w:numFmt w:val="decimal"/>
      <w:lvlText w:val="%4."/>
      <w:lvlJc w:val="left"/>
      <w:pPr>
        <w:tabs>
          <w:tab w:val="num" w:pos="8520"/>
        </w:tabs>
        <w:ind w:left="8520" w:hanging="360"/>
      </w:pPr>
    </w:lvl>
    <w:lvl w:ilvl="4" w:tplc="4FB67D48" w:tentative="1">
      <w:start w:val="1"/>
      <w:numFmt w:val="lowerLetter"/>
      <w:lvlText w:val="%5."/>
      <w:lvlJc w:val="left"/>
      <w:pPr>
        <w:tabs>
          <w:tab w:val="num" w:pos="9240"/>
        </w:tabs>
        <w:ind w:left="9240" w:hanging="360"/>
      </w:pPr>
    </w:lvl>
    <w:lvl w:ilvl="5" w:tplc="BAE6BCC8" w:tentative="1">
      <w:start w:val="1"/>
      <w:numFmt w:val="lowerRoman"/>
      <w:lvlText w:val="%6."/>
      <w:lvlJc w:val="right"/>
      <w:pPr>
        <w:tabs>
          <w:tab w:val="num" w:pos="9960"/>
        </w:tabs>
        <w:ind w:left="9960" w:hanging="180"/>
      </w:pPr>
    </w:lvl>
    <w:lvl w:ilvl="6" w:tplc="B5FAE032" w:tentative="1">
      <w:start w:val="1"/>
      <w:numFmt w:val="decimal"/>
      <w:lvlText w:val="%7."/>
      <w:lvlJc w:val="left"/>
      <w:pPr>
        <w:tabs>
          <w:tab w:val="num" w:pos="10680"/>
        </w:tabs>
        <w:ind w:left="10680" w:hanging="360"/>
      </w:pPr>
    </w:lvl>
    <w:lvl w:ilvl="7" w:tplc="7D92AEF8" w:tentative="1">
      <w:start w:val="1"/>
      <w:numFmt w:val="lowerLetter"/>
      <w:lvlText w:val="%8."/>
      <w:lvlJc w:val="left"/>
      <w:pPr>
        <w:tabs>
          <w:tab w:val="num" w:pos="11400"/>
        </w:tabs>
        <w:ind w:left="11400" w:hanging="360"/>
      </w:pPr>
    </w:lvl>
    <w:lvl w:ilvl="8" w:tplc="E274148C" w:tentative="1">
      <w:start w:val="1"/>
      <w:numFmt w:val="lowerRoman"/>
      <w:lvlText w:val="%9."/>
      <w:lvlJc w:val="right"/>
      <w:pPr>
        <w:tabs>
          <w:tab w:val="num" w:pos="12120"/>
        </w:tabs>
        <w:ind w:left="12120" w:hanging="180"/>
      </w:pPr>
    </w:lvl>
  </w:abstractNum>
  <w:abstractNum w:abstractNumId="10" w15:restartNumberingAfterBreak="0">
    <w:nsid w:val="1BE4253F"/>
    <w:multiLevelType w:val="hybridMultilevel"/>
    <w:tmpl w:val="586EC8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F38EA"/>
    <w:multiLevelType w:val="hybridMultilevel"/>
    <w:tmpl w:val="04C2F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881E5B"/>
    <w:multiLevelType w:val="multilevel"/>
    <w:tmpl w:val="75326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E4E5018"/>
    <w:multiLevelType w:val="hybridMultilevel"/>
    <w:tmpl w:val="AF083AD0"/>
    <w:lvl w:ilvl="0" w:tplc="A7563B2E">
      <w:start w:val="1"/>
      <w:numFmt w:val="bullet"/>
      <w:lvlText w:val=""/>
      <w:lvlJc w:val="righ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36F1371"/>
    <w:multiLevelType w:val="multilevel"/>
    <w:tmpl w:val="75326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740191"/>
    <w:multiLevelType w:val="hybridMultilevel"/>
    <w:tmpl w:val="C0FAD5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9816B83"/>
    <w:multiLevelType w:val="multilevel"/>
    <w:tmpl w:val="9D16D32E"/>
    <w:lvl w:ilvl="0">
      <w:start w:val="17"/>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2CA323A7"/>
    <w:multiLevelType w:val="hybridMultilevel"/>
    <w:tmpl w:val="00FAB2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E286803"/>
    <w:multiLevelType w:val="hybridMultilevel"/>
    <w:tmpl w:val="FD9CFF0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15:restartNumberingAfterBreak="0">
    <w:nsid w:val="34CE71DC"/>
    <w:multiLevelType w:val="hybridMultilevel"/>
    <w:tmpl w:val="B5EEE3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B62A2F"/>
    <w:multiLevelType w:val="multilevel"/>
    <w:tmpl w:val="FDDEDE0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ED6A8E"/>
    <w:multiLevelType w:val="hybridMultilevel"/>
    <w:tmpl w:val="404279BA"/>
    <w:lvl w:ilvl="0" w:tplc="4934A7AE">
      <w:start w:val="5"/>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4C33FE"/>
    <w:multiLevelType w:val="hybridMultilevel"/>
    <w:tmpl w:val="B4246D9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430BB8"/>
    <w:multiLevelType w:val="hybridMultilevel"/>
    <w:tmpl w:val="46BE74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1406689"/>
    <w:multiLevelType w:val="multilevel"/>
    <w:tmpl w:val="158849A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val="0"/>
        <w:i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41911703"/>
    <w:multiLevelType w:val="multilevel"/>
    <w:tmpl w:val="E3503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73B09"/>
    <w:multiLevelType w:val="hybridMultilevel"/>
    <w:tmpl w:val="BDC6D21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3F0792"/>
    <w:multiLevelType w:val="hybridMultilevel"/>
    <w:tmpl w:val="3CD89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6F021E"/>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C7610D3"/>
    <w:multiLevelType w:val="hybridMultilevel"/>
    <w:tmpl w:val="139C9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CB90EA2"/>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4FBF1483"/>
    <w:multiLevelType w:val="multilevel"/>
    <w:tmpl w:val="4058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0F4F43"/>
    <w:multiLevelType w:val="multilevel"/>
    <w:tmpl w:val="F78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CC2B79"/>
    <w:multiLevelType w:val="singleLevel"/>
    <w:tmpl w:val="E9FE3E8E"/>
    <w:lvl w:ilvl="0">
      <w:start w:val="1"/>
      <w:numFmt w:val="lowerLetter"/>
      <w:lvlText w:val="%1)"/>
      <w:lvlJc w:val="left"/>
      <w:pPr>
        <w:tabs>
          <w:tab w:val="num" w:pos="1353"/>
        </w:tabs>
        <w:ind w:left="1353" w:hanging="360"/>
      </w:pPr>
      <w:rPr>
        <w:rFonts w:hint="default"/>
        <w:u w:val="none"/>
      </w:rPr>
    </w:lvl>
  </w:abstractNum>
  <w:abstractNum w:abstractNumId="34" w15:restartNumberingAfterBreak="0">
    <w:nsid w:val="53B62C78"/>
    <w:multiLevelType w:val="multilevel"/>
    <w:tmpl w:val="6B74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3807"/>
    <w:multiLevelType w:val="multilevel"/>
    <w:tmpl w:val="331C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D448C9"/>
    <w:multiLevelType w:val="hybridMultilevel"/>
    <w:tmpl w:val="3F9CB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1414C40"/>
    <w:multiLevelType w:val="multilevel"/>
    <w:tmpl w:val="EB3882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4D683A"/>
    <w:multiLevelType w:val="multilevel"/>
    <w:tmpl w:val="9E80FCC4"/>
    <w:lvl w:ilvl="0">
      <w:start w:val="19"/>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2565992"/>
    <w:multiLevelType w:val="hybridMultilevel"/>
    <w:tmpl w:val="FB546EA8"/>
    <w:lvl w:ilvl="0" w:tplc="04160003">
      <w:start w:val="1"/>
      <w:numFmt w:val="bullet"/>
      <w:lvlText w:val="o"/>
      <w:lvlJc w:val="left"/>
      <w:pPr>
        <w:ind w:left="928" w:hanging="360"/>
      </w:pPr>
      <w:rPr>
        <w:rFonts w:ascii="Courier New" w:hAnsi="Courier New" w:cs="Courier New" w:hint="default"/>
      </w:rPr>
    </w:lvl>
    <w:lvl w:ilvl="1" w:tplc="04160003">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40" w15:restartNumberingAfterBreak="0">
    <w:nsid w:val="64793E71"/>
    <w:multiLevelType w:val="multilevel"/>
    <w:tmpl w:val="52AE5A56"/>
    <w:lvl w:ilvl="0">
      <w:start w:val="1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5DB44F5"/>
    <w:multiLevelType w:val="hybridMultilevel"/>
    <w:tmpl w:val="14AA12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3604CE"/>
    <w:multiLevelType w:val="hybridMultilevel"/>
    <w:tmpl w:val="DFCC59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6E51B1A"/>
    <w:multiLevelType w:val="multilevel"/>
    <w:tmpl w:val="DCD2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A24962"/>
    <w:multiLevelType w:val="multilevel"/>
    <w:tmpl w:val="158849A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val="0"/>
        <w:i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5" w15:restartNumberingAfterBreak="0">
    <w:nsid w:val="6BAF6FD8"/>
    <w:multiLevelType w:val="multilevel"/>
    <w:tmpl w:val="052259FA"/>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6CF716E5"/>
    <w:multiLevelType w:val="multilevel"/>
    <w:tmpl w:val="75326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F030B43"/>
    <w:multiLevelType w:val="multilevel"/>
    <w:tmpl w:val="9202DE04"/>
    <w:lvl w:ilvl="0">
      <w:start w:val="17"/>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706C2922"/>
    <w:multiLevelType w:val="multilevel"/>
    <w:tmpl w:val="158849A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val="0"/>
        <w:i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33"/>
    <w:lvlOverride w:ilvl="0">
      <w:startOverride w:val="1"/>
    </w:lvlOverride>
  </w:num>
  <w:num w:numId="2">
    <w:abstractNumId w:val="4"/>
  </w:num>
  <w:num w:numId="3">
    <w:abstractNumId w:val="9"/>
  </w:num>
  <w:num w:numId="4">
    <w:abstractNumId w:val="26"/>
  </w:num>
  <w:num w:numId="5">
    <w:abstractNumId w:val="28"/>
  </w:num>
  <w:num w:numId="6">
    <w:abstractNumId w:val="21"/>
  </w:num>
  <w:num w:numId="7">
    <w:abstractNumId w:val="8"/>
  </w:num>
  <w:num w:numId="8">
    <w:abstractNumId w:val="30"/>
  </w:num>
  <w:num w:numId="9">
    <w:abstractNumId w:val="11"/>
  </w:num>
  <w:num w:numId="10">
    <w:abstractNumId w:val="5"/>
  </w:num>
  <w:num w:numId="11">
    <w:abstractNumId w:val="29"/>
  </w:num>
  <w:num w:numId="12">
    <w:abstractNumId w:val="6"/>
  </w:num>
  <w:num w:numId="13">
    <w:abstractNumId w:val="1"/>
  </w:num>
  <w:num w:numId="14">
    <w:abstractNumId w:val="16"/>
  </w:num>
  <w:num w:numId="15">
    <w:abstractNumId w:val="0"/>
  </w:num>
  <w:num w:numId="16">
    <w:abstractNumId w:val="19"/>
  </w:num>
  <w:num w:numId="17">
    <w:abstractNumId w:val="12"/>
  </w:num>
  <w:num w:numId="18">
    <w:abstractNumId w:val="38"/>
  </w:num>
  <w:num w:numId="19">
    <w:abstractNumId w:val="45"/>
  </w:num>
  <w:num w:numId="20">
    <w:abstractNumId w:val="42"/>
  </w:num>
  <w:num w:numId="21">
    <w:abstractNumId w:val="46"/>
  </w:num>
  <w:num w:numId="22">
    <w:abstractNumId w:val="14"/>
  </w:num>
  <w:num w:numId="23">
    <w:abstractNumId w:val="37"/>
  </w:num>
  <w:num w:numId="24">
    <w:abstractNumId w:val="25"/>
  </w:num>
  <w:num w:numId="25">
    <w:abstractNumId w:val="20"/>
  </w:num>
  <w:num w:numId="26">
    <w:abstractNumId w:val="3"/>
  </w:num>
  <w:num w:numId="27">
    <w:abstractNumId w:val="41"/>
  </w:num>
  <w:num w:numId="28">
    <w:abstractNumId w:val="13"/>
  </w:num>
  <w:num w:numId="29">
    <w:abstractNumId w:val="47"/>
  </w:num>
  <w:num w:numId="30">
    <w:abstractNumId w:val="48"/>
  </w:num>
  <w:num w:numId="31">
    <w:abstractNumId w:val="40"/>
  </w:num>
  <w:num w:numId="32">
    <w:abstractNumId w:val="44"/>
  </w:num>
  <w:num w:numId="33">
    <w:abstractNumId w:val="24"/>
  </w:num>
  <w:num w:numId="34">
    <w:abstractNumId w:val="2"/>
  </w:num>
  <w:num w:numId="35">
    <w:abstractNumId w:val="18"/>
  </w:num>
  <w:num w:numId="36">
    <w:abstractNumId w:val="22"/>
  </w:num>
  <w:num w:numId="37">
    <w:abstractNumId w:val="27"/>
  </w:num>
  <w:num w:numId="38">
    <w:abstractNumId w:val="43"/>
  </w:num>
  <w:num w:numId="39">
    <w:abstractNumId w:val="34"/>
  </w:num>
  <w:num w:numId="40">
    <w:abstractNumId w:val="10"/>
  </w:num>
  <w:num w:numId="41">
    <w:abstractNumId w:val="32"/>
  </w:num>
  <w:num w:numId="42">
    <w:abstractNumId w:val="31"/>
  </w:num>
  <w:num w:numId="43">
    <w:abstractNumId w:val="7"/>
  </w:num>
  <w:num w:numId="44">
    <w:abstractNumId w:val="23"/>
  </w:num>
  <w:num w:numId="45">
    <w:abstractNumId w:val="35"/>
  </w:num>
  <w:num w:numId="46">
    <w:abstractNumId w:val="15"/>
  </w:num>
  <w:num w:numId="47">
    <w:abstractNumId w:val="36"/>
  </w:num>
  <w:num w:numId="48">
    <w:abstractNumId w:val="3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pt-BR" w:vendorID="64" w:dllVersion="131078" w:nlCheck="1" w:checkStyle="0"/>
  <w:defaultTabStop w:val="142"/>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81" o:allowincell="f" fill="f" fillcolor="white" stroke="f" strokecolor="none [3212]">
      <v:fill color="white" on="f"/>
      <v:stroke color="none [3212]" weight="0"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96"/>
    <w:rsid w:val="00000E72"/>
    <w:rsid w:val="000016CA"/>
    <w:rsid w:val="00002CA7"/>
    <w:rsid w:val="00003BDB"/>
    <w:rsid w:val="000042CF"/>
    <w:rsid w:val="00004D2D"/>
    <w:rsid w:val="0000508D"/>
    <w:rsid w:val="000057B8"/>
    <w:rsid w:val="000062AB"/>
    <w:rsid w:val="000066C8"/>
    <w:rsid w:val="00007932"/>
    <w:rsid w:val="00007AA9"/>
    <w:rsid w:val="00007E2D"/>
    <w:rsid w:val="000104A9"/>
    <w:rsid w:val="000105CC"/>
    <w:rsid w:val="0001201E"/>
    <w:rsid w:val="00012D15"/>
    <w:rsid w:val="000136D0"/>
    <w:rsid w:val="0001404D"/>
    <w:rsid w:val="00014E44"/>
    <w:rsid w:val="000152AE"/>
    <w:rsid w:val="000160DD"/>
    <w:rsid w:val="00021231"/>
    <w:rsid w:val="00021401"/>
    <w:rsid w:val="00021B9C"/>
    <w:rsid w:val="00021C1D"/>
    <w:rsid w:val="000223D7"/>
    <w:rsid w:val="000224F2"/>
    <w:rsid w:val="00023139"/>
    <w:rsid w:val="00023B1F"/>
    <w:rsid w:val="00023EAB"/>
    <w:rsid w:val="00023FDC"/>
    <w:rsid w:val="00024192"/>
    <w:rsid w:val="00024479"/>
    <w:rsid w:val="00024B8B"/>
    <w:rsid w:val="00025AB9"/>
    <w:rsid w:val="00026A47"/>
    <w:rsid w:val="0002719C"/>
    <w:rsid w:val="00027435"/>
    <w:rsid w:val="00027744"/>
    <w:rsid w:val="00030013"/>
    <w:rsid w:val="00030FD3"/>
    <w:rsid w:val="00032785"/>
    <w:rsid w:val="00032C8A"/>
    <w:rsid w:val="00033393"/>
    <w:rsid w:val="00033EF0"/>
    <w:rsid w:val="00034BF5"/>
    <w:rsid w:val="00035920"/>
    <w:rsid w:val="00036322"/>
    <w:rsid w:val="000372E3"/>
    <w:rsid w:val="0003782C"/>
    <w:rsid w:val="00040A13"/>
    <w:rsid w:val="00040CF5"/>
    <w:rsid w:val="00040E4F"/>
    <w:rsid w:val="0004124E"/>
    <w:rsid w:val="000414F4"/>
    <w:rsid w:val="000425B4"/>
    <w:rsid w:val="00043160"/>
    <w:rsid w:val="0004363C"/>
    <w:rsid w:val="00044057"/>
    <w:rsid w:val="00044108"/>
    <w:rsid w:val="000451F4"/>
    <w:rsid w:val="0004594D"/>
    <w:rsid w:val="00045A90"/>
    <w:rsid w:val="0004656E"/>
    <w:rsid w:val="00046708"/>
    <w:rsid w:val="0005099F"/>
    <w:rsid w:val="0005281C"/>
    <w:rsid w:val="00052952"/>
    <w:rsid w:val="00052DE7"/>
    <w:rsid w:val="00052FC4"/>
    <w:rsid w:val="0005349E"/>
    <w:rsid w:val="00054247"/>
    <w:rsid w:val="00054375"/>
    <w:rsid w:val="00054DC6"/>
    <w:rsid w:val="000560AC"/>
    <w:rsid w:val="000571C8"/>
    <w:rsid w:val="0005736D"/>
    <w:rsid w:val="000604CA"/>
    <w:rsid w:val="00060B4C"/>
    <w:rsid w:val="00060E45"/>
    <w:rsid w:val="0006120E"/>
    <w:rsid w:val="00061761"/>
    <w:rsid w:val="00061BD3"/>
    <w:rsid w:val="00061F25"/>
    <w:rsid w:val="000620E3"/>
    <w:rsid w:val="00062605"/>
    <w:rsid w:val="0006362E"/>
    <w:rsid w:val="00063D5D"/>
    <w:rsid w:val="00063E0B"/>
    <w:rsid w:val="0006417B"/>
    <w:rsid w:val="000650BF"/>
    <w:rsid w:val="00065647"/>
    <w:rsid w:val="00065E65"/>
    <w:rsid w:val="000674C5"/>
    <w:rsid w:val="00067A01"/>
    <w:rsid w:val="00067B4B"/>
    <w:rsid w:val="000703AF"/>
    <w:rsid w:val="00070C76"/>
    <w:rsid w:val="00071763"/>
    <w:rsid w:val="00071F7B"/>
    <w:rsid w:val="00072555"/>
    <w:rsid w:val="0007307D"/>
    <w:rsid w:val="000731C6"/>
    <w:rsid w:val="00073612"/>
    <w:rsid w:val="00073AF7"/>
    <w:rsid w:val="00074385"/>
    <w:rsid w:val="00075113"/>
    <w:rsid w:val="0007514B"/>
    <w:rsid w:val="00075941"/>
    <w:rsid w:val="00075F1D"/>
    <w:rsid w:val="00076882"/>
    <w:rsid w:val="00077088"/>
    <w:rsid w:val="000778D2"/>
    <w:rsid w:val="00080319"/>
    <w:rsid w:val="000807E9"/>
    <w:rsid w:val="00080F76"/>
    <w:rsid w:val="00081462"/>
    <w:rsid w:val="0008233F"/>
    <w:rsid w:val="0008237F"/>
    <w:rsid w:val="000831FD"/>
    <w:rsid w:val="000834BE"/>
    <w:rsid w:val="000836A7"/>
    <w:rsid w:val="00083E7F"/>
    <w:rsid w:val="00084FEF"/>
    <w:rsid w:val="00085185"/>
    <w:rsid w:val="00085828"/>
    <w:rsid w:val="00085DEA"/>
    <w:rsid w:val="00086915"/>
    <w:rsid w:val="00087833"/>
    <w:rsid w:val="00087A19"/>
    <w:rsid w:val="000905F4"/>
    <w:rsid w:val="00090B73"/>
    <w:rsid w:val="00091005"/>
    <w:rsid w:val="00091B13"/>
    <w:rsid w:val="00092085"/>
    <w:rsid w:val="00092591"/>
    <w:rsid w:val="00093B60"/>
    <w:rsid w:val="00094368"/>
    <w:rsid w:val="000943B2"/>
    <w:rsid w:val="000959FA"/>
    <w:rsid w:val="00096CBC"/>
    <w:rsid w:val="0009720E"/>
    <w:rsid w:val="000979AF"/>
    <w:rsid w:val="00097F0A"/>
    <w:rsid w:val="000A0483"/>
    <w:rsid w:val="000A0820"/>
    <w:rsid w:val="000A09DC"/>
    <w:rsid w:val="000A0CB5"/>
    <w:rsid w:val="000A1153"/>
    <w:rsid w:val="000A14AC"/>
    <w:rsid w:val="000A1A80"/>
    <w:rsid w:val="000A33D5"/>
    <w:rsid w:val="000A396B"/>
    <w:rsid w:val="000A3D7D"/>
    <w:rsid w:val="000A458E"/>
    <w:rsid w:val="000A56AA"/>
    <w:rsid w:val="000A598D"/>
    <w:rsid w:val="000A7171"/>
    <w:rsid w:val="000A7D5A"/>
    <w:rsid w:val="000B01B2"/>
    <w:rsid w:val="000B03BA"/>
    <w:rsid w:val="000B1DEA"/>
    <w:rsid w:val="000B2242"/>
    <w:rsid w:val="000B4644"/>
    <w:rsid w:val="000B5B5E"/>
    <w:rsid w:val="000B5C34"/>
    <w:rsid w:val="000B6AF6"/>
    <w:rsid w:val="000B6CBF"/>
    <w:rsid w:val="000C09EA"/>
    <w:rsid w:val="000C1463"/>
    <w:rsid w:val="000C2393"/>
    <w:rsid w:val="000C254E"/>
    <w:rsid w:val="000C2F9B"/>
    <w:rsid w:val="000C390E"/>
    <w:rsid w:val="000C3DFA"/>
    <w:rsid w:val="000C5558"/>
    <w:rsid w:val="000C5C01"/>
    <w:rsid w:val="000C5F14"/>
    <w:rsid w:val="000C657F"/>
    <w:rsid w:val="000C7186"/>
    <w:rsid w:val="000D0284"/>
    <w:rsid w:val="000D0352"/>
    <w:rsid w:val="000D03C8"/>
    <w:rsid w:val="000D0FBA"/>
    <w:rsid w:val="000D1242"/>
    <w:rsid w:val="000D3031"/>
    <w:rsid w:val="000D34B0"/>
    <w:rsid w:val="000D3FF3"/>
    <w:rsid w:val="000D50E4"/>
    <w:rsid w:val="000D53EB"/>
    <w:rsid w:val="000D56D5"/>
    <w:rsid w:val="000D6954"/>
    <w:rsid w:val="000D77E0"/>
    <w:rsid w:val="000E106A"/>
    <w:rsid w:val="000E1F2C"/>
    <w:rsid w:val="000E32C9"/>
    <w:rsid w:val="000E4328"/>
    <w:rsid w:val="000E45BB"/>
    <w:rsid w:val="000E4A45"/>
    <w:rsid w:val="000E4DE3"/>
    <w:rsid w:val="000E4FB5"/>
    <w:rsid w:val="000E502D"/>
    <w:rsid w:val="000E535D"/>
    <w:rsid w:val="000E5B1E"/>
    <w:rsid w:val="000E6B14"/>
    <w:rsid w:val="000E6B24"/>
    <w:rsid w:val="000E6E23"/>
    <w:rsid w:val="000E6FFC"/>
    <w:rsid w:val="000E7C87"/>
    <w:rsid w:val="000E7F2E"/>
    <w:rsid w:val="000F1633"/>
    <w:rsid w:val="000F186C"/>
    <w:rsid w:val="000F2F43"/>
    <w:rsid w:val="000F3F02"/>
    <w:rsid w:val="000F51E5"/>
    <w:rsid w:val="000F5953"/>
    <w:rsid w:val="000F5B7A"/>
    <w:rsid w:val="000F6BC7"/>
    <w:rsid w:val="000F6E01"/>
    <w:rsid w:val="000F73FB"/>
    <w:rsid w:val="000F76CD"/>
    <w:rsid w:val="00100526"/>
    <w:rsid w:val="0010263C"/>
    <w:rsid w:val="00102956"/>
    <w:rsid w:val="00102CFE"/>
    <w:rsid w:val="00105A1F"/>
    <w:rsid w:val="001061D7"/>
    <w:rsid w:val="001063E5"/>
    <w:rsid w:val="0010653C"/>
    <w:rsid w:val="001079A3"/>
    <w:rsid w:val="00107E03"/>
    <w:rsid w:val="0011024F"/>
    <w:rsid w:val="0011080B"/>
    <w:rsid w:val="00110CF3"/>
    <w:rsid w:val="00110F44"/>
    <w:rsid w:val="0011421B"/>
    <w:rsid w:val="00114BE0"/>
    <w:rsid w:val="00114C94"/>
    <w:rsid w:val="001159F8"/>
    <w:rsid w:val="00115C4B"/>
    <w:rsid w:val="001163F0"/>
    <w:rsid w:val="00116D7B"/>
    <w:rsid w:val="0011761E"/>
    <w:rsid w:val="00117EEA"/>
    <w:rsid w:val="0012075E"/>
    <w:rsid w:val="00120A36"/>
    <w:rsid w:val="00120EC3"/>
    <w:rsid w:val="0012137D"/>
    <w:rsid w:val="001216CE"/>
    <w:rsid w:val="0012192C"/>
    <w:rsid w:val="0012221C"/>
    <w:rsid w:val="0012283B"/>
    <w:rsid w:val="00122C06"/>
    <w:rsid w:val="00124C08"/>
    <w:rsid w:val="0012521A"/>
    <w:rsid w:val="0012536D"/>
    <w:rsid w:val="001279DF"/>
    <w:rsid w:val="00130C9E"/>
    <w:rsid w:val="0013153B"/>
    <w:rsid w:val="00132334"/>
    <w:rsid w:val="001328F7"/>
    <w:rsid w:val="00132D5C"/>
    <w:rsid w:val="001338AF"/>
    <w:rsid w:val="00133904"/>
    <w:rsid w:val="00134247"/>
    <w:rsid w:val="001342A9"/>
    <w:rsid w:val="001347BA"/>
    <w:rsid w:val="00134FE5"/>
    <w:rsid w:val="00135172"/>
    <w:rsid w:val="001368B0"/>
    <w:rsid w:val="00137EDD"/>
    <w:rsid w:val="00137FAC"/>
    <w:rsid w:val="00141022"/>
    <w:rsid w:val="0014189A"/>
    <w:rsid w:val="0014233D"/>
    <w:rsid w:val="001429C0"/>
    <w:rsid w:val="00143C91"/>
    <w:rsid w:val="00143EB6"/>
    <w:rsid w:val="001445D6"/>
    <w:rsid w:val="0014547E"/>
    <w:rsid w:val="00147707"/>
    <w:rsid w:val="001501FC"/>
    <w:rsid w:val="001508BC"/>
    <w:rsid w:val="0015090B"/>
    <w:rsid w:val="00150B64"/>
    <w:rsid w:val="00150E62"/>
    <w:rsid w:val="00151481"/>
    <w:rsid w:val="00153B01"/>
    <w:rsid w:val="00153B3C"/>
    <w:rsid w:val="00155BD4"/>
    <w:rsid w:val="00157F19"/>
    <w:rsid w:val="00161F48"/>
    <w:rsid w:val="001621DD"/>
    <w:rsid w:val="00162C45"/>
    <w:rsid w:val="00163699"/>
    <w:rsid w:val="001637D8"/>
    <w:rsid w:val="001644A6"/>
    <w:rsid w:val="00165346"/>
    <w:rsid w:val="0016555C"/>
    <w:rsid w:val="001656CB"/>
    <w:rsid w:val="0016723F"/>
    <w:rsid w:val="00167D52"/>
    <w:rsid w:val="00167DF4"/>
    <w:rsid w:val="0017039C"/>
    <w:rsid w:val="0017083A"/>
    <w:rsid w:val="00170E50"/>
    <w:rsid w:val="00171AA7"/>
    <w:rsid w:val="00171E12"/>
    <w:rsid w:val="00171E69"/>
    <w:rsid w:val="00173E77"/>
    <w:rsid w:val="0017416C"/>
    <w:rsid w:val="00174345"/>
    <w:rsid w:val="00176839"/>
    <w:rsid w:val="00176CAD"/>
    <w:rsid w:val="00177B3F"/>
    <w:rsid w:val="00177EA3"/>
    <w:rsid w:val="001807AC"/>
    <w:rsid w:val="00180D19"/>
    <w:rsid w:val="00181D77"/>
    <w:rsid w:val="00183137"/>
    <w:rsid w:val="0018356D"/>
    <w:rsid w:val="00184338"/>
    <w:rsid w:val="0018494B"/>
    <w:rsid w:val="00184A68"/>
    <w:rsid w:val="0018591A"/>
    <w:rsid w:val="001872AB"/>
    <w:rsid w:val="001873E7"/>
    <w:rsid w:val="00187847"/>
    <w:rsid w:val="00190DB2"/>
    <w:rsid w:val="00191DC3"/>
    <w:rsid w:val="00191F45"/>
    <w:rsid w:val="00192796"/>
    <w:rsid w:val="00192B5B"/>
    <w:rsid w:val="00194860"/>
    <w:rsid w:val="00194F28"/>
    <w:rsid w:val="001953E5"/>
    <w:rsid w:val="00195C1D"/>
    <w:rsid w:val="001968AF"/>
    <w:rsid w:val="00196E9F"/>
    <w:rsid w:val="0019707C"/>
    <w:rsid w:val="00197369"/>
    <w:rsid w:val="001977F8"/>
    <w:rsid w:val="00197A7F"/>
    <w:rsid w:val="00197D3F"/>
    <w:rsid w:val="001A0042"/>
    <w:rsid w:val="001A0947"/>
    <w:rsid w:val="001A0A2C"/>
    <w:rsid w:val="001A0B74"/>
    <w:rsid w:val="001A0C57"/>
    <w:rsid w:val="001A1D5F"/>
    <w:rsid w:val="001A246B"/>
    <w:rsid w:val="001A2851"/>
    <w:rsid w:val="001A2B06"/>
    <w:rsid w:val="001A3B52"/>
    <w:rsid w:val="001A3E73"/>
    <w:rsid w:val="001A44D1"/>
    <w:rsid w:val="001A4FDC"/>
    <w:rsid w:val="001A5F15"/>
    <w:rsid w:val="001A6352"/>
    <w:rsid w:val="001A7A18"/>
    <w:rsid w:val="001A7B8E"/>
    <w:rsid w:val="001B0AF9"/>
    <w:rsid w:val="001B1326"/>
    <w:rsid w:val="001B1E47"/>
    <w:rsid w:val="001B28D7"/>
    <w:rsid w:val="001B2CF9"/>
    <w:rsid w:val="001B3545"/>
    <w:rsid w:val="001B3D20"/>
    <w:rsid w:val="001B428A"/>
    <w:rsid w:val="001B5476"/>
    <w:rsid w:val="001B6C63"/>
    <w:rsid w:val="001B718B"/>
    <w:rsid w:val="001B7407"/>
    <w:rsid w:val="001C0556"/>
    <w:rsid w:val="001C0C95"/>
    <w:rsid w:val="001C0FBF"/>
    <w:rsid w:val="001C10AE"/>
    <w:rsid w:val="001C1D10"/>
    <w:rsid w:val="001C1D51"/>
    <w:rsid w:val="001C2378"/>
    <w:rsid w:val="001C2BAF"/>
    <w:rsid w:val="001C35A1"/>
    <w:rsid w:val="001C3830"/>
    <w:rsid w:val="001C3973"/>
    <w:rsid w:val="001C3A13"/>
    <w:rsid w:val="001C425C"/>
    <w:rsid w:val="001C4695"/>
    <w:rsid w:val="001C59B4"/>
    <w:rsid w:val="001C60A0"/>
    <w:rsid w:val="001C6AC2"/>
    <w:rsid w:val="001D0294"/>
    <w:rsid w:val="001D09EE"/>
    <w:rsid w:val="001D1288"/>
    <w:rsid w:val="001D168D"/>
    <w:rsid w:val="001D17C2"/>
    <w:rsid w:val="001D29C6"/>
    <w:rsid w:val="001D2A5D"/>
    <w:rsid w:val="001D34EB"/>
    <w:rsid w:val="001D37D4"/>
    <w:rsid w:val="001D3B68"/>
    <w:rsid w:val="001D4054"/>
    <w:rsid w:val="001D4EEF"/>
    <w:rsid w:val="001D4F78"/>
    <w:rsid w:val="001D56E0"/>
    <w:rsid w:val="001D5CF9"/>
    <w:rsid w:val="001D67A6"/>
    <w:rsid w:val="001D6E0F"/>
    <w:rsid w:val="001D7380"/>
    <w:rsid w:val="001D7382"/>
    <w:rsid w:val="001D761F"/>
    <w:rsid w:val="001E0449"/>
    <w:rsid w:val="001E100A"/>
    <w:rsid w:val="001E11CE"/>
    <w:rsid w:val="001E1C88"/>
    <w:rsid w:val="001E1E19"/>
    <w:rsid w:val="001E3615"/>
    <w:rsid w:val="001E37A0"/>
    <w:rsid w:val="001E39A7"/>
    <w:rsid w:val="001E3E04"/>
    <w:rsid w:val="001E4484"/>
    <w:rsid w:val="001E46F4"/>
    <w:rsid w:val="001E5D86"/>
    <w:rsid w:val="001E6566"/>
    <w:rsid w:val="001F0344"/>
    <w:rsid w:val="001F0511"/>
    <w:rsid w:val="001F09F1"/>
    <w:rsid w:val="001F0A4C"/>
    <w:rsid w:val="001F18C9"/>
    <w:rsid w:val="001F19E0"/>
    <w:rsid w:val="001F1B14"/>
    <w:rsid w:val="001F2A28"/>
    <w:rsid w:val="001F2ED4"/>
    <w:rsid w:val="001F3279"/>
    <w:rsid w:val="001F409C"/>
    <w:rsid w:val="001F4B54"/>
    <w:rsid w:val="001F4F64"/>
    <w:rsid w:val="001F5D9F"/>
    <w:rsid w:val="001F5E89"/>
    <w:rsid w:val="001F62A0"/>
    <w:rsid w:val="001F63A7"/>
    <w:rsid w:val="001F69B0"/>
    <w:rsid w:val="001F6F1F"/>
    <w:rsid w:val="002003EF"/>
    <w:rsid w:val="002042A9"/>
    <w:rsid w:val="002053A1"/>
    <w:rsid w:val="002057B2"/>
    <w:rsid w:val="00205817"/>
    <w:rsid w:val="002060DA"/>
    <w:rsid w:val="00206CBA"/>
    <w:rsid w:val="002070DB"/>
    <w:rsid w:val="002076AA"/>
    <w:rsid w:val="0020782B"/>
    <w:rsid w:val="00207CBA"/>
    <w:rsid w:val="0021042F"/>
    <w:rsid w:val="00210AE9"/>
    <w:rsid w:val="002114BC"/>
    <w:rsid w:val="00212000"/>
    <w:rsid w:val="002127CF"/>
    <w:rsid w:val="00213326"/>
    <w:rsid w:val="002136BC"/>
    <w:rsid w:val="00213CE3"/>
    <w:rsid w:val="00213DB4"/>
    <w:rsid w:val="002142F3"/>
    <w:rsid w:val="002143E8"/>
    <w:rsid w:val="00214D57"/>
    <w:rsid w:val="0021517B"/>
    <w:rsid w:val="00215501"/>
    <w:rsid w:val="0021680F"/>
    <w:rsid w:val="0021717C"/>
    <w:rsid w:val="00217461"/>
    <w:rsid w:val="00217A0E"/>
    <w:rsid w:val="00217A47"/>
    <w:rsid w:val="00217BFD"/>
    <w:rsid w:val="00220E93"/>
    <w:rsid w:val="00221B1F"/>
    <w:rsid w:val="00221E9F"/>
    <w:rsid w:val="0022245A"/>
    <w:rsid w:val="00222C95"/>
    <w:rsid w:val="00222FF8"/>
    <w:rsid w:val="0022330E"/>
    <w:rsid w:val="0022426B"/>
    <w:rsid w:val="0022638F"/>
    <w:rsid w:val="00226799"/>
    <w:rsid w:val="0022686D"/>
    <w:rsid w:val="00226BC9"/>
    <w:rsid w:val="0023080F"/>
    <w:rsid w:val="00231CD6"/>
    <w:rsid w:val="00232E4F"/>
    <w:rsid w:val="00235155"/>
    <w:rsid w:val="00235391"/>
    <w:rsid w:val="002355FE"/>
    <w:rsid w:val="00235C4E"/>
    <w:rsid w:val="00235DA2"/>
    <w:rsid w:val="0023787B"/>
    <w:rsid w:val="002404CE"/>
    <w:rsid w:val="0024122B"/>
    <w:rsid w:val="002428B1"/>
    <w:rsid w:val="00242A29"/>
    <w:rsid w:val="002438DD"/>
    <w:rsid w:val="00243C0F"/>
    <w:rsid w:val="00243CB7"/>
    <w:rsid w:val="00243CC3"/>
    <w:rsid w:val="00244936"/>
    <w:rsid w:val="00246180"/>
    <w:rsid w:val="002467D7"/>
    <w:rsid w:val="002500FC"/>
    <w:rsid w:val="00250513"/>
    <w:rsid w:val="002514C1"/>
    <w:rsid w:val="0025154A"/>
    <w:rsid w:val="002516A3"/>
    <w:rsid w:val="0025255B"/>
    <w:rsid w:val="0025397F"/>
    <w:rsid w:val="00253D9D"/>
    <w:rsid w:val="00253F26"/>
    <w:rsid w:val="0025420F"/>
    <w:rsid w:val="002546CA"/>
    <w:rsid w:val="0025482B"/>
    <w:rsid w:val="00255898"/>
    <w:rsid w:val="00255A54"/>
    <w:rsid w:val="00255F2E"/>
    <w:rsid w:val="002561F2"/>
    <w:rsid w:val="00256A74"/>
    <w:rsid w:val="00256C07"/>
    <w:rsid w:val="00256CEC"/>
    <w:rsid w:val="00257002"/>
    <w:rsid w:val="002572E7"/>
    <w:rsid w:val="002613E0"/>
    <w:rsid w:val="00261B8F"/>
    <w:rsid w:val="00261C8C"/>
    <w:rsid w:val="002622A5"/>
    <w:rsid w:val="00262A60"/>
    <w:rsid w:val="00263809"/>
    <w:rsid w:val="002641AA"/>
    <w:rsid w:val="00264461"/>
    <w:rsid w:val="00264CF0"/>
    <w:rsid w:val="002653A8"/>
    <w:rsid w:val="00265747"/>
    <w:rsid w:val="002668A3"/>
    <w:rsid w:val="00266F3E"/>
    <w:rsid w:val="00267604"/>
    <w:rsid w:val="0027021D"/>
    <w:rsid w:val="00271943"/>
    <w:rsid w:val="00273AB8"/>
    <w:rsid w:val="00273F3D"/>
    <w:rsid w:val="0027461D"/>
    <w:rsid w:val="002755E2"/>
    <w:rsid w:val="00275956"/>
    <w:rsid w:val="002760FE"/>
    <w:rsid w:val="002766A5"/>
    <w:rsid w:val="002767F1"/>
    <w:rsid w:val="00276F0F"/>
    <w:rsid w:val="002770E2"/>
    <w:rsid w:val="00277141"/>
    <w:rsid w:val="00277D62"/>
    <w:rsid w:val="00281B79"/>
    <w:rsid w:val="00281EEF"/>
    <w:rsid w:val="00282257"/>
    <w:rsid w:val="002822E1"/>
    <w:rsid w:val="00282B2C"/>
    <w:rsid w:val="002836E8"/>
    <w:rsid w:val="00283727"/>
    <w:rsid w:val="00283B1F"/>
    <w:rsid w:val="002845F9"/>
    <w:rsid w:val="002856C3"/>
    <w:rsid w:val="002859C2"/>
    <w:rsid w:val="00285E85"/>
    <w:rsid w:val="00285E9C"/>
    <w:rsid w:val="00286C86"/>
    <w:rsid w:val="00287F80"/>
    <w:rsid w:val="00292AD0"/>
    <w:rsid w:val="00293011"/>
    <w:rsid w:val="00293A66"/>
    <w:rsid w:val="00293B13"/>
    <w:rsid w:val="00294B8B"/>
    <w:rsid w:val="00294F88"/>
    <w:rsid w:val="002955AD"/>
    <w:rsid w:val="00295658"/>
    <w:rsid w:val="00295ABC"/>
    <w:rsid w:val="00295F15"/>
    <w:rsid w:val="00296CF1"/>
    <w:rsid w:val="002A1794"/>
    <w:rsid w:val="002A182A"/>
    <w:rsid w:val="002A2E73"/>
    <w:rsid w:val="002A37B0"/>
    <w:rsid w:val="002A3D92"/>
    <w:rsid w:val="002A46FA"/>
    <w:rsid w:val="002A47F5"/>
    <w:rsid w:val="002A53C1"/>
    <w:rsid w:val="002A61D0"/>
    <w:rsid w:val="002A7BFC"/>
    <w:rsid w:val="002B0424"/>
    <w:rsid w:val="002B0FCA"/>
    <w:rsid w:val="002B1438"/>
    <w:rsid w:val="002B50C9"/>
    <w:rsid w:val="002B5772"/>
    <w:rsid w:val="002B60C7"/>
    <w:rsid w:val="002B67BF"/>
    <w:rsid w:val="002B6E16"/>
    <w:rsid w:val="002B731E"/>
    <w:rsid w:val="002B767F"/>
    <w:rsid w:val="002B76E9"/>
    <w:rsid w:val="002C0682"/>
    <w:rsid w:val="002C1020"/>
    <w:rsid w:val="002C1032"/>
    <w:rsid w:val="002C1723"/>
    <w:rsid w:val="002C2C17"/>
    <w:rsid w:val="002C3550"/>
    <w:rsid w:val="002C368F"/>
    <w:rsid w:val="002C4086"/>
    <w:rsid w:val="002C5DA2"/>
    <w:rsid w:val="002C6A9F"/>
    <w:rsid w:val="002C6F77"/>
    <w:rsid w:val="002C7674"/>
    <w:rsid w:val="002C7C79"/>
    <w:rsid w:val="002C7CD3"/>
    <w:rsid w:val="002D08C2"/>
    <w:rsid w:val="002D0FBC"/>
    <w:rsid w:val="002D15AF"/>
    <w:rsid w:val="002D18EF"/>
    <w:rsid w:val="002D1B1C"/>
    <w:rsid w:val="002D1C24"/>
    <w:rsid w:val="002D1DD8"/>
    <w:rsid w:val="002D3346"/>
    <w:rsid w:val="002D41BA"/>
    <w:rsid w:val="002D5068"/>
    <w:rsid w:val="002D5320"/>
    <w:rsid w:val="002D5A7F"/>
    <w:rsid w:val="002D70C7"/>
    <w:rsid w:val="002E1AA2"/>
    <w:rsid w:val="002E1E67"/>
    <w:rsid w:val="002E2799"/>
    <w:rsid w:val="002E29D0"/>
    <w:rsid w:val="002E310D"/>
    <w:rsid w:val="002E33E7"/>
    <w:rsid w:val="002E47DF"/>
    <w:rsid w:val="002E5EDA"/>
    <w:rsid w:val="002E5FF2"/>
    <w:rsid w:val="002E6A88"/>
    <w:rsid w:val="002E7F4A"/>
    <w:rsid w:val="002F0A51"/>
    <w:rsid w:val="002F17BC"/>
    <w:rsid w:val="002F1F08"/>
    <w:rsid w:val="002F2510"/>
    <w:rsid w:val="002F26B7"/>
    <w:rsid w:val="002F3EE1"/>
    <w:rsid w:val="002F4626"/>
    <w:rsid w:val="002F5799"/>
    <w:rsid w:val="002F7F45"/>
    <w:rsid w:val="003011FB"/>
    <w:rsid w:val="0030182C"/>
    <w:rsid w:val="003018DF"/>
    <w:rsid w:val="00302089"/>
    <w:rsid w:val="0030373F"/>
    <w:rsid w:val="00304547"/>
    <w:rsid w:val="00304C32"/>
    <w:rsid w:val="0030642B"/>
    <w:rsid w:val="003065CE"/>
    <w:rsid w:val="00307171"/>
    <w:rsid w:val="0030731A"/>
    <w:rsid w:val="00307913"/>
    <w:rsid w:val="00310317"/>
    <w:rsid w:val="00311151"/>
    <w:rsid w:val="0031166B"/>
    <w:rsid w:val="00312424"/>
    <w:rsid w:val="00312775"/>
    <w:rsid w:val="00313331"/>
    <w:rsid w:val="00314260"/>
    <w:rsid w:val="00314E26"/>
    <w:rsid w:val="00315124"/>
    <w:rsid w:val="00317564"/>
    <w:rsid w:val="00317DFC"/>
    <w:rsid w:val="00317EBE"/>
    <w:rsid w:val="0032118C"/>
    <w:rsid w:val="0032152A"/>
    <w:rsid w:val="00321991"/>
    <w:rsid w:val="00321A0E"/>
    <w:rsid w:val="003221D1"/>
    <w:rsid w:val="00322563"/>
    <w:rsid w:val="003227E9"/>
    <w:rsid w:val="00322D3F"/>
    <w:rsid w:val="00322FBC"/>
    <w:rsid w:val="003232E7"/>
    <w:rsid w:val="0032581B"/>
    <w:rsid w:val="00326800"/>
    <w:rsid w:val="00326BCA"/>
    <w:rsid w:val="00326BF8"/>
    <w:rsid w:val="00327EB2"/>
    <w:rsid w:val="003315F5"/>
    <w:rsid w:val="00331A30"/>
    <w:rsid w:val="00331ECC"/>
    <w:rsid w:val="00332A97"/>
    <w:rsid w:val="00332F49"/>
    <w:rsid w:val="003332AA"/>
    <w:rsid w:val="003333D0"/>
    <w:rsid w:val="0033356E"/>
    <w:rsid w:val="00333F79"/>
    <w:rsid w:val="003357DF"/>
    <w:rsid w:val="00335B02"/>
    <w:rsid w:val="00335DA4"/>
    <w:rsid w:val="0033670E"/>
    <w:rsid w:val="003372B3"/>
    <w:rsid w:val="00337DE3"/>
    <w:rsid w:val="00340F54"/>
    <w:rsid w:val="00340FB0"/>
    <w:rsid w:val="00341052"/>
    <w:rsid w:val="003419F7"/>
    <w:rsid w:val="00341F24"/>
    <w:rsid w:val="0034224C"/>
    <w:rsid w:val="00342EDC"/>
    <w:rsid w:val="00344319"/>
    <w:rsid w:val="00344415"/>
    <w:rsid w:val="0034468D"/>
    <w:rsid w:val="0034579F"/>
    <w:rsid w:val="00345CD5"/>
    <w:rsid w:val="003462C9"/>
    <w:rsid w:val="00346659"/>
    <w:rsid w:val="00346B56"/>
    <w:rsid w:val="00346E30"/>
    <w:rsid w:val="00347255"/>
    <w:rsid w:val="00347CD4"/>
    <w:rsid w:val="00351A64"/>
    <w:rsid w:val="00351EC2"/>
    <w:rsid w:val="003521BD"/>
    <w:rsid w:val="00353975"/>
    <w:rsid w:val="00353C7B"/>
    <w:rsid w:val="00354A3D"/>
    <w:rsid w:val="00354FEB"/>
    <w:rsid w:val="00355108"/>
    <w:rsid w:val="00355792"/>
    <w:rsid w:val="00355F32"/>
    <w:rsid w:val="00355FCD"/>
    <w:rsid w:val="00356417"/>
    <w:rsid w:val="00357ADD"/>
    <w:rsid w:val="00357F0A"/>
    <w:rsid w:val="0036037C"/>
    <w:rsid w:val="003604E0"/>
    <w:rsid w:val="00362D0A"/>
    <w:rsid w:val="00363008"/>
    <w:rsid w:val="00363038"/>
    <w:rsid w:val="00363768"/>
    <w:rsid w:val="0036376B"/>
    <w:rsid w:val="00363A55"/>
    <w:rsid w:val="00364E21"/>
    <w:rsid w:val="003650E4"/>
    <w:rsid w:val="00365294"/>
    <w:rsid w:val="003654D7"/>
    <w:rsid w:val="00365A1B"/>
    <w:rsid w:val="00365EC5"/>
    <w:rsid w:val="00365EE9"/>
    <w:rsid w:val="0036602A"/>
    <w:rsid w:val="0036637E"/>
    <w:rsid w:val="00367B07"/>
    <w:rsid w:val="00367C49"/>
    <w:rsid w:val="00367CE1"/>
    <w:rsid w:val="00367DA7"/>
    <w:rsid w:val="00370873"/>
    <w:rsid w:val="0037127A"/>
    <w:rsid w:val="003712D8"/>
    <w:rsid w:val="00371731"/>
    <w:rsid w:val="003736A2"/>
    <w:rsid w:val="00373F8D"/>
    <w:rsid w:val="0037439B"/>
    <w:rsid w:val="003746DB"/>
    <w:rsid w:val="0037535A"/>
    <w:rsid w:val="00375BE2"/>
    <w:rsid w:val="003766DB"/>
    <w:rsid w:val="0037677E"/>
    <w:rsid w:val="00376C26"/>
    <w:rsid w:val="00376F83"/>
    <w:rsid w:val="00380061"/>
    <w:rsid w:val="003800B4"/>
    <w:rsid w:val="003803D3"/>
    <w:rsid w:val="00380680"/>
    <w:rsid w:val="003807F8"/>
    <w:rsid w:val="0038109E"/>
    <w:rsid w:val="00382D1C"/>
    <w:rsid w:val="0038300E"/>
    <w:rsid w:val="00383B51"/>
    <w:rsid w:val="00383F07"/>
    <w:rsid w:val="003862EF"/>
    <w:rsid w:val="003865D2"/>
    <w:rsid w:val="00386840"/>
    <w:rsid w:val="0038774F"/>
    <w:rsid w:val="00391060"/>
    <w:rsid w:val="00391835"/>
    <w:rsid w:val="003924AB"/>
    <w:rsid w:val="00393F1E"/>
    <w:rsid w:val="003951A5"/>
    <w:rsid w:val="00395435"/>
    <w:rsid w:val="00395984"/>
    <w:rsid w:val="00395C02"/>
    <w:rsid w:val="0039662E"/>
    <w:rsid w:val="003966BC"/>
    <w:rsid w:val="00396F7E"/>
    <w:rsid w:val="0039710A"/>
    <w:rsid w:val="00397799"/>
    <w:rsid w:val="003A00D9"/>
    <w:rsid w:val="003A00E6"/>
    <w:rsid w:val="003A045F"/>
    <w:rsid w:val="003A19B4"/>
    <w:rsid w:val="003A4400"/>
    <w:rsid w:val="003A47E9"/>
    <w:rsid w:val="003A6E33"/>
    <w:rsid w:val="003A706C"/>
    <w:rsid w:val="003A741F"/>
    <w:rsid w:val="003A77C6"/>
    <w:rsid w:val="003A7AFE"/>
    <w:rsid w:val="003B021B"/>
    <w:rsid w:val="003B1083"/>
    <w:rsid w:val="003B1E98"/>
    <w:rsid w:val="003B249D"/>
    <w:rsid w:val="003B2671"/>
    <w:rsid w:val="003B34EF"/>
    <w:rsid w:val="003B3EBD"/>
    <w:rsid w:val="003B44C1"/>
    <w:rsid w:val="003B452F"/>
    <w:rsid w:val="003B4A4C"/>
    <w:rsid w:val="003B4F3A"/>
    <w:rsid w:val="003B62C6"/>
    <w:rsid w:val="003B69AE"/>
    <w:rsid w:val="003C05B0"/>
    <w:rsid w:val="003C0DE4"/>
    <w:rsid w:val="003C0E6A"/>
    <w:rsid w:val="003C1696"/>
    <w:rsid w:val="003C1C8F"/>
    <w:rsid w:val="003C2920"/>
    <w:rsid w:val="003C3422"/>
    <w:rsid w:val="003C3444"/>
    <w:rsid w:val="003C5AF6"/>
    <w:rsid w:val="003C5F2D"/>
    <w:rsid w:val="003C60EB"/>
    <w:rsid w:val="003C632C"/>
    <w:rsid w:val="003C6E53"/>
    <w:rsid w:val="003C79DE"/>
    <w:rsid w:val="003D07B8"/>
    <w:rsid w:val="003D09D7"/>
    <w:rsid w:val="003D152C"/>
    <w:rsid w:val="003D3B10"/>
    <w:rsid w:val="003D48A8"/>
    <w:rsid w:val="003D4DEF"/>
    <w:rsid w:val="003D5CB0"/>
    <w:rsid w:val="003D6D4B"/>
    <w:rsid w:val="003D6E60"/>
    <w:rsid w:val="003D71A9"/>
    <w:rsid w:val="003D77DC"/>
    <w:rsid w:val="003D7E34"/>
    <w:rsid w:val="003E0572"/>
    <w:rsid w:val="003E0AFC"/>
    <w:rsid w:val="003E142B"/>
    <w:rsid w:val="003E1749"/>
    <w:rsid w:val="003E2EA5"/>
    <w:rsid w:val="003E3069"/>
    <w:rsid w:val="003E3623"/>
    <w:rsid w:val="003E36CA"/>
    <w:rsid w:val="003E3ACB"/>
    <w:rsid w:val="003E3C1A"/>
    <w:rsid w:val="003E46EA"/>
    <w:rsid w:val="003E4759"/>
    <w:rsid w:val="003E4CC6"/>
    <w:rsid w:val="003E5C04"/>
    <w:rsid w:val="003E61E4"/>
    <w:rsid w:val="003E75B4"/>
    <w:rsid w:val="003E7902"/>
    <w:rsid w:val="003E7F3A"/>
    <w:rsid w:val="003F2225"/>
    <w:rsid w:val="003F298D"/>
    <w:rsid w:val="003F3422"/>
    <w:rsid w:val="003F4558"/>
    <w:rsid w:val="003F4FB3"/>
    <w:rsid w:val="003F66B7"/>
    <w:rsid w:val="003F6C4F"/>
    <w:rsid w:val="003F70EF"/>
    <w:rsid w:val="003F7485"/>
    <w:rsid w:val="0040059A"/>
    <w:rsid w:val="004006E6"/>
    <w:rsid w:val="00401EB2"/>
    <w:rsid w:val="0040350A"/>
    <w:rsid w:val="00403D9A"/>
    <w:rsid w:val="004049B4"/>
    <w:rsid w:val="004062A5"/>
    <w:rsid w:val="004106C2"/>
    <w:rsid w:val="0041075D"/>
    <w:rsid w:val="00410B09"/>
    <w:rsid w:val="0041199C"/>
    <w:rsid w:val="004119C9"/>
    <w:rsid w:val="00412080"/>
    <w:rsid w:val="00412273"/>
    <w:rsid w:val="0041227A"/>
    <w:rsid w:val="00413C5F"/>
    <w:rsid w:val="004142F7"/>
    <w:rsid w:val="00414393"/>
    <w:rsid w:val="004146C4"/>
    <w:rsid w:val="004149CD"/>
    <w:rsid w:val="0041541F"/>
    <w:rsid w:val="00415601"/>
    <w:rsid w:val="00417B7B"/>
    <w:rsid w:val="00420031"/>
    <w:rsid w:val="00420452"/>
    <w:rsid w:val="00420636"/>
    <w:rsid w:val="00421795"/>
    <w:rsid w:val="00422FAA"/>
    <w:rsid w:val="00424692"/>
    <w:rsid w:val="00425051"/>
    <w:rsid w:val="00425082"/>
    <w:rsid w:val="004256D3"/>
    <w:rsid w:val="00425E9F"/>
    <w:rsid w:val="00427607"/>
    <w:rsid w:val="00427FE0"/>
    <w:rsid w:val="004305F8"/>
    <w:rsid w:val="00430C4B"/>
    <w:rsid w:val="00433624"/>
    <w:rsid w:val="0043484D"/>
    <w:rsid w:val="00434F8F"/>
    <w:rsid w:val="00435407"/>
    <w:rsid w:val="00435781"/>
    <w:rsid w:val="004360A3"/>
    <w:rsid w:val="0043773C"/>
    <w:rsid w:val="00437B57"/>
    <w:rsid w:val="00441305"/>
    <w:rsid w:val="00441B8C"/>
    <w:rsid w:val="00441D49"/>
    <w:rsid w:val="00442207"/>
    <w:rsid w:val="00443021"/>
    <w:rsid w:val="00443938"/>
    <w:rsid w:val="00444A58"/>
    <w:rsid w:val="004450AC"/>
    <w:rsid w:val="00446590"/>
    <w:rsid w:val="00446AE6"/>
    <w:rsid w:val="00446B76"/>
    <w:rsid w:val="00446E8C"/>
    <w:rsid w:val="00450300"/>
    <w:rsid w:val="00450C8C"/>
    <w:rsid w:val="004510EC"/>
    <w:rsid w:val="00451FB4"/>
    <w:rsid w:val="004531D9"/>
    <w:rsid w:val="004545B7"/>
    <w:rsid w:val="00455538"/>
    <w:rsid w:val="00456A1F"/>
    <w:rsid w:val="00456CEA"/>
    <w:rsid w:val="00457C16"/>
    <w:rsid w:val="004601AE"/>
    <w:rsid w:val="0046208A"/>
    <w:rsid w:val="004623EA"/>
    <w:rsid w:val="00462F47"/>
    <w:rsid w:val="0046476D"/>
    <w:rsid w:val="00464AD2"/>
    <w:rsid w:val="00464F39"/>
    <w:rsid w:val="004650D9"/>
    <w:rsid w:val="004657EB"/>
    <w:rsid w:val="004666E4"/>
    <w:rsid w:val="00467AEE"/>
    <w:rsid w:val="00467BEF"/>
    <w:rsid w:val="00467D71"/>
    <w:rsid w:val="00470594"/>
    <w:rsid w:val="004706CA"/>
    <w:rsid w:val="004709E4"/>
    <w:rsid w:val="004715BC"/>
    <w:rsid w:val="00471E49"/>
    <w:rsid w:val="00472724"/>
    <w:rsid w:val="00472CA3"/>
    <w:rsid w:val="00472FD9"/>
    <w:rsid w:val="004730A3"/>
    <w:rsid w:val="004733FE"/>
    <w:rsid w:val="004744E4"/>
    <w:rsid w:val="00474F09"/>
    <w:rsid w:val="00475F96"/>
    <w:rsid w:val="0047641B"/>
    <w:rsid w:val="00477F55"/>
    <w:rsid w:val="00477FE9"/>
    <w:rsid w:val="00480698"/>
    <w:rsid w:val="004807AD"/>
    <w:rsid w:val="00480FA2"/>
    <w:rsid w:val="004815EA"/>
    <w:rsid w:val="00481791"/>
    <w:rsid w:val="00481FB8"/>
    <w:rsid w:val="0048374F"/>
    <w:rsid w:val="004837B9"/>
    <w:rsid w:val="0048386C"/>
    <w:rsid w:val="00483E2F"/>
    <w:rsid w:val="00484D16"/>
    <w:rsid w:val="004856DC"/>
    <w:rsid w:val="00486491"/>
    <w:rsid w:val="004869ED"/>
    <w:rsid w:val="00486AA4"/>
    <w:rsid w:val="00487FA5"/>
    <w:rsid w:val="0049098A"/>
    <w:rsid w:val="00490E4B"/>
    <w:rsid w:val="0049138A"/>
    <w:rsid w:val="004919E9"/>
    <w:rsid w:val="00491F17"/>
    <w:rsid w:val="0049386F"/>
    <w:rsid w:val="00493A9B"/>
    <w:rsid w:val="00493AFD"/>
    <w:rsid w:val="00494028"/>
    <w:rsid w:val="00494390"/>
    <w:rsid w:val="0049455E"/>
    <w:rsid w:val="004947FE"/>
    <w:rsid w:val="00494C6D"/>
    <w:rsid w:val="00494FB8"/>
    <w:rsid w:val="00495443"/>
    <w:rsid w:val="00495BC0"/>
    <w:rsid w:val="004A03EF"/>
    <w:rsid w:val="004A05E3"/>
    <w:rsid w:val="004A0E0F"/>
    <w:rsid w:val="004A0ECB"/>
    <w:rsid w:val="004A1999"/>
    <w:rsid w:val="004A2196"/>
    <w:rsid w:val="004A3DA9"/>
    <w:rsid w:val="004A3F22"/>
    <w:rsid w:val="004A4372"/>
    <w:rsid w:val="004A4BE6"/>
    <w:rsid w:val="004A620D"/>
    <w:rsid w:val="004A7359"/>
    <w:rsid w:val="004A7DBF"/>
    <w:rsid w:val="004A7E43"/>
    <w:rsid w:val="004A7ED0"/>
    <w:rsid w:val="004B002F"/>
    <w:rsid w:val="004B0033"/>
    <w:rsid w:val="004B2D15"/>
    <w:rsid w:val="004B2EFF"/>
    <w:rsid w:val="004B3043"/>
    <w:rsid w:val="004B3290"/>
    <w:rsid w:val="004B48A7"/>
    <w:rsid w:val="004B5133"/>
    <w:rsid w:val="004B5506"/>
    <w:rsid w:val="004B6C59"/>
    <w:rsid w:val="004B6F23"/>
    <w:rsid w:val="004B7AFD"/>
    <w:rsid w:val="004B7D05"/>
    <w:rsid w:val="004C0EAF"/>
    <w:rsid w:val="004C2078"/>
    <w:rsid w:val="004C210F"/>
    <w:rsid w:val="004C22E2"/>
    <w:rsid w:val="004C25CB"/>
    <w:rsid w:val="004C28D7"/>
    <w:rsid w:val="004C3224"/>
    <w:rsid w:val="004C4CFA"/>
    <w:rsid w:val="004C63C2"/>
    <w:rsid w:val="004C6E64"/>
    <w:rsid w:val="004D01CB"/>
    <w:rsid w:val="004D0560"/>
    <w:rsid w:val="004D1FD7"/>
    <w:rsid w:val="004D2CAA"/>
    <w:rsid w:val="004D345E"/>
    <w:rsid w:val="004D4326"/>
    <w:rsid w:val="004D4BEF"/>
    <w:rsid w:val="004D4F91"/>
    <w:rsid w:val="004D4FE8"/>
    <w:rsid w:val="004D67FA"/>
    <w:rsid w:val="004D7C37"/>
    <w:rsid w:val="004D7FD1"/>
    <w:rsid w:val="004E0CF2"/>
    <w:rsid w:val="004E0D35"/>
    <w:rsid w:val="004E124A"/>
    <w:rsid w:val="004E18B2"/>
    <w:rsid w:val="004E1BF1"/>
    <w:rsid w:val="004E1C3F"/>
    <w:rsid w:val="004E1C45"/>
    <w:rsid w:val="004E1EB7"/>
    <w:rsid w:val="004E1ED4"/>
    <w:rsid w:val="004E2847"/>
    <w:rsid w:val="004E29F2"/>
    <w:rsid w:val="004E31F5"/>
    <w:rsid w:val="004E3311"/>
    <w:rsid w:val="004E348D"/>
    <w:rsid w:val="004E43B0"/>
    <w:rsid w:val="004E5439"/>
    <w:rsid w:val="004E6060"/>
    <w:rsid w:val="004E679E"/>
    <w:rsid w:val="004E76C6"/>
    <w:rsid w:val="004F01A6"/>
    <w:rsid w:val="004F0453"/>
    <w:rsid w:val="004F10A7"/>
    <w:rsid w:val="004F10E4"/>
    <w:rsid w:val="004F231B"/>
    <w:rsid w:val="004F268A"/>
    <w:rsid w:val="004F28BB"/>
    <w:rsid w:val="004F2925"/>
    <w:rsid w:val="004F3828"/>
    <w:rsid w:val="004F3F59"/>
    <w:rsid w:val="004F5045"/>
    <w:rsid w:val="004F59C7"/>
    <w:rsid w:val="004F64BF"/>
    <w:rsid w:val="004F7079"/>
    <w:rsid w:val="004F72D6"/>
    <w:rsid w:val="004F7E91"/>
    <w:rsid w:val="00500CAE"/>
    <w:rsid w:val="005012B3"/>
    <w:rsid w:val="005013B7"/>
    <w:rsid w:val="005020AD"/>
    <w:rsid w:val="00502444"/>
    <w:rsid w:val="00502997"/>
    <w:rsid w:val="005036D4"/>
    <w:rsid w:val="00503D88"/>
    <w:rsid w:val="0050439B"/>
    <w:rsid w:val="00504829"/>
    <w:rsid w:val="005049DD"/>
    <w:rsid w:val="00505C88"/>
    <w:rsid w:val="00506242"/>
    <w:rsid w:val="00506952"/>
    <w:rsid w:val="0050742F"/>
    <w:rsid w:val="00507BC2"/>
    <w:rsid w:val="005102E7"/>
    <w:rsid w:val="00510746"/>
    <w:rsid w:val="005109C2"/>
    <w:rsid w:val="005116E4"/>
    <w:rsid w:val="00511874"/>
    <w:rsid w:val="0051206F"/>
    <w:rsid w:val="00512780"/>
    <w:rsid w:val="00512CDE"/>
    <w:rsid w:val="00513B00"/>
    <w:rsid w:val="005143DC"/>
    <w:rsid w:val="00514FC9"/>
    <w:rsid w:val="0051542F"/>
    <w:rsid w:val="00515C1D"/>
    <w:rsid w:val="005160C6"/>
    <w:rsid w:val="005164FE"/>
    <w:rsid w:val="00516AF9"/>
    <w:rsid w:val="00516C4E"/>
    <w:rsid w:val="0051761B"/>
    <w:rsid w:val="00517B5D"/>
    <w:rsid w:val="0052177F"/>
    <w:rsid w:val="005223EF"/>
    <w:rsid w:val="00524DF4"/>
    <w:rsid w:val="00525BCA"/>
    <w:rsid w:val="00526197"/>
    <w:rsid w:val="0053269E"/>
    <w:rsid w:val="00534944"/>
    <w:rsid w:val="00534DCE"/>
    <w:rsid w:val="00534E4A"/>
    <w:rsid w:val="005351F6"/>
    <w:rsid w:val="00535616"/>
    <w:rsid w:val="00535C43"/>
    <w:rsid w:val="0053603E"/>
    <w:rsid w:val="0054029B"/>
    <w:rsid w:val="0054076E"/>
    <w:rsid w:val="00542701"/>
    <w:rsid w:val="005434DD"/>
    <w:rsid w:val="00543ECD"/>
    <w:rsid w:val="00544B4E"/>
    <w:rsid w:val="00546F3C"/>
    <w:rsid w:val="00547369"/>
    <w:rsid w:val="00550A7B"/>
    <w:rsid w:val="005516E8"/>
    <w:rsid w:val="00551AAD"/>
    <w:rsid w:val="00551D8D"/>
    <w:rsid w:val="00551FA3"/>
    <w:rsid w:val="00552283"/>
    <w:rsid w:val="00552C89"/>
    <w:rsid w:val="00553104"/>
    <w:rsid w:val="00554352"/>
    <w:rsid w:val="00554730"/>
    <w:rsid w:val="00554AC0"/>
    <w:rsid w:val="00554E8E"/>
    <w:rsid w:val="005567E2"/>
    <w:rsid w:val="00557D89"/>
    <w:rsid w:val="00557F1E"/>
    <w:rsid w:val="005623D9"/>
    <w:rsid w:val="00563320"/>
    <w:rsid w:val="00563A0B"/>
    <w:rsid w:val="00563D62"/>
    <w:rsid w:val="00564384"/>
    <w:rsid w:val="00564977"/>
    <w:rsid w:val="00564A35"/>
    <w:rsid w:val="005668D8"/>
    <w:rsid w:val="00566A9A"/>
    <w:rsid w:val="005676AB"/>
    <w:rsid w:val="00567732"/>
    <w:rsid w:val="00567A02"/>
    <w:rsid w:val="00567D74"/>
    <w:rsid w:val="0057180A"/>
    <w:rsid w:val="00573368"/>
    <w:rsid w:val="0057405C"/>
    <w:rsid w:val="005744DC"/>
    <w:rsid w:val="00574726"/>
    <w:rsid w:val="00575523"/>
    <w:rsid w:val="00575996"/>
    <w:rsid w:val="0057690C"/>
    <w:rsid w:val="00576CF0"/>
    <w:rsid w:val="00577EEC"/>
    <w:rsid w:val="005820A2"/>
    <w:rsid w:val="0058247E"/>
    <w:rsid w:val="00583390"/>
    <w:rsid w:val="005833FD"/>
    <w:rsid w:val="005837EA"/>
    <w:rsid w:val="00583C95"/>
    <w:rsid w:val="0058459E"/>
    <w:rsid w:val="00584810"/>
    <w:rsid w:val="00585157"/>
    <w:rsid w:val="00586B50"/>
    <w:rsid w:val="00586D05"/>
    <w:rsid w:val="005875BB"/>
    <w:rsid w:val="005900AA"/>
    <w:rsid w:val="00590CA3"/>
    <w:rsid w:val="005932ED"/>
    <w:rsid w:val="005939C3"/>
    <w:rsid w:val="00594ED4"/>
    <w:rsid w:val="0059527E"/>
    <w:rsid w:val="005959B8"/>
    <w:rsid w:val="00596A33"/>
    <w:rsid w:val="005A0EA1"/>
    <w:rsid w:val="005A1580"/>
    <w:rsid w:val="005A2324"/>
    <w:rsid w:val="005A2B73"/>
    <w:rsid w:val="005A3280"/>
    <w:rsid w:val="005A3928"/>
    <w:rsid w:val="005A3CB7"/>
    <w:rsid w:val="005A445E"/>
    <w:rsid w:val="005A4792"/>
    <w:rsid w:val="005A7065"/>
    <w:rsid w:val="005A77E4"/>
    <w:rsid w:val="005A7F8B"/>
    <w:rsid w:val="005B1121"/>
    <w:rsid w:val="005B1647"/>
    <w:rsid w:val="005B33ED"/>
    <w:rsid w:val="005B45BA"/>
    <w:rsid w:val="005B4821"/>
    <w:rsid w:val="005B48FD"/>
    <w:rsid w:val="005B4FD4"/>
    <w:rsid w:val="005B5DCE"/>
    <w:rsid w:val="005B6140"/>
    <w:rsid w:val="005B6B05"/>
    <w:rsid w:val="005B6B49"/>
    <w:rsid w:val="005B7630"/>
    <w:rsid w:val="005B7CD7"/>
    <w:rsid w:val="005C0628"/>
    <w:rsid w:val="005C08F5"/>
    <w:rsid w:val="005C2D87"/>
    <w:rsid w:val="005C42D9"/>
    <w:rsid w:val="005C46EC"/>
    <w:rsid w:val="005C4B73"/>
    <w:rsid w:val="005C4F27"/>
    <w:rsid w:val="005C50E2"/>
    <w:rsid w:val="005C5218"/>
    <w:rsid w:val="005C6057"/>
    <w:rsid w:val="005C698A"/>
    <w:rsid w:val="005C6CA3"/>
    <w:rsid w:val="005D0433"/>
    <w:rsid w:val="005D23D6"/>
    <w:rsid w:val="005D2B4D"/>
    <w:rsid w:val="005D314D"/>
    <w:rsid w:val="005D35C3"/>
    <w:rsid w:val="005D3AC2"/>
    <w:rsid w:val="005D5067"/>
    <w:rsid w:val="005D521D"/>
    <w:rsid w:val="005D74D7"/>
    <w:rsid w:val="005D7576"/>
    <w:rsid w:val="005D7633"/>
    <w:rsid w:val="005D781B"/>
    <w:rsid w:val="005D7DDB"/>
    <w:rsid w:val="005E0074"/>
    <w:rsid w:val="005E042E"/>
    <w:rsid w:val="005E088C"/>
    <w:rsid w:val="005E0B68"/>
    <w:rsid w:val="005E1485"/>
    <w:rsid w:val="005E167A"/>
    <w:rsid w:val="005E286C"/>
    <w:rsid w:val="005E2A84"/>
    <w:rsid w:val="005E2D52"/>
    <w:rsid w:val="005E395A"/>
    <w:rsid w:val="005E51B7"/>
    <w:rsid w:val="005E5BF4"/>
    <w:rsid w:val="005E5C98"/>
    <w:rsid w:val="005E6618"/>
    <w:rsid w:val="005E6746"/>
    <w:rsid w:val="005F15C6"/>
    <w:rsid w:val="005F1610"/>
    <w:rsid w:val="005F29E3"/>
    <w:rsid w:val="005F2ED1"/>
    <w:rsid w:val="005F37F8"/>
    <w:rsid w:val="005F413A"/>
    <w:rsid w:val="005F44C8"/>
    <w:rsid w:val="005F67A7"/>
    <w:rsid w:val="005F792E"/>
    <w:rsid w:val="00600497"/>
    <w:rsid w:val="006008AD"/>
    <w:rsid w:val="00600A65"/>
    <w:rsid w:val="00602600"/>
    <w:rsid w:val="00602968"/>
    <w:rsid w:val="00602ED0"/>
    <w:rsid w:val="00603A57"/>
    <w:rsid w:val="00603C07"/>
    <w:rsid w:val="00604732"/>
    <w:rsid w:val="0060486D"/>
    <w:rsid w:val="006058CD"/>
    <w:rsid w:val="00605D99"/>
    <w:rsid w:val="006065C7"/>
    <w:rsid w:val="0060674F"/>
    <w:rsid w:val="00611203"/>
    <w:rsid w:val="00611302"/>
    <w:rsid w:val="00612460"/>
    <w:rsid w:val="00612865"/>
    <w:rsid w:val="0061483A"/>
    <w:rsid w:val="006165FA"/>
    <w:rsid w:val="00616771"/>
    <w:rsid w:val="006230D9"/>
    <w:rsid w:val="0062494D"/>
    <w:rsid w:val="00624E7B"/>
    <w:rsid w:val="0062505F"/>
    <w:rsid w:val="00626EB3"/>
    <w:rsid w:val="006274FC"/>
    <w:rsid w:val="00627E93"/>
    <w:rsid w:val="00630A95"/>
    <w:rsid w:val="00630EE4"/>
    <w:rsid w:val="00634006"/>
    <w:rsid w:val="00634453"/>
    <w:rsid w:val="006350A8"/>
    <w:rsid w:val="00635A8F"/>
    <w:rsid w:val="00635F07"/>
    <w:rsid w:val="006362F2"/>
    <w:rsid w:val="006368EA"/>
    <w:rsid w:val="006400FD"/>
    <w:rsid w:val="00640189"/>
    <w:rsid w:val="006405EB"/>
    <w:rsid w:val="00640942"/>
    <w:rsid w:val="006418AA"/>
    <w:rsid w:val="00641A75"/>
    <w:rsid w:val="0064310C"/>
    <w:rsid w:val="00643ADC"/>
    <w:rsid w:val="00643D49"/>
    <w:rsid w:val="00643FA2"/>
    <w:rsid w:val="0064407D"/>
    <w:rsid w:val="00644A33"/>
    <w:rsid w:val="006456B7"/>
    <w:rsid w:val="00647795"/>
    <w:rsid w:val="00647EF2"/>
    <w:rsid w:val="00650E01"/>
    <w:rsid w:val="00651813"/>
    <w:rsid w:val="00651B50"/>
    <w:rsid w:val="00651EDA"/>
    <w:rsid w:val="00651F13"/>
    <w:rsid w:val="006520F4"/>
    <w:rsid w:val="00652F82"/>
    <w:rsid w:val="0065343D"/>
    <w:rsid w:val="00653EF3"/>
    <w:rsid w:val="00654245"/>
    <w:rsid w:val="006559AC"/>
    <w:rsid w:val="00655B97"/>
    <w:rsid w:val="00656662"/>
    <w:rsid w:val="00656868"/>
    <w:rsid w:val="006568DC"/>
    <w:rsid w:val="00656AC0"/>
    <w:rsid w:val="00656F38"/>
    <w:rsid w:val="00657E58"/>
    <w:rsid w:val="0066006C"/>
    <w:rsid w:val="0066037A"/>
    <w:rsid w:val="0066162E"/>
    <w:rsid w:val="00663192"/>
    <w:rsid w:val="00663377"/>
    <w:rsid w:val="0066343E"/>
    <w:rsid w:val="00663935"/>
    <w:rsid w:val="00663A37"/>
    <w:rsid w:val="00663B1C"/>
    <w:rsid w:val="00663BFF"/>
    <w:rsid w:val="0066435F"/>
    <w:rsid w:val="00664841"/>
    <w:rsid w:val="00664C23"/>
    <w:rsid w:val="00665429"/>
    <w:rsid w:val="00665B6F"/>
    <w:rsid w:val="00665DD4"/>
    <w:rsid w:val="00666206"/>
    <w:rsid w:val="006669F6"/>
    <w:rsid w:val="00667869"/>
    <w:rsid w:val="006715E0"/>
    <w:rsid w:val="0067269F"/>
    <w:rsid w:val="00672DD3"/>
    <w:rsid w:val="00673151"/>
    <w:rsid w:val="0067334A"/>
    <w:rsid w:val="006735CE"/>
    <w:rsid w:val="006737B8"/>
    <w:rsid w:val="00673964"/>
    <w:rsid w:val="00674B4B"/>
    <w:rsid w:val="00675155"/>
    <w:rsid w:val="006756AB"/>
    <w:rsid w:val="00675E82"/>
    <w:rsid w:val="0067623D"/>
    <w:rsid w:val="006765C4"/>
    <w:rsid w:val="0067667C"/>
    <w:rsid w:val="00677325"/>
    <w:rsid w:val="00677DA4"/>
    <w:rsid w:val="00677E32"/>
    <w:rsid w:val="00680496"/>
    <w:rsid w:val="00681022"/>
    <w:rsid w:val="00681425"/>
    <w:rsid w:val="00681689"/>
    <w:rsid w:val="00681F97"/>
    <w:rsid w:val="00682408"/>
    <w:rsid w:val="00682C0A"/>
    <w:rsid w:val="0068333C"/>
    <w:rsid w:val="006839B2"/>
    <w:rsid w:val="006843B6"/>
    <w:rsid w:val="006845B1"/>
    <w:rsid w:val="0068463C"/>
    <w:rsid w:val="00685596"/>
    <w:rsid w:val="006857E5"/>
    <w:rsid w:val="00685802"/>
    <w:rsid w:val="00686579"/>
    <w:rsid w:val="006869CC"/>
    <w:rsid w:val="00686F41"/>
    <w:rsid w:val="00687C53"/>
    <w:rsid w:val="00690249"/>
    <w:rsid w:val="006905FD"/>
    <w:rsid w:val="00690A7A"/>
    <w:rsid w:val="00691151"/>
    <w:rsid w:val="0069138C"/>
    <w:rsid w:val="006913D5"/>
    <w:rsid w:val="006925FA"/>
    <w:rsid w:val="0069287B"/>
    <w:rsid w:val="006968C7"/>
    <w:rsid w:val="00696A1A"/>
    <w:rsid w:val="00696B43"/>
    <w:rsid w:val="00696DD3"/>
    <w:rsid w:val="00696E8D"/>
    <w:rsid w:val="0069730B"/>
    <w:rsid w:val="00697525"/>
    <w:rsid w:val="006976B5"/>
    <w:rsid w:val="00697F53"/>
    <w:rsid w:val="006A2A7A"/>
    <w:rsid w:val="006A5861"/>
    <w:rsid w:val="006A5D44"/>
    <w:rsid w:val="006A61EE"/>
    <w:rsid w:val="006A668C"/>
    <w:rsid w:val="006A6B23"/>
    <w:rsid w:val="006A7116"/>
    <w:rsid w:val="006A7FC9"/>
    <w:rsid w:val="006B0C3A"/>
    <w:rsid w:val="006B0D80"/>
    <w:rsid w:val="006B27D7"/>
    <w:rsid w:val="006B3016"/>
    <w:rsid w:val="006B3B01"/>
    <w:rsid w:val="006B4056"/>
    <w:rsid w:val="006B4081"/>
    <w:rsid w:val="006B443D"/>
    <w:rsid w:val="006B4A8C"/>
    <w:rsid w:val="006B4C02"/>
    <w:rsid w:val="006B4D24"/>
    <w:rsid w:val="006B50A9"/>
    <w:rsid w:val="006B54CA"/>
    <w:rsid w:val="006B58D1"/>
    <w:rsid w:val="006B6AF7"/>
    <w:rsid w:val="006B6ECD"/>
    <w:rsid w:val="006B77BC"/>
    <w:rsid w:val="006B7E34"/>
    <w:rsid w:val="006C0A6A"/>
    <w:rsid w:val="006C0B74"/>
    <w:rsid w:val="006C1911"/>
    <w:rsid w:val="006C1B77"/>
    <w:rsid w:val="006C232E"/>
    <w:rsid w:val="006C2D63"/>
    <w:rsid w:val="006C3D5C"/>
    <w:rsid w:val="006C531E"/>
    <w:rsid w:val="006C5728"/>
    <w:rsid w:val="006C5799"/>
    <w:rsid w:val="006C5A96"/>
    <w:rsid w:val="006C5ABF"/>
    <w:rsid w:val="006C5D76"/>
    <w:rsid w:val="006C5E25"/>
    <w:rsid w:val="006C6486"/>
    <w:rsid w:val="006C671D"/>
    <w:rsid w:val="006C6E08"/>
    <w:rsid w:val="006C772F"/>
    <w:rsid w:val="006C7E20"/>
    <w:rsid w:val="006D08E4"/>
    <w:rsid w:val="006D100B"/>
    <w:rsid w:val="006D1F1A"/>
    <w:rsid w:val="006D2A41"/>
    <w:rsid w:val="006D5212"/>
    <w:rsid w:val="006D52A8"/>
    <w:rsid w:val="006D6CF4"/>
    <w:rsid w:val="006D7B98"/>
    <w:rsid w:val="006D7FA0"/>
    <w:rsid w:val="006E1C8F"/>
    <w:rsid w:val="006E2122"/>
    <w:rsid w:val="006E22A6"/>
    <w:rsid w:val="006E3832"/>
    <w:rsid w:val="006E59CE"/>
    <w:rsid w:val="006E6AC2"/>
    <w:rsid w:val="006E6DD3"/>
    <w:rsid w:val="006F0E85"/>
    <w:rsid w:val="006F1F57"/>
    <w:rsid w:val="006F1FC2"/>
    <w:rsid w:val="006F3081"/>
    <w:rsid w:val="006F3A0D"/>
    <w:rsid w:val="006F4008"/>
    <w:rsid w:val="006F5B5A"/>
    <w:rsid w:val="006F6BA2"/>
    <w:rsid w:val="006F7016"/>
    <w:rsid w:val="006F7B8B"/>
    <w:rsid w:val="006F7FF6"/>
    <w:rsid w:val="007003D9"/>
    <w:rsid w:val="00700950"/>
    <w:rsid w:val="00700E31"/>
    <w:rsid w:val="0070227A"/>
    <w:rsid w:val="007023BC"/>
    <w:rsid w:val="00702FC2"/>
    <w:rsid w:val="00703318"/>
    <w:rsid w:val="007038F3"/>
    <w:rsid w:val="00704068"/>
    <w:rsid w:val="00704136"/>
    <w:rsid w:val="0070491C"/>
    <w:rsid w:val="00705D03"/>
    <w:rsid w:val="007062E1"/>
    <w:rsid w:val="00707B6E"/>
    <w:rsid w:val="00710481"/>
    <w:rsid w:val="00710593"/>
    <w:rsid w:val="00710D94"/>
    <w:rsid w:val="00712984"/>
    <w:rsid w:val="00713391"/>
    <w:rsid w:val="007145FE"/>
    <w:rsid w:val="007149F1"/>
    <w:rsid w:val="0071680B"/>
    <w:rsid w:val="00716A7D"/>
    <w:rsid w:val="00717238"/>
    <w:rsid w:val="007201C4"/>
    <w:rsid w:val="0072031D"/>
    <w:rsid w:val="00720DD5"/>
    <w:rsid w:val="00720FE6"/>
    <w:rsid w:val="0072175A"/>
    <w:rsid w:val="00721D86"/>
    <w:rsid w:val="00722C51"/>
    <w:rsid w:val="0072326F"/>
    <w:rsid w:val="007237D2"/>
    <w:rsid w:val="0072512B"/>
    <w:rsid w:val="00725F1B"/>
    <w:rsid w:val="007265A9"/>
    <w:rsid w:val="00726FA4"/>
    <w:rsid w:val="00727FD4"/>
    <w:rsid w:val="00730017"/>
    <w:rsid w:val="00730182"/>
    <w:rsid w:val="00730467"/>
    <w:rsid w:val="007305A4"/>
    <w:rsid w:val="0073084A"/>
    <w:rsid w:val="00730A53"/>
    <w:rsid w:val="00731A44"/>
    <w:rsid w:val="00731D94"/>
    <w:rsid w:val="0073211E"/>
    <w:rsid w:val="00732C4B"/>
    <w:rsid w:val="007334F1"/>
    <w:rsid w:val="0073538C"/>
    <w:rsid w:val="007353F8"/>
    <w:rsid w:val="00735A07"/>
    <w:rsid w:val="00735DE7"/>
    <w:rsid w:val="00736A54"/>
    <w:rsid w:val="00737206"/>
    <w:rsid w:val="00737668"/>
    <w:rsid w:val="00737AD0"/>
    <w:rsid w:val="0074031D"/>
    <w:rsid w:val="00741062"/>
    <w:rsid w:val="00741B06"/>
    <w:rsid w:val="00742E86"/>
    <w:rsid w:val="00743DDD"/>
    <w:rsid w:val="00743FE6"/>
    <w:rsid w:val="00744B7F"/>
    <w:rsid w:val="00744F4C"/>
    <w:rsid w:val="0074575A"/>
    <w:rsid w:val="00746013"/>
    <w:rsid w:val="007476C9"/>
    <w:rsid w:val="00747C1E"/>
    <w:rsid w:val="007521AB"/>
    <w:rsid w:val="00753F4F"/>
    <w:rsid w:val="0075407C"/>
    <w:rsid w:val="00754168"/>
    <w:rsid w:val="0075527C"/>
    <w:rsid w:val="00755289"/>
    <w:rsid w:val="00755C0A"/>
    <w:rsid w:val="00757367"/>
    <w:rsid w:val="00757438"/>
    <w:rsid w:val="00757F84"/>
    <w:rsid w:val="007608BF"/>
    <w:rsid w:val="00760E7B"/>
    <w:rsid w:val="00762C53"/>
    <w:rsid w:val="00762FB0"/>
    <w:rsid w:val="007631F1"/>
    <w:rsid w:val="007645FD"/>
    <w:rsid w:val="00764F43"/>
    <w:rsid w:val="00766342"/>
    <w:rsid w:val="00766B12"/>
    <w:rsid w:val="007670FF"/>
    <w:rsid w:val="007679A6"/>
    <w:rsid w:val="007703FF"/>
    <w:rsid w:val="00772EAF"/>
    <w:rsid w:val="00774088"/>
    <w:rsid w:val="007748B1"/>
    <w:rsid w:val="00774BBF"/>
    <w:rsid w:val="00775C7F"/>
    <w:rsid w:val="00775DDF"/>
    <w:rsid w:val="007762DB"/>
    <w:rsid w:val="007770E0"/>
    <w:rsid w:val="00777221"/>
    <w:rsid w:val="007802A6"/>
    <w:rsid w:val="0078155C"/>
    <w:rsid w:val="00781D86"/>
    <w:rsid w:val="00782183"/>
    <w:rsid w:val="007828F2"/>
    <w:rsid w:val="00783A3D"/>
    <w:rsid w:val="00783DC8"/>
    <w:rsid w:val="00783E9B"/>
    <w:rsid w:val="00784D4D"/>
    <w:rsid w:val="00785B6B"/>
    <w:rsid w:val="00785F31"/>
    <w:rsid w:val="00787A16"/>
    <w:rsid w:val="00787BC5"/>
    <w:rsid w:val="00790312"/>
    <w:rsid w:val="00790525"/>
    <w:rsid w:val="00790F34"/>
    <w:rsid w:val="007914A9"/>
    <w:rsid w:val="00791F5C"/>
    <w:rsid w:val="00792658"/>
    <w:rsid w:val="00793CEA"/>
    <w:rsid w:val="00793DEC"/>
    <w:rsid w:val="0079527E"/>
    <w:rsid w:val="0079571F"/>
    <w:rsid w:val="00795853"/>
    <w:rsid w:val="007964CD"/>
    <w:rsid w:val="007A1C43"/>
    <w:rsid w:val="007A2296"/>
    <w:rsid w:val="007A2413"/>
    <w:rsid w:val="007A2507"/>
    <w:rsid w:val="007A2555"/>
    <w:rsid w:val="007A2A51"/>
    <w:rsid w:val="007A2F44"/>
    <w:rsid w:val="007A3134"/>
    <w:rsid w:val="007A3B1F"/>
    <w:rsid w:val="007A3EA3"/>
    <w:rsid w:val="007A3F23"/>
    <w:rsid w:val="007A4CBC"/>
    <w:rsid w:val="007A4CDF"/>
    <w:rsid w:val="007A55FE"/>
    <w:rsid w:val="007A5CE9"/>
    <w:rsid w:val="007A674E"/>
    <w:rsid w:val="007A6C35"/>
    <w:rsid w:val="007B05CF"/>
    <w:rsid w:val="007B0E8E"/>
    <w:rsid w:val="007B1665"/>
    <w:rsid w:val="007B271D"/>
    <w:rsid w:val="007B2D98"/>
    <w:rsid w:val="007B2EF6"/>
    <w:rsid w:val="007B3315"/>
    <w:rsid w:val="007B3517"/>
    <w:rsid w:val="007B395B"/>
    <w:rsid w:val="007B3EDF"/>
    <w:rsid w:val="007B4459"/>
    <w:rsid w:val="007B4CD2"/>
    <w:rsid w:val="007B713C"/>
    <w:rsid w:val="007B7524"/>
    <w:rsid w:val="007B7C38"/>
    <w:rsid w:val="007C004F"/>
    <w:rsid w:val="007C119B"/>
    <w:rsid w:val="007C1604"/>
    <w:rsid w:val="007C1B32"/>
    <w:rsid w:val="007C1C06"/>
    <w:rsid w:val="007C2CC5"/>
    <w:rsid w:val="007C2D74"/>
    <w:rsid w:val="007C373B"/>
    <w:rsid w:val="007C44E9"/>
    <w:rsid w:val="007C540D"/>
    <w:rsid w:val="007C60EF"/>
    <w:rsid w:val="007C62A8"/>
    <w:rsid w:val="007C62DF"/>
    <w:rsid w:val="007C6562"/>
    <w:rsid w:val="007C6BF0"/>
    <w:rsid w:val="007C7515"/>
    <w:rsid w:val="007D02E8"/>
    <w:rsid w:val="007D0355"/>
    <w:rsid w:val="007D07F5"/>
    <w:rsid w:val="007D0B00"/>
    <w:rsid w:val="007D1A74"/>
    <w:rsid w:val="007D1D55"/>
    <w:rsid w:val="007D35D6"/>
    <w:rsid w:val="007D387E"/>
    <w:rsid w:val="007D4F1E"/>
    <w:rsid w:val="007D5CEF"/>
    <w:rsid w:val="007D5D93"/>
    <w:rsid w:val="007D6C85"/>
    <w:rsid w:val="007D76E0"/>
    <w:rsid w:val="007D7ADD"/>
    <w:rsid w:val="007D7CB6"/>
    <w:rsid w:val="007D7F9A"/>
    <w:rsid w:val="007E0A91"/>
    <w:rsid w:val="007E14AE"/>
    <w:rsid w:val="007E21D1"/>
    <w:rsid w:val="007E2A94"/>
    <w:rsid w:val="007E3A69"/>
    <w:rsid w:val="007E43DF"/>
    <w:rsid w:val="007E453B"/>
    <w:rsid w:val="007E4B5A"/>
    <w:rsid w:val="007E677E"/>
    <w:rsid w:val="007F0BE0"/>
    <w:rsid w:val="007F20F8"/>
    <w:rsid w:val="007F2FD5"/>
    <w:rsid w:val="007F30E7"/>
    <w:rsid w:val="007F33EA"/>
    <w:rsid w:val="007F3F1F"/>
    <w:rsid w:val="007F45B1"/>
    <w:rsid w:val="007F4667"/>
    <w:rsid w:val="007F5A55"/>
    <w:rsid w:val="007F5A89"/>
    <w:rsid w:val="007F5EB9"/>
    <w:rsid w:val="007F6FBE"/>
    <w:rsid w:val="007F6FC0"/>
    <w:rsid w:val="007F7E66"/>
    <w:rsid w:val="008047CA"/>
    <w:rsid w:val="00804A17"/>
    <w:rsid w:val="00804A9A"/>
    <w:rsid w:val="00804E5C"/>
    <w:rsid w:val="008050D7"/>
    <w:rsid w:val="0080601D"/>
    <w:rsid w:val="00810E8E"/>
    <w:rsid w:val="00810FDB"/>
    <w:rsid w:val="008111D8"/>
    <w:rsid w:val="00812F62"/>
    <w:rsid w:val="00812F94"/>
    <w:rsid w:val="0081472D"/>
    <w:rsid w:val="00814F3A"/>
    <w:rsid w:val="00815140"/>
    <w:rsid w:val="0081579C"/>
    <w:rsid w:val="008161EB"/>
    <w:rsid w:val="008166DA"/>
    <w:rsid w:val="00816C86"/>
    <w:rsid w:val="00817912"/>
    <w:rsid w:val="00817D3B"/>
    <w:rsid w:val="00821799"/>
    <w:rsid w:val="0082437B"/>
    <w:rsid w:val="00825C1A"/>
    <w:rsid w:val="00830A38"/>
    <w:rsid w:val="00831563"/>
    <w:rsid w:val="00831853"/>
    <w:rsid w:val="00831CAA"/>
    <w:rsid w:val="008321C6"/>
    <w:rsid w:val="008337B1"/>
    <w:rsid w:val="008339DD"/>
    <w:rsid w:val="00833E02"/>
    <w:rsid w:val="00834DAC"/>
    <w:rsid w:val="00835481"/>
    <w:rsid w:val="00836FFD"/>
    <w:rsid w:val="00837D72"/>
    <w:rsid w:val="008400E8"/>
    <w:rsid w:val="00842938"/>
    <w:rsid w:val="008429AE"/>
    <w:rsid w:val="00842A01"/>
    <w:rsid w:val="00843E96"/>
    <w:rsid w:val="00844493"/>
    <w:rsid w:val="00844FC1"/>
    <w:rsid w:val="00845D30"/>
    <w:rsid w:val="00846AC9"/>
    <w:rsid w:val="00847705"/>
    <w:rsid w:val="00847AB1"/>
    <w:rsid w:val="008500E7"/>
    <w:rsid w:val="00850134"/>
    <w:rsid w:val="008513BC"/>
    <w:rsid w:val="00852180"/>
    <w:rsid w:val="00853379"/>
    <w:rsid w:val="008548B3"/>
    <w:rsid w:val="00854922"/>
    <w:rsid w:val="00854BDF"/>
    <w:rsid w:val="00856C4C"/>
    <w:rsid w:val="00856E88"/>
    <w:rsid w:val="00857133"/>
    <w:rsid w:val="00857182"/>
    <w:rsid w:val="00857F3A"/>
    <w:rsid w:val="008603C8"/>
    <w:rsid w:val="00860FC8"/>
    <w:rsid w:val="00860FE1"/>
    <w:rsid w:val="00861708"/>
    <w:rsid w:val="0086174D"/>
    <w:rsid w:val="0086186B"/>
    <w:rsid w:val="00861B8E"/>
    <w:rsid w:val="00862690"/>
    <w:rsid w:val="00863488"/>
    <w:rsid w:val="008654C4"/>
    <w:rsid w:val="00865C86"/>
    <w:rsid w:val="0086652A"/>
    <w:rsid w:val="008665E1"/>
    <w:rsid w:val="00867015"/>
    <w:rsid w:val="008671A5"/>
    <w:rsid w:val="00867F12"/>
    <w:rsid w:val="0087047A"/>
    <w:rsid w:val="008704BE"/>
    <w:rsid w:val="0087058E"/>
    <w:rsid w:val="008706A4"/>
    <w:rsid w:val="008711A6"/>
    <w:rsid w:val="00871289"/>
    <w:rsid w:val="008714C0"/>
    <w:rsid w:val="008714E6"/>
    <w:rsid w:val="00872084"/>
    <w:rsid w:val="0087221B"/>
    <w:rsid w:val="00873145"/>
    <w:rsid w:val="00873568"/>
    <w:rsid w:val="008738AC"/>
    <w:rsid w:val="00874657"/>
    <w:rsid w:val="00874BDF"/>
    <w:rsid w:val="00874D9F"/>
    <w:rsid w:val="008750C3"/>
    <w:rsid w:val="008754E5"/>
    <w:rsid w:val="00875FE5"/>
    <w:rsid w:val="00877208"/>
    <w:rsid w:val="00877D1A"/>
    <w:rsid w:val="00880011"/>
    <w:rsid w:val="00880EA8"/>
    <w:rsid w:val="00881833"/>
    <w:rsid w:val="00881F41"/>
    <w:rsid w:val="00883C03"/>
    <w:rsid w:val="008842D2"/>
    <w:rsid w:val="008848F7"/>
    <w:rsid w:val="008857BE"/>
    <w:rsid w:val="0088650D"/>
    <w:rsid w:val="00886B4A"/>
    <w:rsid w:val="00886D48"/>
    <w:rsid w:val="00887071"/>
    <w:rsid w:val="00887988"/>
    <w:rsid w:val="00887BA8"/>
    <w:rsid w:val="00890CA5"/>
    <w:rsid w:val="00891EEE"/>
    <w:rsid w:val="00891FFC"/>
    <w:rsid w:val="00892A50"/>
    <w:rsid w:val="008940F8"/>
    <w:rsid w:val="008947B4"/>
    <w:rsid w:val="00894891"/>
    <w:rsid w:val="00895460"/>
    <w:rsid w:val="00895AEA"/>
    <w:rsid w:val="008967A6"/>
    <w:rsid w:val="00897257"/>
    <w:rsid w:val="008A0B89"/>
    <w:rsid w:val="008A0E34"/>
    <w:rsid w:val="008A0E95"/>
    <w:rsid w:val="008A1F00"/>
    <w:rsid w:val="008A2B39"/>
    <w:rsid w:val="008A2D84"/>
    <w:rsid w:val="008A3493"/>
    <w:rsid w:val="008A3F40"/>
    <w:rsid w:val="008A526B"/>
    <w:rsid w:val="008A5749"/>
    <w:rsid w:val="008A6042"/>
    <w:rsid w:val="008A63E3"/>
    <w:rsid w:val="008A71CD"/>
    <w:rsid w:val="008A7A40"/>
    <w:rsid w:val="008B0157"/>
    <w:rsid w:val="008B0995"/>
    <w:rsid w:val="008B0D63"/>
    <w:rsid w:val="008B1598"/>
    <w:rsid w:val="008B1765"/>
    <w:rsid w:val="008B1968"/>
    <w:rsid w:val="008B1AC5"/>
    <w:rsid w:val="008B1C99"/>
    <w:rsid w:val="008B257A"/>
    <w:rsid w:val="008B25CD"/>
    <w:rsid w:val="008B3580"/>
    <w:rsid w:val="008B388F"/>
    <w:rsid w:val="008B38FA"/>
    <w:rsid w:val="008B41D5"/>
    <w:rsid w:val="008B4D8F"/>
    <w:rsid w:val="008B52CB"/>
    <w:rsid w:val="008B6068"/>
    <w:rsid w:val="008B6102"/>
    <w:rsid w:val="008B67FE"/>
    <w:rsid w:val="008B6E06"/>
    <w:rsid w:val="008C0EE0"/>
    <w:rsid w:val="008C17F7"/>
    <w:rsid w:val="008C379A"/>
    <w:rsid w:val="008C4505"/>
    <w:rsid w:val="008C4696"/>
    <w:rsid w:val="008C5386"/>
    <w:rsid w:val="008C5B19"/>
    <w:rsid w:val="008D07CB"/>
    <w:rsid w:val="008D093F"/>
    <w:rsid w:val="008D1103"/>
    <w:rsid w:val="008D1F4E"/>
    <w:rsid w:val="008D2A7A"/>
    <w:rsid w:val="008D411F"/>
    <w:rsid w:val="008D482B"/>
    <w:rsid w:val="008D4B41"/>
    <w:rsid w:val="008D4CC8"/>
    <w:rsid w:val="008D661F"/>
    <w:rsid w:val="008D69C5"/>
    <w:rsid w:val="008D6B08"/>
    <w:rsid w:val="008D6F84"/>
    <w:rsid w:val="008D72A1"/>
    <w:rsid w:val="008E0A04"/>
    <w:rsid w:val="008E0B1A"/>
    <w:rsid w:val="008E1832"/>
    <w:rsid w:val="008E1E30"/>
    <w:rsid w:val="008E1F8E"/>
    <w:rsid w:val="008E32E1"/>
    <w:rsid w:val="008E3CF2"/>
    <w:rsid w:val="008E48DA"/>
    <w:rsid w:val="008E4D82"/>
    <w:rsid w:val="008E57F2"/>
    <w:rsid w:val="008E5E41"/>
    <w:rsid w:val="008E648C"/>
    <w:rsid w:val="008E68B8"/>
    <w:rsid w:val="008E7596"/>
    <w:rsid w:val="008F09B2"/>
    <w:rsid w:val="008F16F4"/>
    <w:rsid w:val="008F2387"/>
    <w:rsid w:val="008F271F"/>
    <w:rsid w:val="008F27B4"/>
    <w:rsid w:val="008F2AAB"/>
    <w:rsid w:val="008F3AFE"/>
    <w:rsid w:val="008F3D51"/>
    <w:rsid w:val="008F4A14"/>
    <w:rsid w:val="008F5A27"/>
    <w:rsid w:val="008F6223"/>
    <w:rsid w:val="008F6488"/>
    <w:rsid w:val="008F77D2"/>
    <w:rsid w:val="009023B9"/>
    <w:rsid w:val="00903551"/>
    <w:rsid w:val="0090556E"/>
    <w:rsid w:val="00905B3D"/>
    <w:rsid w:val="00905BDE"/>
    <w:rsid w:val="00905F4A"/>
    <w:rsid w:val="0090635C"/>
    <w:rsid w:val="00906ACE"/>
    <w:rsid w:val="00907236"/>
    <w:rsid w:val="00910CB9"/>
    <w:rsid w:val="00911879"/>
    <w:rsid w:val="00912271"/>
    <w:rsid w:val="0091238D"/>
    <w:rsid w:val="00912B6F"/>
    <w:rsid w:val="00913956"/>
    <w:rsid w:val="00913E9E"/>
    <w:rsid w:val="00914474"/>
    <w:rsid w:val="009146D1"/>
    <w:rsid w:val="00915925"/>
    <w:rsid w:val="00915A54"/>
    <w:rsid w:val="00916458"/>
    <w:rsid w:val="00916B1E"/>
    <w:rsid w:val="00916C04"/>
    <w:rsid w:val="009172C3"/>
    <w:rsid w:val="009175E1"/>
    <w:rsid w:val="00917728"/>
    <w:rsid w:val="0092028F"/>
    <w:rsid w:val="00920A35"/>
    <w:rsid w:val="00921653"/>
    <w:rsid w:val="00921985"/>
    <w:rsid w:val="0092231A"/>
    <w:rsid w:val="00922E36"/>
    <w:rsid w:val="00923A24"/>
    <w:rsid w:val="00924DD7"/>
    <w:rsid w:val="009253E0"/>
    <w:rsid w:val="00925505"/>
    <w:rsid w:val="00925710"/>
    <w:rsid w:val="0092628D"/>
    <w:rsid w:val="0092636C"/>
    <w:rsid w:val="00926F6B"/>
    <w:rsid w:val="009272C5"/>
    <w:rsid w:val="009273FC"/>
    <w:rsid w:val="00927C54"/>
    <w:rsid w:val="00927DF3"/>
    <w:rsid w:val="00930680"/>
    <w:rsid w:val="009319CC"/>
    <w:rsid w:val="00932151"/>
    <w:rsid w:val="00932880"/>
    <w:rsid w:val="00933587"/>
    <w:rsid w:val="00933811"/>
    <w:rsid w:val="00933A6F"/>
    <w:rsid w:val="009340B2"/>
    <w:rsid w:val="009350EC"/>
    <w:rsid w:val="009353B2"/>
    <w:rsid w:val="00935A8C"/>
    <w:rsid w:val="00935C33"/>
    <w:rsid w:val="009366B2"/>
    <w:rsid w:val="009374D4"/>
    <w:rsid w:val="00937640"/>
    <w:rsid w:val="00937D76"/>
    <w:rsid w:val="00940793"/>
    <w:rsid w:val="009415FC"/>
    <w:rsid w:val="00942E6F"/>
    <w:rsid w:val="00943AC2"/>
    <w:rsid w:val="00943CD1"/>
    <w:rsid w:val="009445CA"/>
    <w:rsid w:val="00944CC6"/>
    <w:rsid w:val="00945553"/>
    <w:rsid w:val="00945DCB"/>
    <w:rsid w:val="00946417"/>
    <w:rsid w:val="009475B9"/>
    <w:rsid w:val="009477FF"/>
    <w:rsid w:val="00947D01"/>
    <w:rsid w:val="0095080F"/>
    <w:rsid w:val="00950E78"/>
    <w:rsid w:val="009515C3"/>
    <w:rsid w:val="00951B5D"/>
    <w:rsid w:val="00951CEF"/>
    <w:rsid w:val="00951EFD"/>
    <w:rsid w:val="00953A74"/>
    <w:rsid w:val="00954961"/>
    <w:rsid w:val="00955480"/>
    <w:rsid w:val="00955825"/>
    <w:rsid w:val="00955BF4"/>
    <w:rsid w:val="009569B5"/>
    <w:rsid w:val="00956AC9"/>
    <w:rsid w:val="00956B2F"/>
    <w:rsid w:val="00956FF4"/>
    <w:rsid w:val="009570B2"/>
    <w:rsid w:val="00957283"/>
    <w:rsid w:val="00957BD4"/>
    <w:rsid w:val="00957E4E"/>
    <w:rsid w:val="0096089C"/>
    <w:rsid w:val="00961A86"/>
    <w:rsid w:val="00961DB1"/>
    <w:rsid w:val="00962910"/>
    <w:rsid w:val="0096348C"/>
    <w:rsid w:val="009640EE"/>
    <w:rsid w:val="00964784"/>
    <w:rsid w:val="00966241"/>
    <w:rsid w:val="00967845"/>
    <w:rsid w:val="009703B0"/>
    <w:rsid w:val="00970997"/>
    <w:rsid w:val="009709BD"/>
    <w:rsid w:val="00970D9A"/>
    <w:rsid w:val="00971C4E"/>
    <w:rsid w:val="00972FE6"/>
    <w:rsid w:val="0097368E"/>
    <w:rsid w:val="009744AF"/>
    <w:rsid w:val="009744D3"/>
    <w:rsid w:val="00974D32"/>
    <w:rsid w:val="00975146"/>
    <w:rsid w:val="009762BE"/>
    <w:rsid w:val="00976EDE"/>
    <w:rsid w:val="00976F74"/>
    <w:rsid w:val="00980AA7"/>
    <w:rsid w:val="00980CA7"/>
    <w:rsid w:val="00980FFA"/>
    <w:rsid w:val="00981AFC"/>
    <w:rsid w:val="00981BD8"/>
    <w:rsid w:val="00982EF7"/>
    <w:rsid w:val="0098341F"/>
    <w:rsid w:val="00983F27"/>
    <w:rsid w:val="009844BD"/>
    <w:rsid w:val="00984951"/>
    <w:rsid w:val="00985D9D"/>
    <w:rsid w:val="009868C8"/>
    <w:rsid w:val="00986A94"/>
    <w:rsid w:val="00987332"/>
    <w:rsid w:val="0098767B"/>
    <w:rsid w:val="009876D1"/>
    <w:rsid w:val="00987E13"/>
    <w:rsid w:val="009902A7"/>
    <w:rsid w:val="00990A5E"/>
    <w:rsid w:val="00990CE0"/>
    <w:rsid w:val="009912C9"/>
    <w:rsid w:val="009913C7"/>
    <w:rsid w:val="00993EDC"/>
    <w:rsid w:val="0099466A"/>
    <w:rsid w:val="00994937"/>
    <w:rsid w:val="009949A2"/>
    <w:rsid w:val="009951D9"/>
    <w:rsid w:val="00995559"/>
    <w:rsid w:val="0099685A"/>
    <w:rsid w:val="00996C89"/>
    <w:rsid w:val="009A0E1F"/>
    <w:rsid w:val="009A172B"/>
    <w:rsid w:val="009A5984"/>
    <w:rsid w:val="009A757F"/>
    <w:rsid w:val="009A7E5E"/>
    <w:rsid w:val="009B001B"/>
    <w:rsid w:val="009B081C"/>
    <w:rsid w:val="009B23FB"/>
    <w:rsid w:val="009B294F"/>
    <w:rsid w:val="009B2C43"/>
    <w:rsid w:val="009B2C95"/>
    <w:rsid w:val="009B4AE8"/>
    <w:rsid w:val="009B4C6F"/>
    <w:rsid w:val="009B549F"/>
    <w:rsid w:val="009B5BE7"/>
    <w:rsid w:val="009B64EA"/>
    <w:rsid w:val="009B6B3C"/>
    <w:rsid w:val="009B7F89"/>
    <w:rsid w:val="009C0162"/>
    <w:rsid w:val="009C0D13"/>
    <w:rsid w:val="009C1E65"/>
    <w:rsid w:val="009C3449"/>
    <w:rsid w:val="009C5118"/>
    <w:rsid w:val="009C5974"/>
    <w:rsid w:val="009C7494"/>
    <w:rsid w:val="009C7FAA"/>
    <w:rsid w:val="009D0064"/>
    <w:rsid w:val="009D0292"/>
    <w:rsid w:val="009D17A0"/>
    <w:rsid w:val="009D17D5"/>
    <w:rsid w:val="009D38BE"/>
    <w:rsid w:val="009D4F25"/>
    <w:rsid w:val="009D514E"/>
    <w:rsid w:val="009D6BED"/>
    <w:rsid w:val="009D7004"/>
    <w:rsid w:val="009D7739"/>
    <w:rsid w:val="009D788B"/>
    <w:rsid w:val="009E0506"/>
    <w:rsid w:val="009E1519"/>
    <w:rsid w:val="009E31E3"/>
    <w:rsid w:val="009E33A7"/>
    <w:rsid w:val="009E3646"/>
    <w:rsid w:val="009E7ACE"/>
    <w:rsid w:val="009E7F69"/>
    <w:rsid w:val="009F067D"/>
    <w:rsid w:val="009F0C3C"/>
    <w:rsid w:val="009F1962"/>
    <w:rsid w:val="009F23B7"/>
    <w:rsid w:val="009F3047"/>
    <w:rsid w:val="009F312F"/>
    <w:rsid w:val="009F46FB"/>
    <w:rsid w:val="009F4CAB"/>
    <w:rsid w:val="009F5098"/>
    <w:rsid w:val="009F5C98"/>
    <w:rsid w:val="009F5C9D"/>
    <w:rsid w:val="009F6EAD"/>
    <w:rsid w:val="009F7F40"/>
    <w:rsid w:val="00A01218"/>
    <w:rsid w:val="00A01697"/>
    <w:rsid w:val="00A02685"/>
    <w:rsid w:val="00A02A05"/>
    <w:rsid w:val="00A02F82"/>
    <w:rsid w:val="00A03141"/>
    <w:rsid w:val="00A03600"/>
    <w:rsid w:val="00A04DCD"/>
    <w:rsid w:val="00A059A5"/>
    <w:rsid w:val="00A05CB8"/>
    <w:rsid w:val="00A065E8"/>
    <w:rsid w:val="00A06B4D"/>
    <w:rsid w:val="00A07D5B"/>
    <w:rsid w:val="00A1053E"/>
    <w:rsid w:val="00A10DC2"/>
    <w:rsid w:val="00A12AEE"/>
    <w:rsid w:val="00A1357A"/>
    <w:rsid w:val="00A1367F"/>
    <w:rsid w:val="00A1474F"/>
    <w:rsid w:val="00A1519E"/>
    <w:rsid w:val="00A204DD"/>
    <w:rsid w:val="00A2064D"/>
    <w:rsid w:val="00A2099E"/>
    <w:rsid w:val="00A20DDA"/>
    <w:rsid w:val="00A211F3"/>
    <w:rsid w:val="00A2138A"/>
    <w:rsid w:val="00A235F6"/>
    <w:rsid w:val="00A23D0B"/>
    <w:rsid w:val="00A23D66"/>
    <w:rsid w:val="00A2441E"/>
    <w:rsid w:val="00A24FDD"/>
    <w:rsid w:val="00A253E9"/>
    <w:rsid w:val="00A26872"/>
    <w:rsid w:val="00A26E3C"/>
    <w:rsid w:val="00A278D9"/>
    <w:rsid w:val="00A30D09"/>
    <w:rsid w:val="00A31834"/>
    <w:rsid w:val="00A3188F"/>
    <w:rsid w:val="00A32154"/>
    <w:rsid w:val="00A326FE"/>
    <w:rsid w:val="00A32ED9"/>
    <w:rsid w:val="00A336FD"/>
    <w:rsid w:val="00A33CD5"/>
    <w:rsid w:val="00A340DB"/>
    <w:rsid w:val="00A34329"/>
    <w:rsid w:val="00A347A8"/>
    <w:rsid w:val="00A35B0D"/>
    <w:rsid w:val="00A35C45"/>
    <w:rsid w:val="00A35FB7"/>
    <w:rsid w:val="00A364AD"/>
    <w:rsid w:val="00A3705C"/>
    <w:rsid w:val="00A40572"/>
    <w:rsid w:val="00A42178"/>
    <w:rsid w:val="00A42B67"/>
    <w:rsid w:val="00A43948"/>
    <w:rsid w:val="00A44967"/>
    <w:rsid w:val="00A453C4"/>
    <w:rsid w:val="00A45AA5"/>
    <w:rsid w:val="00A46586"/>
    <w:rsid w:val="00A46678"/>
    <w:rsid w:val="00A46B46"/>
    <w:rsid w:val="00A47114"/>
    <w:rsid w:val="00A47D98"/>
    <w:rsid w:val="00A47FC5"/>
    <w:rsid w:val="00A517BF"/>
    <w:rsid w:val="00A531E7"/>
    <w:rsid w:val="00A53971"/>
    <w:rsid w:val="00A53D66"/>
    <w:rsid w:val="00A54B04"/>
    <w:rsid w:val="00A55349"/>
    <w:rsid w:val="00A553CA"/>
    <w:rsid w:val="00A55B37"/>
    <w:rsid w:val="00A55D04"/>
    <w:rsid w:val="00A55DC9"/>
    <w:rsid w:val="00A5650F"/>
    <w:rsid w:val="00A56AB5"/>
    <w:rsid w:val="00A579BF"/>
    <w:rsid w:val="00A60029"/>
    <w:rsid w:val="00A60E43"/>
    <w:rsid w:val="00A61403"/>
    <w:rsid w:val="00A637D2"/>
    <w:rsid w:val="00A647F3"/>
    <w:rsid w:val="00A6535A"/>
    <w:rsid w:val="00A662AB"/>
    <w:rsid w:val="00A665FD"/>
    <w:rsid w:val="00A66C1A"/>
    <w:rsid w:val="00A673A1"/>
    <w:rsid w:val="00A67D9F"/>
    <w:rsid w:val="00A70E5A"/>
    <w:rsid w:val="00A70F00"/>
    <w:rsid w:val="00A713C8"/>
    <w:rsid w:val="00A714C4"/>
    <w:rsid w:val="00A724CB"/>
    <w:rsid w:val="00A73183"/>
    <w:rsid w:val="00A74C73"/>
    <w:rsid w:val="00A74E22"/>
    <w:rsid w:val="00A75509"/>
    <w:rsid w:val="00A75599"/>
    <w:rsid w:val="00A757B7"/>
    <w:rsid w:val="00A75D54"/>
    <w:rsid w:val="00A76594"/>
    <w:rsid w:val="00A7711F"/>
    <w:rsid w:val="00A77CB9"/>
    <w:rsid w:val="00A77D3D"/>
    <w:rsid w:val="00A80850"/>
    <w:rsid w:val="00A80F3E"/>
    <w:rsid w:val="00A81A50"/>
    <w:rsid w:val="00A8216F"/>
    <w:rsid w:val="00A82534"/>
    <w:rsid w:val="00A855A5"/>
    <w:rsid w:val="00A856F7"/>
    <w:rsid w:val="00A858FD"/>
    <w:rsid w:val="00A85CA6"/>
    <w:rsid w:val="00A8632C"/>
    <w:rsid w:val="00A8661A"/>
    <w:rsid w:val="00A86AF1"/>
    <w:rsid w:val="00A86B71"/>
    <w:rsid w:val="00A87863"/>
    <w:rsid w:val="00A87E2D"/>
    <w:rsid w:val="00A913FC"/>
    <w:rsid w:val="00A91DB3"/>
    <w:rsid w:val="00A921B7"/>
    <w:rsid w:val="00A9227E"/>
    <w:rsid w:val="00A924DC"/>
    <w:rsid w:val="00A93ADE"/>
    <w:rsid w:val="00A9453A"/>
    <w:rsid w:val="00A94E7E"/>
    <w:rsid w:val="00A963BC"/>
    <w:rsid w:val="00A965E2"/>
    <w:rsid w:val="00A970AF"/>
    <w:rsid w:val="00A97498"/>
    <w:rsid w:val="00AA0942"/>
    <w:rsid w:val="00AA1CD2"/>
    <w:rsid w:val="00AA2545"/>
    <w:rsid w:val="00AA28E5"/>
    <w:rsid w:val="00AA324D"/>
    <w:rsid w:val="00AA3E5D"/>
    <w:rsid w:val="00AA4082"/>
    <w:rsid w:val="00AA55D1"/>
    <w:rsid w:val="00AA7761"/>
    <w:rsid w:val="00AA77B2"/>
    <w:rsid w:val="00AB077C"/>
    <w:rsid w:val="00AB0D2B"/>
    <w:rsid w:val="00AB388F"/>
    <w:rsid w:val="00AB389A"/>
    <w:rsid w:val="00AB40FC"/>
    <w:rsid w:val="00AB4D81"/>
    <w:rsid w:val="00AB536F"/>
    <w:rsid w:val="00AB53A3"/>
    <w:rsid w:val="00AB6BAD"/>
    <w:rsid w:val="00AC0188"/>
    <w:rsid w:val="00AC0C84"/>
    <w:rsid w:val="00AC1180"/>
    <w:rsid w:val="00AC18BA"/>
    <w:rsid w:val="00AC23EA"/>
    <w:rsid w:val="00AC2CD0"/>
    <w:rsid w:val="00AC2FA2"/>
    <w:rsid w:val="00AC31E7"/>
    <w:rsid w:val="00AC39A5"/>
    <w:rsid w:val="00AC4741"/>
    <w:rsid w:val="00AC52B8"/>
    <w:rsid w:val="00AC5EF5"/>
    <w:rsid w:val="00AC7D11"/>
    <w:rsid w:val="00AD07B8"/>
    <w:rsid w:val="00AD0A10"/>
    <w:rsid w:val="00AD0D1F"/>
    <w:rsid w:val="00AD0D4D"/>
    <w:rsid w:val="00AD0D9D"/>
    <w:rsid w:val="00AD1802"/>
    <w:rsid w:val="00AD19BB"/>
    <w:rsid w:val="00AD2BC9"/>
    <w:rsid w:val="00AD3224"/>
    <w:rsid w:val="00AD333A"/>
    <w:rsid w:val="00AD404E"/>
    <w:rsid w:val="00AD4881"/>
    <w:rsid w:val="00AD4C47"/>
    <w:rsid w:val="00AD5032"/>
    <w:rsid w:val="00AD5067"/>
    <w:rsid w:val="00AD53FC"/>
    <w:rsid w:val="00AD550F"/>
    <w:rsid w:val="00AD5B18"/>
    <w:rsid w:val="00AE00F6"/>
    <w:rsid w:val="00AE0133"/>
    <w:rsid w:val="00AE0805"/>
    <w:rsid w:val="00AE136A"/>
    <w:rsid w:val="00AE2AC1"/>
    <w:rsid w:val="00AE3709"/>
    <w:rsid w:val="00AE3BDA"/>
    <w:rsid w:val="00AE3EE6"/>
    <w:rsid w:val="00AE41A5"/>
    <w:rsid w:val="00AE42E5"/>
    <w:rsid w:val="00AE43E8"/>
    <w:rsid w:val="00AE4E7D"/>
    <w:rsid w:val="00AE537E"/>
    <w:rsid w:val="00AE58E9"/>
    <w:rsid w:val="00AE5F02"/>
    <w:rsid w:val="00AE6DA6"/>
    <w:rsid w:val="00AE7668"/>
    <w:rsid w:val="00AE7C12"/>
    <w:rsid w:val="00AF0571"/>
    <w:rsid w:val="00AF1216"/>
    <w:rsid w:val="00AF1EA7"/>
    <w:rsid w:val="00AF377A"/>
    <w:rsid w:val="00AF38FC"/>
    <w:rsid w:val="00AF3B69"/>
    <w:rsid w:val="00AF4FA8"/>
    <w:rsid w:val="00AF4FF1"/>
    <w:rsid w:val="00AF538B"/>
    <w:rsid w:val="00AF5700"/>
    <w:rsid w:val="00B00BA3"/>
    <w:rsid w:val="00B00D0B"/>
    <w:rsid w:val="00B00D7C"/>
    <w:rsid w:val="00B00E2E"/>
    <w:rsid w:val="00B019E2"/>
    <w:rsid w:val="00B01DCB"/>
    <w:rsid w:val="00B02188"/>
    <w:rsid w:val="00B0259E"/>
    <w:rsid w:val="00B03145"/>
    <w:rsid w:val="00B04EE6"/>
    <w:rsid w:val="00B0595F"/>
    <w:rsid w:val="00B059BF"/>
    <w:rsid w:val="00B05B4C"/>
    <w:rsid w:val="00B05EF0"/>
    <w:rsid w:val="00B063B3"/>
    <w:rsid w:val="00B11AC4"/>
    <w:rsid w:val="00B12053"/>
    <w:rsid w:val="00B12358"/>
    <w:rsid w:val="00B1388B"/>
    <w:rsid w:val="00B13C47"/>
    <w:rsid w:val="00B13D4F"/>
    <w:rsid w:val="00B141EC"/>
    <w:rsid w:val="00B1444E"/>
    <w:rsid w:val="00B14EFC"/>
    <w:rsid w:val="00B1618D"/>
    <w:rsid w:val="00B163FF"/>
    <w:rsid w:val="00B16914"/>
    <w:rsid w:val="00B17762"/>
    <w:rsid w:val="00B20624"/>
    <w:rsid w:val="00B208A3"/>
    <w:rsid w:val="00B217A2"/>
    <w:rsid w:val="00B21F1C"/>
    <w:rsid w:val="00B22901"/>
    <w:rsid w:val="00B22F57"/>
    <w:rsid w:val="00B24385"/>
    <w:rsid w:val="00B24477"/>
    <w:rsid w:val="00B25053"/>
    <w:rsid w:val="00B264D3"/>
    <w:rsid w:val="00B26B06"/>
    <w:rsid w:val="00B30FD8"/>
    <w:rsid w:val="00B3245E"/>
    <w:rsid w:val="00B328CF"/>
    <w:rsid w:val="00B32D66"/>
    <w:rsid w:val="00B331C9"/>
    <w:rsid w:val="00B333F1"/>
    <w:rsid w:val="00B33E84"/>
    <w:rsid w:val="00B350A8"/>
    <w:rsid w:val="00B3615F"/>
    <w:rsid w:val="00B40168"/>
    <w:rsid w:val="00B40889"/>
    <w:rsid w:val="00B40DC9"/>
    <w:rsid w:val="00B420F0"/>
    <w:rsid w:val="00B4345E"/>
    <w:rsid w:val="00B43E72"/>
    <w:rsid w:val="00B444EA"/>
    <w:rsid w:val="00B446FE"/>
    <w:rsid w:val="00B4501B"/>
    <w:rsid w:val="00B455BA"/>
    <w:rsid w:val="00B458B4"/>
    <w:rsid w:val="00B459F6"/>
    <w:rsid w:val="00B45BE5"/>
    <w:rsid w:val="00B45DB8"/>
    <w:rsid w:val="00B4688C"/>
    <w:rsid w:val="00B46A04"/>
    <w:rsid w:val="00B4756B"/>
    <w:rsid w:val="00B50020"/>
    <w:rsid w:val="00B50975"/>
    <w:rsid w:val="00B50F83"/>
    <w:rsid w:val="00B516B4"/>
    <w:rsid w:val="00B51C06"/>
    <w:rsid w:val="00B51D21"/>
    <w:rsid w:val="00B5287F"/>
    <w:rsid w:val="00B547FE"/>
    <w:rsid w:val="00B567D8"/>
    <w:rsid w:val="00B56D23"/>
    <w:rsid w:val="00B57840"/>
    <w:rsid w:val="00B6006A"/>
    <w:rsid w:val="00B60163"/>
    <w:rsid w:val="00B6098E"/>
    <w:rsid w:val="00B61642"/>
    <w:rsid w:val="00B62780"/>
    <w:rsid w:val="00B63AE6"/>
    <w:rsid w:val="00B63AEE"/>
    <w:rsid w:val="00B63DAC"/>
    <w:rsid w:val="00B649DF"/>
    <w:rsid w:val="00B70126"/>
    <w:rsid w:val="00B70978"/>
    <w:rsid w:val="00B70B2B"/>
    <w:rsid w:val="00B734F3"/>
    <w:rsid w:val="00B7391F"/>
    <w:rsid w:val="00B73A80"/>
    <w:rsid w:val="00B73AEC"/>
    <w:rsid w:val="00B73F1E"/>
    <w:rsid w:val="00B74363"/>
    <w:rsid w:val="00B743AC"/>
    <w:rsid w:val="00B745E7"/>
    <w:rsid w:val="00B764D4"/>
    <w:rsid w:val="00B76BD8"/>
    <w:rsid w:val="00B76CF4"/>
    <w:rsid w:val="00B770FC"/>
    <w:rsid w:val="00B80259"/>
    <w:rsid w:val="00B81350"/>
    <w:rsid w:val="00B8157B"/>
    <w:rsid w:val="00B82E29"/>
    <w:rsid w:val="00B8421C"/>
    <w:rsid w:val="00B84457"/>
    <w:rsid w:val="00B84B09"/>
    <w:rsid w:val="00B851A0"/>
    <w:rsid w:val="00B87E4A"/>
    <w:rsid w:val="00B87F6D"/>
    <w:rsid w:val="00B902E3"/>
    <w:rsid w:val="00B90F85"/>
    <w:rsid w:val="00B912A1"/>
    <w:rsid w:val="00B92EA3"/>
    <w:rsid w:val="00B938C4"/>
    <w:rsid w:val="00B93985"/>
    <w:rsid w:val="00B94F2D"/>
    <w:rsid w:val="00B95427"/>
    <w:rsid w:val="00B9551E"/>
    <w:rsid w:val="00B95679"/>
    <w:rsid w:val="00B969EF"/>
    <w:rsid w:val="00B97ADB"/>
    <w:rsid w:val="00B97F7E"/>
    <w:rsid w:val="00BA008E"/>
    <w:rsid w:val="00BA0957"/>
    <w:rsid w:val="00BA12B4"/>
    <w:rsid w:val="00BA1C41"/>
    <w:rsid w:val="00BA1FD6"/>
    <w:rsid w:val="00BA2A02"/>
    <w:rsid w:val="00BA3933"/>
    <w:rsid w:val="00BA4AEA"/>
    <w:rsid w:val="00BA4B85"/>
    <w:rsid w:val="00BA4D23"/>
    <w:rsid w:val="00BA5C99"/>
    <w:rsid w:val="00BA6667"/>
    <w:rsid w:val="00BA668D"/>
    <w:rsid w:val="00BA6DDB"/>
    <w:rsid w:val="00BB0BF0"/>
    <w:rsid w:val="00BB1C75"/>
    <w:rsid w:val="00BB1E1F"/>
    <w:rsid w:val="00BB24F4"/>
    <w:rsid w:val="00BB257B"/>
    <w:rsid w:val="00BB42E9"/>
    <w:rsid w:val="00BB4AF4"/>
    <w:rsid w:val="00BB4EDF"/>
    <w:rsid w:val="00BB5A09"/>
    <w:rsid w:val="00BB5C2A"/>
    <w:rsid w:val="00BB6048"/>
    <w:rsid w:val="00BB6AF8"/>
    <w:rsid w:val="00BB746E"/>
    <w:rsid w:val="00BB7735"/>
    <w:rsid w:val="00BC027A"/>
    <w:rsid w:val="00BC14D5"/>
    <w:rsid w:val="00BC1C13"/>
    <w:rsid w:val="00BC1CF9"/>
    <w:rsid w:val="00BC232B"/>
    <w:rsid w:val="00BC2B38"/>
    <w:rsid w:val="00BC2D72"/>
    <w:rsid w:val="00BC2F63"/>
    <w:rsid w:val="00BC4CB6"/>
    <w:rsid w:val="00BC5F1F"/>
    <w:rsid w:val="00BD03BD"/>
    <w:rsid w:val="00BD06A9"/>
    <w:rsid w:val="00BD07FB"/>
    <w:rsid w:val="00BD0B3A"/>
    <w:rsid w:val="00BD0B7C"/>
    <w:rsid w:val="00BD298F"/>
    <w:rsid w:val="00BD3CB0"/>
    <w:rsid w:val="00BD4280"/>
    <w:rsid w:val="00BD4856"/>
    <w:rsid w:val="00BD4A0A"/>
    <w:rsid w:val="00BD5538"/>
    <w:rsid w:val="00BD5E4B"/>
    <w:rsid w:val="00BD6B08"/>
    <w:rsid w:val="00BD7393"/>
    <w:rsid w:val="00BD7CD5"/>
    <w:rsid w:val="00BD7E76"/>
    <w:rsid w:val="00BE0433"/>
    <w:rsid w:val="00BE087B"/>
    <w:rsid w:val="00BE1157"/>
    <w:rsid w:val="00BE12C9"/>
    <w:rsid w:val="00BE1792"/>
    <w:rsid w:val="00BE1C93"/>
    <w:rsid w:val="00BE283F"/>
    <w:rsid w:val="00BE3108"/>
    <w:rsid w:val="00BE4972"/>
    <w:rsid w:val="00BE4991"/>
    <w:rsid w:val="00BE4A20"/>
    <w:rsid w:val="00BE5976"/>
    <w:rsid w:val="00BE6331"/>
    <w:rsid w:val="00BE6540"/>
    <w:rsid w:val="00BE6AA3"/>
    <w:rsid w:val="00BE6BFC"/>
    <w:rsid w:val="00BE6DAD"/>
    <w:rsid w:val="00BE720A"/>
    <w:rsid w:val="00BE720D"/>
    <w:rsid w:val="00BE75D4"/>
    <w:rsid w:val="00BE775E"/>
    <w:rsid w:val="00BF166E"/>
    <w:rsid w:val="00BF1EFD"/>
    <w:rsid w:val="00BF2B8B"/>
    <w:rsid w:val="00BF2EE8"/>
    <w:rsid w:val="00BF305A"/>
    <w:rsid w:val="00BF3B32"/>
    <w:rsid w:val="00BF3E36"/>
    <w:rsid w:val="00BF3EEE"/>
    <w:rsid w:val="00BF407E"/>
    <w:rsid w:val="00BF4639"/>
    <w:rsid w:val="00BF6441"/>
    <w:rsid w:val="00BF6681"/>
    <w:rsid w:val="00BF684A"/>
    <w:rsid w:val="00BF6A6C"/>
    <w:rsid w:val="00BF74F6"/>
    <w:rsid w:val="00BF7A38"/>
    <w:rsid w:val="00BF7D53"/>
    <w:rsid w:val="00C0078A"/>
    <w:rsid w:val="00C00C3F"/>
    <w:rsid w:val="00C00DC3"/>
    <w:rsid w:val="00C00EDF"/>
    <w:rsid w:val="00C0189E"/>
    <w:rsid w:val="00C035A4"/>
    <w:rsid w:val="00C03B67"/>
    <w:rsid w:val="00C04337"/>
    <w:rsid w:val="00C04C81"/>
    <w:rsid w:val="00C050AA"/>
    <w:rsid w:val="00C068C1"/>
    <w:rsid w:val="00C117B6"/>
    <w:rsid w:val="00C11D9A"/>
    <w:rsid w:val="00C12229"/>
    <w:rsid w:val="00C122B2"/>
    <w:rsid w:val="00C12EAE"/>
    <w:rsid w:val="00C13146"/>
    <w:rsid w:val="00C13B9E"/>
    <w:rsid w:val="00C13D42"/>
    <w:rsid w:val="00C13DFB"/>
    <w:rsid w:val="00C141E3"/>
    <w:rsid w:val="00C143FA"/>
    <w:rsid w:val="00C14CBD"/>
    <w:rsid w:val="00C15CEC"/>
    <w:rsid w:val="00C16B68"/>
    <w:rsid w:val="00C16DDB"/>
    <w:rsid w:val="00C174E6"/>
    <w:rsid w:val="00C177C8"/>
    <w:rsid w:val="00C17A34"/>
    <w:rsid w:val="00C17B24"/>
    <w:rsid w:val="00C201B7"/>
    <w:rsid w:val="00C210BB"/>
    <w:rsid w:val="00C22254"/>
    <w:rsid w:val="00C22915"/>
    <w:rsid w:val="00C22F62"/>
    <w:rsid w:val="00C234C3"/>
    <w:rsid w:val="00C24648"/>
    <w:rsid w:val="00C24B11"/>
    <w:rsid w:val="00C25126"/>
    <w:rsid w:val="00C2661F"/>
    <w:rsid w:val="00C26DC9"/>
    <w:rsid w:val="00C2797C"/>
    <w:rsid w:val="00C30ADB"/>
    <w:rsid w:val="00C31BDE"/>
    <w:rsid w:val="00C324BC"/>
    <w:rsid w:val="00C33871"/>
    <w:rsid w:val="00C33FBA"/>
    <w:rsid w:val="00C347C0"/>
    <w:rsid w:val="00C34B47"/>
    <w:rsid w:val="00C34F68"/>
    <w:rsid w:val="00C36652"/>
    <w:rsid w:val="00C36DA3"/>
    <w:rsid w:val="00C40051"/>
    <w:rsid w:val="00C40EB4"/>
    <w:rsid w:val="00C40FE9"/>
    <w:rsid w:val="00C41375"/>
    <w:rsid w:val="00C41923"/>
    <w:rsid w:val="00C424BD"/>
    <w:rsid w:val="00C42804"/>
    <w:rsid w:val="00C4281C"/>
    <w:rsid w:val="00C42B72"/>
    <w:rsid w:val="00C42ED5"/>
    <w:rsid w:val="00C4394C"/>
    <w:rsid w:val="00C43B47"/>
    <w:rsid w:val="00C464DB"/>
    <w:rsid w:val="00C46A65"/>
    <w:rsid w:val="00C46D32"/>
    <w:rsid w:val="00C50759"/>
    <w:rsid w:val="00C51D82"/>
    <w:rsid w:val="00C52130"/>
    <w:rsid w:val="00C52B0D"/>
    <w:rsid w:val="00C52B70"/>
    <w:rsid w:val="00C53DB4"/>
    <w:rsid w:val="00C54204"/>
    <w:rsid w:val="00C54342"/>
    <w:rsid w:val="00C54488"/>
    <w:rsid w:val="00C54D4F"/>
    <w:rsid w:val="00C55E50"/>
    <w:rsid w:val="00C560D6"/>
    <w:rsid w:val="00C564B1"/>
    <w:rsid w:val="00C575AB"/>
    <w:rsid w:val="00C57DAB"/>
    <w:rsid w:val="00C600F6"/>
    <w:rsid w:val="00C6025D"/>
    <w:rsid w:val="00C6282C"/>
    <w:rsid w:val="00C6288A"/>
    <w:rsid w:val="00C636C8"/>
    <w:rsid w:val="00C64DEB"/>
    <w:rsid w:val="00C6625B"/>
    <w:rsid w:val="00C6698E"/>
    <w:rsid w:val="00C66CF8"/>
    <w:rsid w:val="00C66E70"/>
    <w:rsid w:val="00C6712F"/>
    <w:rsid w:val="00C673D2"/>
    <w:rsid w:val="00C6759F"/>
    <w:rsid w:val="00C67D70"/>
    <w:rsid w:val="00C707BC"/>
    <w:rsid w:val="00C70DB8"/>
    <w:rsid w:val="00C70FA4"/>
    <w:rsid w:val="00C710A7"/>
    <w:rsid w:val="00C710B0"/>
    <w:rsid w:val="00C718E7"/>
    <w:rsid w:val="00C7191B"/>
    <w:rsid w:val="00C7262A"/>
    <w:rsid w:val="00C72D2B"/>
    <w:rsid w:val="00C7437A"/>
    <w:rsid w:val="00C75954"/>
    <w:rsid w:val="00C76021"/>
    <w:rsid w:val="00C76698"/>
    <w:rsid w:val="00C76A48"/>
    <w:rsid w:val="00C76EF4"/>
    <w:rsid w:val="00C77B86"/>
    <w:rsid w:val="00C77C63"/>
    <w:rsid w:val="00C81743"/>
    <w:rsid w:val="00C81950"/>
    <w:rsid w:val="00C830C9"/>
    <w:rsid w:val="00C83858"/>
    <w:rsid w:val="00C83BD6"/>
    <w:rsid w:val="00C83F48"/>
    <w:rsid w:val="00C83FAF"/>
    <w:rsid w:val="00C84347"/>
    <w:rsid w:val="00C84A00"/>
    <w:rsid w:val="00C84ED9"/>
    <w:rsid w:val="00C85889"/>
    <w:rsid w:val="00C85F53"/>
    <w:rsid w:val="00C87FD6"/>
    <w:rsid w:val="00C907D0"/>
    <w:rsid w:val="00C925D2"/>
    <w:rsid w:val="00C9425D"/>
    <w:rsid w:val="00C95C6D"/>
    <w:rsid w:val="00C968DD"/>
    <w:rsid w:val="00C9690F"/>
    <w:rsid w:val="00C96A40"/>
    <w:rsid w:val="00C97973"/>
    <w:rsid w:val="00CA0440"/>
    <w:rsid w:val="00CA0A33"/>
    <w:rsid w:val="00CA2868"/>
    <w:rsid w:val="00CA312A"/>
    <w:rsid w:val="00CA481D"/>
    <w:rsid w:val="00CA4C8D"/>
    <w:rsid w:val="00CA4DA1"/>
    <w:rsid w:val="00CA535F"/>
    <w:rsid w:val="00CA5404"/>
    <w:rsid w:val="00CA5A51"/>
    <w:rsid w:val="00CA673B"/>
    <w:rsid w:val="00CB047B"/>
    <w:rsid w:val="00CB0819"/>
    <w:rsid w:val="00CB0CBA"/>
    <w:rsid w:val="00CB114D"/>
    <w:rsid w:val="00CB4EDE"/>
    <w:rsid w:val="00CB635E"/>
    <w:rsid w:val="00CC178A"/>
    <w:rsid w:val="00CC1C2A"/>
    <w:rsid w:val="00CC20B5"/>
    <w:rsid w:val="00CC2399"/>
    <w:rsid w:val="00CC281D"/>
    <w:rsid w:val="00CC3416"/>
    <w:rsid w:val="00CC3D19"/>
    <w:rsid w:val="00CC546F"/>
    <w:rsid w:val="00CC5B34"/>
    <w:rsid w:val="00CC64C6"/>
    <w:rsid w:val="00CC73D5"/>
    <w:rsid w:val="00CC7BD9"/>
    <w:rsid w:val="00CD010C"/>
    <w:rsid w:val="00CD17B1"/>
    <w:rsid w:val="00CD207A"/>
    <w:rsid w:val="00CD23B2"/>
    <w:rsid w:val="00CD2B0A"/>
    <w:rsid w:val="00CD2B85"/>
    <w:rsid w:val="00CD2BFB"/>
    <w:rsid w:val="00CD2D63"/>
    <w:rsid w:val="00CD37F0"/>
    <w:rsid w:val="00CD3913"/>
    <w:rsid w:val="00CD3BB1"/>
    <w:rsid w:val="00CD3BE8"/>
    <w:rsid w:val="00CD4995"/>
    <w:rsid w:val="00CD4CBD"/>
    <w:rsid w:val="00CD5CA0"/>
    <w:rsid w:val="00CD633B"/>
    <w:rsid w:val="00CD63D4"/>
    <w:rsid w:val="00CD6E64"/>
    <w:rsid w:val="00CD6EC4"/>
    <w:rsid w:val="00CD7085"/>
    <w:rsid w:val="00CD7628"/>
    <w:rsid w:val="00CE0788"/>
    <w:rsid w:val="00CE14AA"/>
    <w:rsid w:val="00CE1928"/>
    <w:rsid w:val="00CE1B08"/>
    <w:rsid w:val="00CE30CA"/>
    <w:rsid w:val="00CE32C6"/>
    <w:rsid w:val="00CE37F0"/>
    <w:rsid w:val="00CE3833"/>
    <w:rsid w:val="00CE3B09"/>
    <w:rsid w:val="00CE58FB"/>
    <w:rsid w:val="00CE6256"/>
    <w:rsid w:val="00CE6DF5"/>
    <w:rsid w:val="00CF01B2"/>
    <w:rsid w:val="00CF0620"/>
    <w:rsid w:val="00CF13B8"/>
    <w:rsid w:val="00CF1B4E"/>
    <w:rsid w:val="00CF239E"/>
    <w:rsid w:val="00CF4942"/>
    <w:rsid w:val="00CF4CB0"/>
    <w:rsid w:val="00CF5380"/>
    <w:rsid w:val="00CF5609"/>
    <w:rsid w:val="00CF5BDD"/>
    <w:rsid w:val="00CF6522"/>
    <w:rsid w:val="00CF6655"/>
    <w:rsid w:val="00CF6C49"/>
    <w:rsid w:val="00CF6DE8"/>
    <w:rsid w:val="00CF71D1"/>
    <w:rsid w:val="00CF7380"/>
    <w:rsid w:val="00CF755A"/>
    <w:rsid w:val="00CF763B"/>
    <w:rsid w:val="00CF78AD"/>
    <w:rsid w:val="00CF7DB4"/>
    <w:rsid w:val="00D014D7"/>
    <w:rsid w:val="00D01CD2"/>
    <w:rsid w:val="00D027D1"/>
    <w:rsid w:val="00D0469E"/>
    <w:rsid w:val="00D063CA"/>
    <w:rsid w:val="00D07588"/>
    <w:rsid w:val="00D0760C"/>
    <w:rsid w:val="00D076BD"/>
    <w:rsid w:val="00D079C0"/>
    <w:rsid w:val="00D07CCA"/>
    <w:rsid w:val="00D10943"/>
    <w:rsid w:val="00D11833"/>
    <w:rsid w:val="00D11E30"/>
    <w:rsid w:val="00D13053"/>
    <w:rsid w:val="00D13F07"/>
    <w:rsid w:val="00D141FF"/>
    <w:rsid w:val="00D14310"/>
    <w:rsid w:val="00D14C0B"/>
    <w:rsid w:val="00D14D33"/>
    <w:rsid w:val="00D15E30"/>
    <w:rsid w:val="00D16844"/>
    <w:rsid w:val="00D17819"/>
    <w:rsid w:val="00D204A0"/>
    <w:rsid w:val="00D207C6"/>
    <w:rsid w:val="00D21095"/>
    <w:rsid w:val="00D214A9"/>
    <w:rsid w:val="00D2411C"/>
    <w:rsid w:val="00D241A7"/>
    <w:rsid w:val="00D2467C"/>
    <w:rsid w:val="00D259C2"/>
    <w:rsid w:val="00D25DDF"/>
    <w:rsid w:val="00D26F0D"/>
    <w:rsid w:val="00D26FE5"/>
    <w:rsid w:val="00D27548"/>
    <w:rsid w:val="00D27AC9"/>
    <w:rsid w:val="00D30326"/>
    <w:rsid w:val="00D30A67"/>
    <w:rsid w:val="00D30F9E"/>
    <w:rsid w:val="00D31C2A"/>
    <w:rsid w:val="00D31CA8"/>
    <w:rsid w:val="00D32CAD"/>
    <w:rsid w:val="00D32CE4"/>
    <w:rsid w:val="00D32EC7"/>
    <w:rsid w:val="00D33A1D"/>
    <w:rsid w:val="00D33B03"/>
    <w:rsid w:val="00D34050"/>
    <w:rsid w:val="00D34F93"/>
    <w:rsid w:val="00D353EB"/>
    <w:rsid w:val="00D369F3"/>
    <w:rsid w:val="00D36A5D"/>
    <w:rsid w:val="00D36B48"/>
    <w:rsid w:val="00D4078D"/>
    <w:rsid w:val="00D40A54"/>
    <w:rsid w:val="00D410EA"/>
    <w:rsid w:val="00D414A4"/>
    <w:rsid w:val="00D41500"/>
    <w:rsid w:val="00D417FD"/>
    <w:rsid w:val="00D41C58"/>
    <w:rsid w:val="00D427ED"/>
    <w:rsid w:val="00D43BBC"/>
    <w:rsid w:val="00D4524F"/>
    <w:rsid w:val="00D4531E"/>
    <w:rsid w:val="00D4660B"/>
    <w:rsid w:val="00D46B13"/>
    <w:rsid w:val="00D46E64"/>
    <w:rsid w:val="00D510BF"/>
    <w:rsid w:val="00D51E6F"/>
    <w:rsid w:val="00D52683"/>
    <w:rsid w:val="00D53359"/>
    <w:rsid w:val="00D539BB"/>
    <w:rsid w:val="00D54F6C"/>
    <w:rsid w:val="00D570D0"/>
    <w:rsid w:val="00D576C4"/>
    <w:rsid w:val="00D6053D"/>
    <w:rsid w:val="00D6151E"/>
    <w:rsid w:val="00D61B21"/>
    <w:rsid w:val="00D633C9"/>
    <w:rsid w:val="00D636C6"/>
    <w:rsid w:val="00D64E36"/>
    <w:rsid w:val="00D65AB8"/>
    <w:rsid w:val="00D6745D"/>
    <w:rsid w:val="00D6762E"/>
    <w:rsid w:val="00D7095E"/>
    <w:rsid w:val="00D7122A"/>
    <w:rsid w:val="00D71482"/>
    <w:rsid w:val="00D71F29"/>
    <w:rsid w:val="00D72248"/>
    <w:rsid w:val="00D7243D"/>
    <w:rsid w:val="00D72844"/>
    <w:rsid w:val="00D732B5"/>
    <w:rsid w:val="00D73DD6"/>
    <w:rsid w:val="00D75098"/>
    <w:rsid w:val="00D750EF"/>
    <w:rsid w:val="00D772EB"/>
    <w:rsid w:val="00D80290"/>
    <w:rsid w:val="00D8146A"/>
    <w:rsid w:val="00D81970"/>
    <w:rsid w:val="00D82471"/>
    <w:rsid w:val="00D83099"/>
    <w:rsid w:val="00D83D81"/>
    <w:rsid w:val="00D842BF"/>
    <w:rsid w:val="00D846A2"/>
    <w:rsid w:val="00D84904"/>
    <w:rsid w:val="00D84B86"/>
    <w:rsid w:val="00D84E03"/>
    <w:rsid w:val="00D851DB"/>
    <w:rsid w:val="00D85AD4"/>
    <w:rsid w:val="00D86009"/>
    <w:rsid w:val="00D862AD"/>
    <w:rsid w:val="00D87B23"/>
    <w:rsid w:val="00D903C4"/>
    <w:rsid w:val="00D916F5"/>
    <w:rsid w:val="00D91CF9"/>
    <w:rsid w:val="00D92F95"/>
    <w:rsid w:val="00D930E0"/>
    <w:rsid w:val="00D93D07"/>
    <w:rsid w:val="00D93F50"/>
    <w:rsid w:val="00D94245"/>
    <w:rsid w:val="00D95091"/>
    <w:rsid w:val="00D9565D"/>
    <w:rsid w:val="00D96273"/>
    <w:rsid w:val="00D979B0"/>
    <w:rsid w:val="00D97CE3"/>
    <w:rsid w:val="00DA0044"/>
    <w:rsid w:val="00DA04A3"/>
    <w:rsid w:val="00DA0661"/>
    <w:rsid w:val="00DA0687"/>
    <w:rsid w:val="00DA1087"/>
    <w:rsid w:val="00DA2B24"/>
    <w:rsid w:val="00DA3F21"/>
    <w:rsid w:val="00DA43AC"/>
    <w:rsid w:val="00DA4B7E"/>
    <w:rsid w:val="00DA4DA6"/>
    <w:rsid w:val="00DA5339"/>
    <w:rsid w:val="00DA5C8A"/>
    <w:rsid w:val="00DA5D15"/>
    <w:rsid w:val="00DA6CEE"/>
    <w:rsid w:val="00DA7121"/>
    <w:rsid w:val="00DA75D1"/>
    <w:rsid w:val="00DB225B"/>
    <w:rsid w:val="00DB2D28"/>
    <w:rsid w:val="00DB44B6"/>
    <w:rsid w:val="00DB6B2D"/>
    <w:rsid w:val="00DB737B"/>
    <w:rsid w:val="00DB7CEF"/>
    <w:rsid w:val="00DB7D12"/>
    <w:rsid w:val="00DC06CF"/>
    <w:rsid w:val="00DC1A8C"/>
    <w:rsid w:val="00DC1B0E"/>
    <w:rsid w:val="00DC1F2B"/>
    <w:rsid w:val="00DC206E"/>
    <w:rsid w:val="00DC2263"/>
    <w:rsid w:val="00DC285D"/>
    <w:rsid w:val="00DC30F5"/>
    <w:rsid w:val="00DC32B3"/>
    <w:rsid w:val="00DC3819"/>
    <w:rsid w:val="00DC4DD1"/>
    <w:rsid w:val="00DC5B3A"/>
    <w:rsid w:val="00DC637B"/>
    <w:rsid w:val="00DC7CFD"/>
    <w:rsid w:val="00DD06AB"/>
    <w:rsid w:val="00DD0AAD"/>
    <w:rsid w:val="00DD1114"/>
    <w:rsid w:val="00DD12DA"/>
    <w:rsid w:val="00DD1B9C"/>
    <w:rsid w:val="00DD473D"/>
    <w:rsid w:val="00DD5023"/>
    <w:rsid w:val="00DD5DB9"/>
    <w:rsid w:val="00DD75A4"/>
    <w:rsid w:val="00DD7B72"/>
    <w:rsid w:val="00DE1EC1"/>
    <w:rsid w:val="00DE2551"/>
    <w:rsid w:val="00DE2906"/>
    <w:rsid w:val="00DE2BDC"/>
    <w:rsid w:val="00DE4954"/>
    <w:rsid w:val="00DE4D37"/>
    <w:rsid w:val="00DE4D6E"/>
    <w:rsid w:val="00DE5066"/>
    <w:rsid w:val="00DE53F1"/>
    <w:rsid w:val="00DE5674"/>
    <w:rsid w:val="00DE5AB4"/>
    <w:rsid w:val="00DE601F"/>
    <w:rsid w:val="00DE6682"/>
    <w:rsid w:val="00DE6851"/>
    <w:rsid w:val="00DE6F18"/>
    <w:rsid w:val="00DF0AEC"/>
    <w:rsid w:val="00DF0F52"/>
    <w:rsid w:val="00DF1081"/>
    <w:rsid w:val="00DF167F"/>
    <w:rsid w:val="00DF2679"/>
    <w:rsid w:val="00DF2DD4"/>
    <w:rsid w:val="00DF392D"/>
    <w:rsid w:val="00DF3D4B"/>
    <w:rsid w:val="00DF61DF"/>
    <w:rsid w:val="00DF66B7"/>
    <w:rsid w:val="00DF6BFA"/>
    <w:rsid w:val="00DF739E"/>
    <w:rsid w:val="00DF7F85"/>
    <w:rsid w:val="00E000C1"/>
    <w:rsid w:val="00E004AD"/>
    <w:rsid w:val="00E008E2"/>
    <w:rsid w:val="00E0128B"/>
    <w:rsid w:val="00E01EC6"/>
    <w:rsid w:val="00E022AA"/>
    <w:rsid w:val="00E02CFF"/>
    <w:rsid w:val="00E02F08"/>
    <w:rsid w:val="00E037C9"/>
    <w:rsid w:val="00E03D15"/>
    <w:rsid w:val="00E0413A"/>
    <w:rsid w:val="00E056BF"/>
    <w:rsid w:val="00E065E3"/>
    <w:rsid w:val="00E06877"/>
    <w:rsid w:val="00E078FF"/>
    <w:rsid w:val="00E101BB"/>
    <w:rsid w:val="00E1029A"/>
    <w:rsid w:val="00E12ACB"/>
    <w:rsid w:val="00E12DB9"/>
    <w:rsid w:val="00E13AEA"/>
    <w:rsid w:val="00E1420D"/>
    <w:rsid w:val="00E1507D"/>
    <w:rsid w:val="00E15093"/>
    <w:rsid w:val="00E15986"/>
    <w:rsid w:val="00E16BEE"/>
    <w:rsid w:val="00E16C64"/>
    <w:rsid w:val="00E16CA4"/>
    <w:rsid w:val="00E2060A"/>
    <w:rsid w:val="00E209D3"/>
    <w:rsid w:val="00E20DD4"/>
    <w:rsid w:val="00E23A20"/>
    <w:rsid w:val="00E23ACE"/>
    <w:rsid w:val="00E23F82"/>
    <w:rsid w:val="00E2454A"/>
    <w:rsid w:val="00E24CD0"/>
    <w:rsid w:val="00E24E6E"/>
    <w:rsid w:val="00E25561"/>
    <w:rsid w:val="00E260F3"/>
    <w:rsid w:val="00E26293"/>
    <w:rsid w:val="00E26CCB"/>
    <w:rsid w:val="00E27E80"/>
    <w:rsid w:val="00E30543"/>
    <w:rsid w:val="00E30901"/>
    <w:rsid w:val="00E30A05"/>
    <w:rsid w:val="00E30FC1"/>
    <w:rsid w:val="00E3153D"/>
    <w:rsid w:val="00E31747"/>
    <w:rsid w:val="00E32721"/>
    <w:rsid w:val="00E32D40"/>
    <w:rsid w:val="00E32D67"/>
    <w:rsid w:val="00E33BB2"/>
    <w:rsid w:val="00E33E15"/>
    <w:rsid w:val="00E36051"/>
    <w:rsid w:val="00E36632"/>
    <w:rsid w:val="00E374F5"/>
    <w:rsid w:val="00E37661"/>
    <w:rsid w:val="00E37917"/>
    <w:rsid w:val="00E40C45"/>
    <w:rsid w:val="00E41649"/>
    <w:rsid w:val="00E42398"/>
    <w:rsid w:val="00E42EDB"/>
    <w:rsid w:val="00E4369C"/>
    <w:rsid w:val="00E43989"/>
    <w:rsid w:val="00E43C77"/>
    <w:rsid w:val="00E44F30"/>
    <w:rsid w:val="00E450D1"/>
    <w:rsid w:val="00E46139"/>
    <w:rsid w:val="00E47D93"/>
    <w:rsid w:val="00E504B9"/>
    <w:rsid w:val="00E508A6"/>
    <w:rsid w:val="00E511FB"/>
    <w:rsid w:val="00E52522"/>
    <w:rsid w:val="00E52CA2"/>
    <w:rsid w:val="00E53E6C"/>
    <w:rsid w:val="00E606FD"/>
    <w:rsid w:val="00E611AA"/>
    <w:rsid w:val="00E61546"/>
    <w:rsid w:val="00E61BB1"/>
    <w:rsid w:val="00E61E92"/>
    <w:rsid w:val="00E62102"/>
    <w:rsid w:val="00E6214E"/>
    <w:rsid w:val="00E62F69"/>
    <w:rsid w:val="00E63093"/>
    <w:rsid w:val="00E63153"/>
    <w:rsid w:val="00E631BC"/>
    <w:rsid w:val="00E63210"/>
    <w:rsid w:val="00E637AE"/>
    <w:rsid w:val="00E64364"/>
    <w:rsid w:val="00E65FC0"/>
    <w:rsid w:val="00E664EC"/>
    <w:rsid w:val="00E66A69"/>
    <w:rsid w:val="00E7028A"/>
    <w:rsid w:val="00E70A67"/>
    <w:rsid w:val="00E71252"/>
    <w:rsid w:val="00E71267"/>
    <w:rsid w:val="00E7141A"/>
    <w:rsid w:val="00E71E16"/>
    <w:rsid w:val="00E74422"/>
    <w:rsid w:val="00E750FF"/>
    <w:rsid w:val="00E75DB5"/>
    <w:rsid w:val="00E761A7"/>
    <w:rsid w:val="00E76251"/>
    <w:rsid w:val="00E767E0"/>
    <w:rsid w:val="00E77499"/>
    <w:rsid w:val="00E7757E"/>
    <w:rsid w:val="00E77A34"/>
    <w:rsid w:val="00E77B0A"/>
    <w:rsid w:val="00E80059"/>
    <w:rsid w:val="00E80A6B"/>
    <w:rsid w:val="00E82F46"/>
    <w:rsid w:val="00E830B7"/>
    <w:rsid w:val="00E83F16"/>
    <w:rsid w:val="00E840B1"/>
    <w:rsid w:val="00E84CAB"/>
    <w:rsid w:val="00E875D1"/>
    <w:rsid w:val="00E87607"/>
    <w:rsid w:val="00E87CBD"/>
    <w:rsid w:val="00E91329"/>
    <w:rsid w:val="00E91C7F"/>
    <w:rsid w:val="00E91FAE"/>
    <w:rsid w:val="00E92179"/>
    <w:rsid w:val="00E92707"/>
    <w:rsid w:val="00E936EC"/>
    <w:rsid w:val="00E93C2E"/>
    <w:rsid w:val="00E93F94"/>
    <w:rsid w:val="00E94F92"/>
    <w:rsid w:val="00E9501A"/>
    <w:rsid w:val="00E95B8C"/>
    <w:rsid w:val="00E9630F"/>
    <w:rsid w:val="00E9781D"/>
    <w:rsid w:val="00E97BA5"/>
    <w:rsid w:val="00EA09C2"/>
    <w:rsid w:val="00EA0C60"/>
    <w:rsid w:val="00EA0C90"/>
    <w:rsid w:val="00EA0EEC"/>
    <w:rsid w:val="00EA1591"/>
    <w:rsid w:val="00EA1A3A"/>
    <w:rsid w:val="00EA20BD"/>
    <w:rsid w:val="00EA2312"/>
    <w:rsid w:val="00EA239C"/>
    <w:rsid w:val="00EA249E"/>
    <w:rsid w:val="00EA2F64"/>
    <w:rsid w:val="00EA32D2"/>
    <w:rsid w:val="00EA36A5"/>
    <w:rsid w:val="00EA5761"/>
    <w:rsid w:val="00EA5AE7"/>
    <w:rsid w:val="00EB0886"/>
    <w:rsid w:val="00EB0FF0"/>
    <w:rsid w:val="00EB17C1"/>
    <w:rsid w:val="00EB24B7"/>
    <w:rsid w:val="00EB2F15"/>
    <w:rsid w:val="00EB3EFC"/>
    <w:rsid w:val="00EB4869"/>
    <w:rsid w:val="00EB5B53"/>
    <w:rsid w:val="00EB6DDC"/>
    <w:rsid w:val="00EB76EE"/>
    <w:rsid w:val="00EB7AEB"/>
    <w:rsid w:val="00EB7D68"/>
    <w:rsid w:val="00EB7ED8"/>
    <w:rsid w:val="00EC0161"/>
    <w:rsid w:val="00EC0E8D"/>
    <w:rsid w:val="00EC10C6"/>
    <w:rsid w:val="00EC13DF"/>
    <w:rsid w:val="00EC1A86"/>
    <w:rsid w:val="00EC1D97"/>
    <w:rsid w:val="00EC2F0D"/>
    <w:rsid w:val="00EC32B4"/>
    <w:rsid w:val="00EC39F3"/>
    <w:rsid w:val="00EC4079"/>
    <w:rsid w:val="00EC4B4F"/>
    <w:rsid w:val="00EC5653"/>
    <w:rsid w:val="00EC60C5"/>
    <w:rsid w:val="00EC6F14"/>
    <w:rsid w:val="00EC7967"/>
    <w:rsid w:val="00ED013E"/>
    <w:rsid w:val="00ED04B8"/>
    <w:rsid w:val="00ED1558"/>
    <w:rsid w:val="00ED2006"/>
    <w:rsid w:val="00ED3063"/>
    <w:rsid w:val="00ED3693"/>
    <w:rsid w:val="00ED38E0"/>
    <w:rsid w:val="00ED4298"/>
    <w:rsid w:val="00ED4421"/>
    <w:rsid w:val="00ED457D"/>
    <w:rsid w:val="00ED4AEA"/>
    <w:rsid w:val="00ED4D3D"/>
    <w:rsid w:val="00ED511D"/>
    <w:rsid w:val="00ED5AC8"/>
    <w:rsid w:val="00ED5D19"/>
    <w:rsid w:val="00ED7B5A"/>
    <w:rsid w:val="00ED7DD4"/>
    <w:rsid w:val="00EE02C6"/>
    <w:rsid w:val="00EE0B22"/>
    <w:rsid w:val="00EE1F05"/>
    <w:rsid w:val="00EE3ED2"/>
    <w:rsid w:val="00EE40B9"/>
    <w:rsid w:val="00EE49E6"/>
    <w:rsid w:val="00EE4A2C"/>
    <w:rsid w:val="00EE582A"/>
    <w:rsid w:val="00EE64DC"/>
    <w:rsid w:val="00EE73A0"/>
    <w:rsid w:val="00EE75D9"/>
    <w:rsid w:val="00EE766B"/>
    <w:rsid w:val="00EF0DF1"/>
    <w:rsid w:val="00EF1508"/>
    <w:rsid w:val="00EF16B3"/>
    <w:rsid w:val="00EF18D9"/>
    <w:rsid w:val="00EF1933"/>
    <w:rsid w:val="00EF329D"/>
    <w:rsid w:val="00EF411A"/>
    <w:rsid w:val="00EF48DB"/>
    <w:rsid w:val="00EF690C"/>
    <w:rsid w:val="00EF79CA"/>
    <w:rsid w:val="00F01B83"/>
    <w:rsid w:val="00F03CE5"/>
    <w:rsid w:val="00F03FDE"/>
    <w:rsid w:val="00F04110"/>
    <w:rsid w:val="00F04E0A"/>
    <w:rsid w:val="00F04F46"/>
    <w:rsid w:val="00F05719"/>
    <w:rsid w:val="00F06367"/>
    <w:rsid w:val="00F06B3A"/>
    <w:rsid w:val="00F06B4D"/>
    <w:rsid w:val="00F06CB3"/>
    <w:rsid w:val="00F077EE"/>
    <w:rsid w:val="00F0788C"/>
    <w:rsid w:val="00F079A2"/>
    <w:rsid w:val="00F10223"/>
    <w:rsid w:val="00F107F9"/>
    <w:rsid w:val="00F10B39"/>
    <w:rsid w:val="00F10D6E"/>
    <w:rsid w:val="00F10DD7"/>
    <w:rsid w:val="00F10FEB"/>
    <w:rsid w:val="00F1190E"/>
    <w:rsid w:val="00F11D5F"/>
    <w:rsid w:val="00F11E39"/>
    <w:rsid w:val="00F1203C"/>
    <w:rsid w:val="00F12B38"/>
    <w:rsid w:val="00F13397"/>
    <w:rsid w:val="00F139EC"/>
    <w:rsid w:val="00F146E1"/>
    <w:rsid w:val="00F14A1F"/>
    <w:rsid w:val="00F15040"/>
    <w:rsid w:val="00F151F1"/>
    <w:rsid w:val="00F157BD"/>
    <w:rsid w:val="00F15AC2"/>
    <w:rsid w:val="00F161B1"/>
    <w:rsid w:val="00F17F2C"/>
    <w:rsid w:val="00F2000D"/>
    <w:rsid w:val="00F2078E"/>
    <w:rsid w:val="00F22DE6"/>
    <w:rsid w:val="00F23D96"/>
    <w:rsid w:val="00F23FFC"/>
    <w:rsid w:val="00F2436D"/>
    <w:rsid w:val="00F250E3"/>
    <w:rsid w:val="00F25808"/>
    <w:rsid w:val="00F2587D"/>
    <w:rsid w:val="00F264E5"/>
    <w:rsid w:val="00F2659B"/>
    <w:rsid w:val="00F27635"/>
    <w:rsid w:val="00F3051B"/>
    <w:rsid w:val="00F3127A"/>
    <w:rsid w:val="00F31B46"/>
    <w:rsid w:val="00F32A14"/>
    <w:rsid w:val="00F344A2"/>
    <w:rsid w:val="00F34905"/>
    <w:rsid w:val="00F3561F"/>
    <w:rsid w:val="00F358D3"/>
    <w:rsid w:val="00F35F2A"/>
    <w:rsid w:val="00F366E4"/>
    <w:rsid w:val="00F36AE0"/>
    <w:rsid w:val="00F37C9F"/>
    <w:rsid w:val="00F417AB"/>
    <w:rsid w:val="00F417D4"/>
    <w:rsid w:val="00F41ACD"/>
    <w:rsid w:val="00F421A2"/>
    <w:rsid w:val="00F42511"/>
    <w:rsid w:val="00F43E27"/>
    <w:rsid w:val="00F447C5"/>
    <w:rsid w:val="00F47184"/>
    <w:rsid w:val="00F47CD1"/>
    <w:rsid w:val="00F5054E"/>
    <w:rsid w:val="00F50D90"/>
    <w:rsid w:val="00F51FC6"/>
    <w:rsid w:val="00F5238E"/>
    <w:rsid w:val="00F5341C"/>
    <w:rsid w:val="00F5394A"/>
    <w:rsid w:val="00F53A71"/>
    <w:rsid w:val="00F55579"/>
    <w:rsid w:val="00F55A87"/>
    <w:rsid w:val="00F56326"/>
    <w:rsid w:val="00F5644E"/>
    <w:rsid w:val="00F56C3A"/>
    <w:rsid w:val="00F5724F"/>
    <w:rsid w:val="00F57719"/>
    <w:rsid w:val="00F5788D"/>
    <w:rsid w:val="00F578C6"/>
    <w:rsid w:val="00F578DD"/>
    <w:rsid w:val="00F57900"/>
    <w:rsid w:val="00F60DCE"/>
    <w:rsid w:val="00F611C3"/>
    <w:rsid w:val="00F63802"/>
    <w:rsid w:val="00F67398"/>
    <w:rsid w:val="00F6792A"/>
    <w:rsid w:val="00F67E30"/>
    <w:rsid w:val="00F70555"/>
    <w:rsid w:val="00F71441"/>
    <w:rsid w:val="00F71AF7"/>
    <w:rsid w:val="00F72786"/>
    <w:rsid w:val="00F72F77"/>
    <w:rsid w:val="00F746F8"/>
    <w:rsid w:val="00F7562A"/>
    <w:rsid w:val="00F7571A"/>
    <w:rsid w:val="00F76AA6"/>
    <w:rsid w:val="00F76E3C"/>
    <w:rsid w:val="00F8157D"/>
    <w:rsid w:val="00F82831"/>
    <w:rsid w:val="00F82BD0"/>
    <w:rsid w:val="00F83BF1"/>
    <w:rsid w:val="00F83CF8"/>
    <w:rsid w:val="00F84169"/>
    <w:rsid w:val="00F849E8"/>
    <w:rsid w:val="00F84C04"/>
    <w:rsid w:val="00F851F3"/>
    <w:rsid w:val="00F857B0"/>
    <w:rsid w:val="00F8684C"/>
    <w:rsid w:val="00F87EEB"/>
    <w:rsid w:val="00F9009E"/>
    <w:rsid w:val="00F90619"/>
    <w:rsid w:val="00F90EFB"/>
    <w:rsid w:val="00F91BB9"/>
    <w:rsid w:val="00F944EF"/>
    <w:rsid w:val="00F951DD"/>
    <w:rsid w:val="00F97E9A"/>
    <w:rsid w:val="00FA0F4E"/>
    <w:rsid w:val="00FA1AB5"/>
    <w:rsid w:val="00FA3D40"/>
    <w:rsid w:val="00FA4524"/>
    <w:rsid w:val="00FA4887"/>
    <w:rsid w:val="00FA5690"/>
    <w:rsid w:val="00FA6398"/>
    <w:rsid w:val="00FA63BD"/>
    <w:rsid w:val="00FA63F4"/>
    <w:rsid w:val="00FA6468"/>
    <w:rsid w:val="00FA6691"/>
    <w:rsid w:val="00FA6AB6"/>
    <w:rsid w:val="00FA72B1"/>
    <w:rsid w:val="00FA72D7"/>
    <w:rsid w:val="00FA79FE"/>
    <w:rsid w:val="00FB0FFC"/>
    <w:rsid w:val="00FB19C9"/>
    <w:rsid w:val="00FB2A8D"/>
    <w:rsid w:val="00FB30F4"/>
    <w:rsid w:val="00FB3BEF"/>
    <w:rsid w:val="00FB477C"/>
    <w:rsid w:val="00FB47A4"/>
    <w:rsid w:val="00FB4875"/>
    <w:rsid w:val="00FB66BF"/>
    <w:rsid w:val="00FB70E7"/>
    <w:rsid w:val="00FB7384"/>
    <w:rsid w:val="00FB797F"/>
    <w:rsid w:val="00FB7D14"/>
    <w:rsid w:val="00FC07F2"/>
    <w:rsid w:val="00FC0F15"/>
    <w:rsid w:val="00FC19DB"/>
    <w:rsid w:val="00FC1BA8"/>
    <w:rsid w:val="00FC2FC7"/>
    <w:rsid w:val="00FC3A9B"/>
    <w:rsid w:val="00FC413F"/>
    <w:rsid w:val="00FC47B7"/>
    <w:rsid w:val="00FC4D17"/>
    <w:rsid w:val="00FC50F6"/>
    <w:rsid w:val="00FC5EE1"/>
    <w:rsid w:val="00FC6D5E"/>
    <w:rsid w:val="00FC72C3"/>
    <w:rsid w:val="00FC76A8"/>
    <w:rsid w:val="00FC786C"/>
    <w:rsid w:val="00FD1B30"/>
    <w:rsid w:val="00FD2BA3"/>
    <w:rsid w:val="00FD2C19"/>
    <w:rsid w:val="00FD3C01"/>
    <w:rsid w:val="00FD3D63"/>
    <w:rsid w:val="00FD461A"/>
    <w:rsid w:val="00FD48FD"/>
    <w:rsid w:val="00FD5802"/>
    <w:rsid w:val="00FD6313"/>
    <w:rsid w:val="00FD651F"/>
    <w:rsid w:val="00FD7C8E"/>
    <w:rsid w:val="00FD7DC3"/>
    <w:rsid w:val="00FE0600"/>
    <w:rsid w:val="00FE0718"/>
    <w:rsid w:val="00FE1D7A"/>
    <w:rsid w:val="00FE2465"/>
    <w:rsid w:val="00FE3099"/>
    <w:rsid w:val="00FE3BEF"/>
    <w:rsid w:val="00FE44FE"/>
    <w:rsid w:val="00FE514C"/>
    <w:rsid w:val="00FE520C"/>
    <w:rsid w:val="00FE5B59"/>
    <w:rsid w:val="00FE65A1"/>
    <w:rsid w:val="00FE6D6C"/>
    <w:rsid w:val="00FF0627"/>
    <w:rsid w:val="00FF0BC0"/>
    <w:rsid w:val="00FF1B10"/>
    <w:rsid w:val="00FF231F"/>
    <w:rsid w:val="00FF264C"/>
    <w:rsid w:val="00FF2D62"/>
    <w:rsid w:val="00FF3606"/>
    <w:rsid w:val="00FF3A04"/>
    <w:rsid w:val="00FF3F07"/>
    <w:rsid w:val="00FF4E2F"/>
    <w:rsid w:val="00FF50F7"/>
    <w:rsid w:val="00FF5B8B"/>
    <w:rsid w:val="00FF5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allowincell="f" fill="f" fillcolor="white" stroke="f" strokecolor="none [3212]">
      <v:fill color="white" on="f"/>
      <v:stroke color="none [3212]" weight="0" on="f"/>
    </o:shapedefaults>
    <o:shapelayout v:ext="edit">
      <o:idmap v:ext="edit" data="1"/>
    </o:shapelayout>
  </w:shapeDefaults>
  <w:decimalSymbol w:val=","/>
  <w:listSeparator w:val=";"/>
  <w14:docId w14:val="241D0074"/>
  <w15:chartTrackingRefBased/>
  <w15:docId w15:val="{0043A32F-9F65-4036-8031-F829FC34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outlineLvl w:val="1"/>
    </w:pPr>
    <w:rPr>
      <w:b/>
      <w:sz w:val="24"/>
    </w:rPr>
  </w:style>
  <w:style w:type="paragraph" w:styleId="Ttulo3">
    <w:name w:val="heading 3"/>
    <w:basedOn w:val="Normal"/>
    <w:next w:val="Normal"/>
    <w:qFormat/>
    <w:pPr>
      <w:keepNext/>
      <w:jc w:val="center"/>
      <w:outlineLvl w:val="2"/>
    </w:pPr>
    <w:rPr>
      <w:sz w:val="28"/>
    </w:rPr>
  </w:style>
  <w:style w:type="paragraph" w:styleId="Ttulo4">
    <w:name w:val="heading 4"/>
    <w:basedOn w:val="Normal"/>
    <w:next w:val="Normal"/>
    <w:qFormat/>
    <w:pPr>
      <w:keepNext/>
      <w:spacing w:before="100"/>
      <w:outlineLvl w:val="3"/>
    </w:pPr>
    <w:rPr>
      <w:rFonts w:ascii="Arial" w:hAnsi="Arial"/>
      <w:b/>
    </w:rPr>
  </w:style>
  <w:style w:type="paragraph" w:styleId="Ttulo5">
    <w:name w:val="heading 5"/>
    <w:basedOn w:val="Normal"/>
    <w:next w:val="Normal"/>
    <w:qFormat/>
    <w:pPr>
      <w:keepNext/>
      <w:spacing w:before="20"/>
      <w:jc w:val="center"/>
      <w:outlineLvl w:val="4"/>
    </w:pPr>
    <w:rPr>
      <w:rFonts w:ascii="Arial" w:hAnsi="Arial"/>
      <w:b/>
      <w:sz w:val="16"/>
    </w:rPr>
  </w:style>
  <w:style w:type="paragraph" w:styleId="Ttulo6">
    <w:name w:val="heading 6"/>
    <w:basedOn w:val="Normal"/>
    <w:next w:val="Normal"/>
    <w:qFormat/>
    <w:pPr>
      <w:keepNext/>
      <w:ind w:left="1134"/>
      <w:jc w:val="both"/>
      <w:outlineLvl w:val="5"/>
    </w:pPr>
    <w:rPr>
      <w:sz w:val="24"/>
    </w:rPr>
  </w:style>
  <w:style w:type="paragraph" w:styleId="Ttulo7">
    <w:name w:val="heading 7"/>
    <w:basedOn w:val="Normal"/>
    <w:next w:val="Normal"/>
    <w:qFormat/>
    <w:pPr>
      <w:keepNext/>
      <w:jc w:val="both"/>
      <w:outlineLvl w:val="6"/>
    </w:pPr>
    <w:rPr>
      <w:b/>
      <w:sz w:val="24"/>
    </w:rPr>
  </w:style>
  <w:style w:type="paragraph" w:styleId="Ttulo8">
    <w:name w:val="heading 8"/>
    <w:basedOn w:val="Normal"/>
    <w:next w:val="Normal"/>
    <w:qFormat/>
    <w:pPr>
      <w:keepNext/>
      <w:tabs>
        <w:tab w:val="left" w:pos="2552"/>
      </w:tabs>
      <w:ind w:left="-71"/>
      <w:outlineLvl w:val="7"/>
    </w:pPr>
    <w:rPr>
      <w:b/>
      <w:sz w:val="24"/>
    </w:rPr>
  </w:style>
  <w:style w:type="paragraph" w:styleId="Ttulo9">
    <w:name w:val="heading 9"/>
    <w:basedOn w:val="Normal"/>
    <w:next w:val="Normal"/>
    <w:qFormat/>
    <w:pPr>
      <w:keepNext/>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uiPriority w:val="99"/>
    <w:pPr>
      <w:tabs>
        <w:tab w:val="center" w:pos="4419"/>
        <w:tab w:val="right" w:pos="8838"/>
      </w:tabs>
    </w:pPr>
  </w:style>
  <w:style w:type="paragraph" w:styleId="Recuodecorpodetexto">
    <w:name w:val="Body Text Indent"/>
    <w:basedOn w:val="Normal"/>
    <w:link w:val="RecuodecorpodetextoChar"/>
    <w:semiHidden/>
    <w:pPr>
      <w:ind w:left="1134"/>
      <w:jc w:val="both"/>
    </w:pPr>
    <w:rPr>
      <w:sz w:val="24"/>
      <w:lang w:val="x-none" w:eastAsia="x-none"/>
    </w:rPr>
  </w:style>
  <w:style w:type="paragraph" w:styleId="Recuodecorpodetexto2">
    <w:name w:val="Body Text Indent 2"/>
    <w:basedOn w:val="Normal"/>
    <w:semiHidden/>
    <w:pPr>
      <w:ind w:left="1276"/>
      <w:jc w:val="both"/>
    </w:pPr>
    <w:rPr>
      <w:sz w:val="24"/>
    </w:rPr>
  </w:style>
  <w:style w:type="paragraph" w:styleId="Corpodetexto">
    <w:name w:val="Body Text"/>
    <w:basedOn w:val="Normal"/>
    <w:semiHidden/>
    <w:rPr>
      <w:b/>
      <w:bCs/>
      <w:sz w:val="22"/>
    </w:rPr>
  </w:style>
  <w:style w:type="paragraph" w:styleId="Recuodecorpodetexto3">
    <w:name w:val="Body Text Indent 3"/>
    <w:basedOn w:val="Normal"/>
    <w:semiHidden/>
    <w:pPr>
      <w:autoSpaceDE w:val="0"/>
      <w:autoSpaceDN w:val="0"/>
      <w:ind w:left="1134" w:hanging="1134"/>
      <w:jc w:val="both"/>
    </w:pPr>
    <w:rPr>
      <w:snapToGrid/>
      <w:szCs w:val="24"/>
    </w:rPr>
  </w:style>
  <w:style w:type="paragraph" w:styleId="Corpodetexto2">
    <w:name w:val="Body Text 2"/>
    <w:basedOn w:val="Normal"/>
    <w:semiHidden/>
    <w:pPr>
      <w:jc w:val="both"/>
    </w:pPr>
    <w:rPr>
      <w:sz w:val="22"/>
      <w:szCs w:val="22"/>
    </w:rPr>
  </w:style>
  <w:style w:type="paragraph" w:styleId="Ttulo">
    <w:name w:val="Title"/>
    <w:basedOn w:val="Normal"/>
    <w:qFormat/>
    <w:pPr>
      <w:jc w:val="center"/>
    </w:pPr>
    <w:rPr>
      <w:b/>
      <w:sz w:val="28"/>
      <w:u w:val="single"/>
    </w:rPr>
  </w:style>
  <w:style w:type="paragraph" w:styleId="Textodebalo">
    <w:name w:val="Balloon Text"/>
    <w:basedOn w:val="Normal"/>
    <w:semiHidden/>
    <w:rPr>
      <w:rFonts w:ascii="Tahoma" w:hAnsi="Tahoma" w:cs="Tahoma"/>
      <w:sz w:val="16"/>
      <w:szCs w:val="16"/>
    </w:rPr>
  </w:style>
  <w:style w:type="paragraph" w:styleId="Textodenotadefim">
    <w:name w:val="endnote text"/>
    <w:basedOn w:val="Normal"/>
    <w:semiHidden/>
  </w:style>
  <w:style w:type="character" w:styleId="Refdenotadefim">
    <w:name w:val="endnote reference"/>
    <w:semiHidden/>
    <w:rPr>
      <w:vertAlign w:val="superscript"/>
    </w:rPr>
  </w:style>
  <w:style w:type="paragraph" w:styleId="Corpodetexto3">
    <w:name w:val="Body Text 3"/>
    <w:basedOn w:val="Normal"/>
    <w:semiHidden/>
    <w:pPr>
      <w:tabs>
        <w:tab w:val="left" w:pos="1560"/>
      </w:tabs>
    </w:pPr>
    <w:rPr>
      <w:sz w:val="24"/>
    </w:rPr>
  </w:style>
  <w:style w:type="character" w:customStyle="1" w:styleId="RodapChar">
    <w:name w:val="Rodapé Char"/>
    <w:uiPriority w:val="99"/>
    <w:rPr>
      <w:snapToGrid w:val="0"/>
    </w:rPr>
  </w:style>
  <w:style w:type="paragraph" w:styleId="PargrafodaLista">
    <w:name w:val="List Paragraph"/>
    <w:basedOn w:val="Normal"/>
    <w:link w:val="PargrafodaListaChar"/>
    <w:uiPriority w:val="34"/>
    <w:qFormat/>
    <w:pPr>
      <w:widowControl/>
      <w:spacing w:after="200" w:line="276" w:lineRule="auto"/>
      <w:ind w:left="720"/>
      <w:contextualSpacing/>
    </w:pPr>
    <w:rPr>
      <w:rFonts w:ascii="Calibri" w:eastAsia="Calibri" w:hAnsi="Calibri"/>
      <w:snapToGrid/>
      <w:sz w:val="22"/>
      <w:szCs w:val="22"/>
      <w:lang w:eastAsia="en-US"/>
    </w:rPr>
  </w:style>
  <w:style w:type="table" w:styleId="Tabelacomgrade">
    <w:name w:val="Table Grid"/>
    <w:basedOn w:val="Tabelanormal"/>
    <w:uiPriority w:val="39"/>
    <w:rsid w:val="000C39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F407E"/>
    <w:pPr>
      <w:autoSpaceDE w:val="0"/>
      <w:autoSpaceDN w:val="0"/>
      <w:adjustRightInd w:val="0"/>
    </w:pPr>
    <w:rPr>
      <w:rFonts w:ascii="Verdana" w:hAnsi="Verdana" w:cs="Verdana"/>
      <w:color w:val="000000"/>
      <w:sz w:val="24"/>
      <w:szCs w:val="24"/>
    </w:rPr>
  </w:style>
  <w:style w:type="character" w:customStyle="1" w:styleId="RecuodecorpodetextoChar">
    <w:name w:val="Recuo de corpo de texto Char"/>
    <w:link w:val="Recuodecorpodetexto"/>
    <w:semiHidden/>
    <w:rsid w:val="00AE5F02"/>
    <w:rPr>
      <w:snapToGrid w:val="0"/>
      <w:sz w:val="24"/>
    </w:rPr>
  </w:style>
  <w:style w:type="paragraph" w:styleId="Textodenotaderodap">
    <w:name w:val="footnote text"/>
    <w:basedOn w:val="Normal"/>
    <w:link w:val="TextodenotaderodapChar"/>
    <w:uiPriority w:val="99"/>
    <w:semiHidden/>
    <w:unhideWhenUsed/>
    <w:rsid w:val="00027435"/>
    <w:rPr>
      <w:lang w:val="x-none" w:eastAsia="x-none"/>
    </w:rPr>
  </w:style>
  <w:style w:type="character" w:customStyle="1" w:styleId="TextodenotaderodapChar">
    <w:name w:val="Texto de nota de rodapé Char"/>
    <w:link w:val="Textodenotaderodap"/>
    <w:uiPriority w:val="99"/>
    <w:semiHidden/>
    <w:rsid w:val="00027435"/>
    <w:rPr>
      <w:snapToGrid w:val="0"/>
    </w:rPr>
  </w:style>
  <w:style w:type="character" w:styleId="Refdenotaderodap">
    <w:name w:val="footnote reference"/>
    <w:uiPriority w:val="99"/>
    <w:semiHidden/>
    <w:unhideWhenUsed/>
    <w:rsid w:val="00027435"/>
    <w:rPr>
      <w:vertAlign w:val="superscript"/>
    </w:rPr>
  </w:style>
  <w:style w:type="paragraph" w:styleId="NormalWeb">
    <w:name w:val="Normal (Web)"/>
    <w:basedOn w:val="Normal"/>
    <w:uiPriority w:val="99"/>
    <w:semiHidden/>
    <w:unhideWhenUsed/>
    <w:rsid w:val="005C42D9"/>
    <w:pPr>
      <w:widowControl/>
      <w:spacing w:before="100" w:beforeAutospacing="1" w:after="100" w:afterAutospacing="1"/>
    </w:pPr>
    <w:rPr>
      <w:snapToGrid/>
      <w:sz w:val="24"/>
      <w:szCs w:val="24"/>
    </w:rPr>
  </w:style>
  <w:style w:type="character" w:customStyle="1" w:styleId="apple-converted-space">
    <w:name w:val="apple-converted-space"/>
    <w:basedOn w:val="Fontepargpadro"/>
    <w:rsid w:val="005C42D9"/>
  </w:style>
  <w:style w:type="character" w:customStyle="1" w:styleId="PargrafodaListaChar">
    <w:name w:val="Parágrafo da Lista Char"/>
    <w:link w:val="PargrafodaLista"/>
    <w:uiPriority w:val="34"/>
    <w:rsid w:val="00B9551E"/>
    <w:rPr>
      <w:rFonts w:ascii="Calibri" w:eastAsia="Calibri" w:hAnsi="Calibri"/>
      <w:sz w:val="22"/>
      <w:szCs w:val="22"/>
      <w:lang w:eastAsia="en-US"/>
    </w:rPr>
  </w:style>
  <w:style w:type="paragraph" w:customStyle="1" w:styleId="ColorfulList-Accent11">
    <w:name w:val="Colorful List - Accent 11"/>
    <w:basedOn w:val="Normal"/>
    <w:uiPriority w:val="34"/>
    <w:qFormat/>
    <w:rsid w:val="008A71CD"/>
    <w:pPr>
      <w:widowControl/>
      <w:ind w:left="708"/>
    </w:pPr>
    <w:rPr>
      <w:rFonts w:ascii="Times" w:hAnsi="Times"/>
      <w:snapToGrid/>
      <w:color w:val="000000"/>
      <w:sz w:val="22"/>
      <w:lang w:eastAsia="en-US"/>
    </w:rPr>
  </w:style>
  <w:style w:type="paragraph" w:customStyle="1" w:styleId="Marcador1">
    <w:name w:val="Marcador1"/>
    <w:autoRedefine/>
    <w:rsid w:val="00BC4CB6"/>
    <w:pPr>
      <w:ind w:left="851"/>
      <w:jc w:val="both"/>
    </w:pPr>
    <w:rPr>
      <w:color w:val="000000"/>
      <w:sz w:val="22"/>
      <w:szCs w:val="28"/>
      <w:lang w:eastAsia="en-US"/>
    </w:rPr>
  </w:style>
  <w:style w:type="character" w:styleId="Forte">
    <w:name w:val="Strong"/>
    <w:basedOn w:val="Fontepargpadro"/>
    <w:uiPriority w:val="22"/>
    <w:qFormat/>
    <w:rsid w:val="007F2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513">
      <w:bodyDiv w:val="1"/>
      <w:marLeft w:val="0"/>
      <w:marRight w:val="0"/>
      <w:marTop w:val="0"/>
      <w:marBottom w:val="0"/>
      <w:divBdr>
        <w:top w:val="none" w:sz="0" w:space="0" w:color="auto"/>
        <w:left w:val="none" w:sz="0" w:space="0" w:color="auto"/>
        <w:bottom w:val="none" w:sz="0" w:space="0" w:color="auto"/>
        <w:right w:val="none" w:sz="0" w:space="0" w:color="auto"/>
      </w:divBdr>
    </w:div>
    <w:div w:id="3896104">
      <w:bodyDiv w:val="1"/>
      <w:marLeft w:val="0"/>
      <w:marRight w:val="0"/>
      <w:marTop w:val="0"/>
      <w:marBottom w:val="0"/>
      <w:divBdr>
        <w:top w:val="none" w:sz="0" w:space="0" w:color="auto"/>
        <w:left w:val="none" w:sz="0" w:space="0" w:color="auto"/>
        <w:bottom w:val="none" w:sz="0" w:space="0" w:color="auto"/>
        <w:right w:val="none" w:sz="0" w:space="0" w:color="auto"/>
      </w:divBdr>
    </w:div>
    <w:div w:id="9069461">
      <w:bodyDiv w:val="1"/>
      <w:marLeft w:val="0"/>
      <w:marRight w:val="0"/>
      <w:marTop w:val="0"/>
      <w:marBottom w:val="0"/>
      <w:divBdr>
        <w:top w:val="none" w:sz="0" w:space="0" w:color="auto"/>
        <w:left w:val="none" w:sz="0" w:space="0" w:color="auto"/>
        <w:bottom w:val="none" w:sz="0" w:space="0" w:color="auto"/>
        <w:right w:val="none" w:sz="0" w:space="0" w:color="auto"/>
      </w:divBdr>
    </w:div>
    <w:div w:id="18513578">
      <w:bodyDiv w:val="1"/>
      <w:marLeft w:val="0"/>
      <w:marRight w:val="0"/>
      <w:marTop w:val="0"/>
      <w:marBottom w:val="0"/>
      <w:divBdr>
        <w:top w:val="none" w:sz="0" w:space="0" w:color="auto"/>
        <w:left w:val="none" w:sz="0" w:space="0" w:color="auto"/>
        <w:bottom w:val="none" w:sz="0" w:space="0" w:color="auto"/>
        <w:right w:val="none" w:sz="0" w:space="0" w:color="auto"/>
      </w:divBdr>
    </w:div>
    <w:div w:id="27221312">
      <w:bodyDiv w:val="1"/>
      <w:marLeft w:val="0"/>
      <w:marRight w:val="0"/>
      <w:marTop w:val="0"/>
      <w:marBottom w:val="0"/>
      <w:divBdr>
        <w:top w:val="none" w:sz="0" w:space="0" w:color="auto"/>
        <w:left w:val="none" w:sz="0" w:space="0" w:color="auto"/>
        <w:bottom w:val="none" w:sz="0" w:space="0" w:color="auto"/>
        <w:right w:val="none" w:sz="0" w:space="0" w:color="auto"/>
      </w:divBdr>
    </w:div>
    <w:div w:id="37821492">
      <w:bodyDiv w:val="1"/>
      <w:marLeft w:val="0"/>
      <w:marRight w:val="0"/>
      <w:marTop w:val="0"/>
      <w:marBottom w:val="0"/>
      <w:divBdr>
        <w:top w:val="none" w:sz="0" w:space="0" w:color="auto"/>
        <w:left w:val="none" w:sz="0" w:space="0" w:color="auto"/>
        <w:bottom w:val="none" w:sz="0" w:space="0" w:color="auto"/>
        <w:right w:val="none" w:sz="0" w:space="0" w:color="auto"/>
      </w:divBdr>
    </w:div>
    <w:div w:id="39988140">
      <w:bodyDiv w:val="1"/>
      <w:marLeft w:val="0"/>
      <w:marRight w:val="0"/>
      <w:marTop w:val="0"/>
      <w:marBottom w:val="0"/>
      <w:divBdr>
        <w:top w:val="none" w:sz="0" w:space="0" w:color="auto"/>
        <w:left w:val="none" w:sz="0" w:space="0" w:color="auto"/>
        <w:bottom w:val="none" w:sz="0" w:space="0" w:color="auto"/>
        <w:right w:val="none" w:sz="0" w:space="0" w:color="auto"/>
      </w:divBdr>
    </w:div>
    <w:div w:id="51276426">
      <w:bodyDiv w:val="1"/>
      <w:marLeft w:val="0"/>
      <w:marRight w:val="0"/>
      <w:marTop w:val="0"/>
      <w:marBottom w:val="0"/>
      <w:divBdr>
        <w:top w:val="none" w:sz="0" w:space="0" w:color="auto"/>
        <w:left w:val="none" w:sz="0" w:space="0" w:color="auto"/>
        <w:bottom w:val="none" w:sz="0" w:space="0" w:color="auto"/>
        <w:right w:val="none" w:sz="0" w:space="0" w:color="auto"/>
      </w:divBdr>
    </w:div>
    <w:div w:id="56175996">
      <w:bodyDiv w:val="1"/>
      <w:marLeft w:val="0"/>
      <w:marRight w:val="0"/>
      <w:marTop w:val="0"/>
      <w:marBottom w:val="0"/>
      <w:divBdr>
        <w:top w:val="none" w:sz="0" w:space="0" w:color="auto"/>
        <w:left w:val="none" w:sz="0" w:space="0" w:color="auto"/>
        <w:bottom w:val="none" w:sz="0" w:space="0" w:color="auto"/>
        <w:right w:val="none" w:sz="0" w:space="0" w:color="auto"/>
      </w:divBdr>
    </w:div>
    <w:div w:id="73209049">
      <w:bodyDiv w:val="1"/>
      <w:marLeft w:val="0"/>
      <w:marRight w:val="0"/>
      <w:marTop w:val="0"/>
      <w:marBottom w:val="0"/>
      <w:divBdr>
        <w:top w:val="none" w:sz="0" w:space="0" w:color="auto"/>
        <w:left w:val="none" w:sz="0" w:space="0" w:color="auto"/>
        <w:bottom w:val="none" w:sz="0" w:space="0" w:color="auto"/>
        <w:right w:val="none" w:sz="0" w:space="0" w:color="auto"/>
      </w:divBdr>
    </w:div>
    <w:div w:id="86580217">
      <w:bodyDiv w:val="1"/>
      <w:marLeft w:val="0"/>
      <w:marRight w:val="0"/>
      <w:marTop w:val="0"/>
      <w:marBottom w:val="0"/>
      <w:divBdr>
        <w:top w:val="none" w:sz="0" w:space="0" w:color="auto"/>
        <w:left w:val="none" w:sz="0" w:space="0" w:color="auto"/>
        <w:bottom w:val="none" w:sz="0" w:space="0" w:color="auto"/>
        <w:right w:val="none" w:sz="0" w:space="0" w:color="auto"/>
      </w:divBdr>
    </w:div>
    <w:div w:id="89007397">
      <w:bodyDiv w:val="1"/>
      <w:marLeft w:val="0"/>
      <w:marRight w:val="0"/>
      <w:marTop w:val="0"/>
      <w:marBottom w:val="0"/>
      <w:divBdr>
        <w:top w:val="none" w:sz="0" w:space="0" w:color="auto"/>
        <w:left w:val="none" w:sz="0" w:space="0" w:color="auto"/>
        <w:bottom w:val="none" w:sz="0" w:space="0" w:color="auto"/>
        <w:right w:val="none" w:sz="0" w:space="0" w:color="auto"/>
      </w:divBdr>
    </w:div>
    <w:div w:id="94063717">
      <w:bodyDiv w:val="1"/>
      <w:marLeft w:val="0"/>
      <w:marRight w:val="0"/>
      <w:marTop w:val="0"/>
      <w:marBottom w:val="0"/>
      <w:divBdr>
        <w:top w:val="none" w:sz="0" w:space="0" w:color="auto"/>
        <w:left w:val="none" w:sz="0" w:space="0" w:color="auto"/>
        <w:bottom w:val="none" w:sz="0" w:space="0" w:color="auto"/>
        <w:right w:val="none" w:sz="0" w:space="0" w:color="auto"/>
      </w:divBdr>
    </w:div>
    <w:div w:id="101996824">
      <w:bodyDiv w:val="1"/>
      <w:marLeft w:val="0"/>
      <w:marRight w:val="0"/>
      <w:marTop w:val="0"/>
      <w:marBottom w:val="0"/>
      <w:divBdr>
        <w:top w:val="none" w:sz="0" w:space="0" w:color="auto"/>
        <w:left w:val="none" w:sz="0" w:space="0" w:color="auto"/>
        <w:bottom w:val="none" w:sz="0" w:space="0" w:color="auto"/>
        <w:right w:val="none" w:sz="0" w:space="0" w:color="auto"/>
      </w:divBdr>
    </w:div>
    <w:div w:id="105009607">
      <w:bodyDiv w:val="1"/>
      <w:marLeft w:val="0"/>
      <w:marRight w:val="0"/>
      <w:marTop w:val="0"/>
      <w:marBottom w:val="0"/>
      <w:divBdr>
        <w:top w:val="none" w:sz="0" w:space="0" w:color="auto"/>
        <w:left w:val="none" w:sz="0" w:space="0" w:color="auto"/>
        <w:bottom w:val="none" w:sz="0" w:space="0" w:color="auto"/>
        <w:right w:val="none" w:sz="0" w:space="0" w:color="auto"/>
      </w:divBdr>
    </w:div>
    <w:div w:id="105588189">
      <w:bodyDiv w:val="1"/>
      <w:marLeft w:val="0"/>
      <w:marRight w:val="0"/>
      <w:marTop w:val="0"/>
      <w:marBottom w:val="0"/>
      <w:divBdr>
        <w:top w:val="none" w:sz="0" w:space="0" w:color="auto"/>
        <w:left w:val="none" w:sz="0" w:space="0" w:color="auto"/>
        <w:bottom w:val="none" w:sz="0" w:space="0" w:color="auto"/>
        <w:right w:val="none" w:sz="0" w:space="0" w:color="auto"/>
      </w:divBdr>
    </w:div>
    <w:div w:id="110756844">
      <w:bodyDiv w:val="1"/>
      <w:marLeft w:val="0"/>
      <w:marRight w:val="0"/>
      <w:marTop w:val="0"/>
      <w:marBottom w:val="0"/>
      <w:divBdr>
        <w:top w:val="none" w:sz="0" w:space="0" w:color="auto"/>
        <w:left w:val="none" w:sz="0" w:space="0" w:color="auto"/>
        <w:bottom w:val="none" w:sz="0" w:space="0" w:color="auto"/>
        <w:right w:val="none" w:sz="0" w:space="0" w:color="auto"/>
      </w:divBdr>
    </w:div>
    <w:div w:id="111755026">
      <w:bodyDiv w:val="1"/>
      <w:marLeft w:val="0"/>
      <w:marRight w:val="0"/>
      <w:marTop w:val="0"/>
      <w:marBottom w:val="0"/>
      <w:divBdr>
        <w:top w:val="none" w:sz="0" w:space="0" w:color="auto"/>
        <w:left w:val="none" w:sz="0" w:space="0" w:color="auto"/>
        <w:bottom w:val="none" w:sz="0" w:space="0" w:color="auto"/>
        <w:right w:val="none" w:sz="0" w:space="0" w:color="auto"/>
      </w:divBdr>
    </w:div>
    <w:div w:id="119307994">
      <w:bodyDiv w:val="1"/>
      <w:marLeft w:val="0"/>
      <w:marRight w:val="0"/>
      <w:marTop w:val="0"/>
      <w:marBottom w:val="0"/>
      <w:divBdr>
        <w:top w:val="none" w:sz="0" w:space="0" w:color="auto"/>
        <w:left w:val="none" w:sz="0" w:space="0" w:color="auto"/>
        <w:bottom w:val="none" w:sz="0" w:space="0" w:color="auto"/>
        <w:right w:val="none" w:sz="0" w:space="0" w:color="auto"/>
      </w:divBdr>
    </w:div>
    <w:div w:id="119689890">
      <w:bodyDiv w:val="1"/>
      <w:marLeft w:val="0"/>
      <w:marRight w:val="0"/>
      <w:marTop w:val="0"/>
      <w:marBottom w:val="0"/>
      <w:divBdr>
        <w:top w:val="none" w:sz="0" w:space="0" w:color="auto"/>
        <w:left w:val="none" w:sz="0" w:space="0" w:color="auto"/>
        <w:bottom w:val="none" w:sz="0" w:space="0" w:color="auto"/>
        <w:right w:val="none" w:sz="0" w:space="0" w:color="auto"/>
      </w:divBdr>
    </w:div>
    <w:div w:id="135530980">
      <w:bodyDiv w:val="1"/>
      <w:marLeft w:val="0"/>
      <w:marRight w:val="0"/>
      <w:marTop w:val="0"/>
      <w:marBottom w:val="0"/>
      <w:divBdr>
        <w:top w:val="none" w:sz="0" w:space="0" w:color="auto"/>
        <w:left w:val="none" w:sz="0" w:space="0" w:color="auto"/>
        <w:bottom w:val="none" w:sz="0" w:space="0" w:color="auto"/>
        <w:right w:val="none" w:sz="0" w:space="0" w:color="auto"/>
      </w:divBdr>
    </w:div>
    <w:div w:id="158735099">
      <w:bodyDiv w:val="1"/>
      <w:marLeft w:val="0"/>
      <w:marRight w:val="0"/>
      <w:marTop w:val="0"/>
      <w:marBottom w:val="0"/>
      <w:divBdr>
        <w:top w:val="none" w:sz="0" w:space="0" w:color="auto"/>
        <w:left w:val="none" w:sz="0" w:space="0" w:color="auto"/>
        <w:bottom w:val="none" w:sz="0" w:space="0" w:color="auto"/>
        <w:right w:val="none" w:sz="0" w:space="0" w:color="auto"/>
      </w:divBdr>
    </w:div>
    <w:div w:id="173156362">
      <w:bodyDiv w:val="1"/>
      <w:marLeft w:val="0"/>
      <w:marRight w:val="0"/>
      <w:marTop w:val="0"/>
      <w:marBottom w:val="0"/>
      <w:divBdr>
        <w:top w:val="none" w:sz="0" w:space="0" w:color="auto"/>
        <w:left w:val="none" w:sz="0" w:space="0" w:color="auto"/>
        <w:bottom w:val="none" w:sz="0" w:space="0" w:color="auto"/>
        <w:right w:val="none" w:sz="0" w:space="0" w:color="auto"/>
      </w:divBdr>
    </w:div>
    <w:div w:id="180050521">
      <w:bodyDiv w:val="1"/>
      <w:marLeft w:val="0"/>
      <w:marRight w:val="0"/>
      <w:marTop w:val="0"/>
      <w:marBottom w:val="0"/>
      <w:divBdr>
        <w:top w:val="none" w:sz="0" w:space="0" w:color="auto"/>
        <w:left w:val="none" w:sz="0" w:space="0" w:color="auto"/>
        <w:bottom w:val="none" w:sz="0" w:space="0" w:color="auto"/>
        <w:right w:val="none" w:sz="0" w:space="0" w:color="auto"/>
      </w:divBdr>
    </w:div>
    <w:div w:id="187136023">
      <w:bodyDiv w:val="1"/>
      <w:marLeft w:val="0"/>
      <w:marRight w:val="0"/>
      <w:marTop w:val="0"/>
      <w:marBottom w:val="0"/>
      <w:divBdr>
        <w:top w:val="none" w:sz="0" w:space="0" w:color="auto"/>
        <w:left w:val="none" w:sz="0" w:space="0" w:color="auto"/>
        <w:bottom w:val="none" w:sz="0" w:space="0" w:color="auto"/>
        <w:right w:val="none" w:sz="0" w:space="0" w:color="auto"/>
      </w:divBdr>
    </w:div>
    <w:div w:id="193812315">
      <w:bodyDiv w:val="1"/>
      <w:marLeft w:val="0"/>
      <w:marRight w:val="0"/>
      <w:marTop w:val="0"/>
      <w:marBottom w:val="0"/>
      <w:divBdr>
        <w:top w:val="none" w:sz="0" w:space="0" w:color="auto"/>
        <w:left w:val="none" w:sz="0" w:space="0" w:color="auto"/>
        <w:bottom w:val="none" w:sz="0" w:space="0" w:color="auto"/>
        <w:right w:val="none" w:sz="0" w:space="0" w:color="auto"/>
      </w:divBdr>
    </w:div>
    <w:div w:id="205456736">
      <w:bodyDiv w:val="1"/>
      <w:marLeft w:val="0"/>
      <w:marRight w:val="0"/>
      <w:marTop w:val="0"/>
      <w:marBottom w:val="0"/>
      <w:divBdr>
        <w:top w:val="none" w:sz="0" w:space="0" w:color="auto"/>
        <w:left w:val="none" w:sz="0" w:space="0" w:color="auto"/>
        <w:bottom w:val="none" w:sz="0" w:space="0" w:color="auto"/>
        <w:right w:val="none" w:sz="0" w:space="0" w:color="auto"/>
      </w:divBdr>
    </w:div>
    <w:div w:id="211188130">
      <w:bodyDiv w:val="1"/>
      <w:marLeft w:val="0"/>
      <w:marRight w:val="0"/>
      <w:marTop w:val="0"/>
      <w:marBottom w:val="0"/>
      <w:divBdr>
        <w:top w:val="none" w:sz="0" w:space="0" w:color="auto"/>
        <w:left w:val="none" w:sz="0" w:space="0" w:color="auto"/>
        <w:bottom w:val="none" w:sz="0" w:space="0" w:color="auto"/>
        <w:right w:val="none" w:sz="0" w:space="0" w:color="auto"/>
      </w:divBdr>
    </w:div>
    <w:div w:id="212160465">
      <w:bodyDiv w:val="1"/>
      <w:marLeft w:val="0"/>
      <w:marRight w:val="0"/>
      <w:marTop w:val="0"/>
      <w:marBottom w:val="0"/>
      <w:divBdr>
        <w:top w:val="none" w:sz="0" w:space="0" w:color="auto"/>
        <w:left w:val="none" w:sz="0" w:space="0" w:color="auto"/>
        <w:bottom w:val="none" w:sz="0" w:space="0" w:color="auto"/>
        <w:right w:val="none" w:sz="0" w:space="0" w:color="auto"/>
      </w:divBdr>
    </w:div>
    <w:div w:id="215901347">
      <w:bodyDiv w:val="1"/>
      <w:marLeft w:val="0"/>
      <w:marRight w:val="0"/>
      <w:marTop w:val="0"/>
      <w:marBottom w:val="0"/>
      <w:divBdr>
        <w:top w:val="none" w:sz="0" w:space="0" w:color="auto"/>
        <w:left w:val="none" w:sz="0" w:space="0" w:color="auto"/>
        <w:bottom w:val="none" w:sz="0" w:space="0" w:color="auto"/>
        <w:right w:val="none" w:sz="0" w:space="0" w:color="auto"/>
      </w:divBdr>
    </w:div>
    <w:div w:id="228927542">
      <w:bodyDiv w:val="1"/>
      <w:marLeft w:val="0"/>
      <w:marRight w:val="0"/>
      <w:marTop w:val="0"/>
      <w:marBottom w:val="0"/>
      <w:divBdr>
        <w:top w:val="none" w:sz="0" w:space="0" w:color="auto"/>
        <w:left w:val="none" w:sz="0" w:space="0" w:color="auto"/>
        <w:bottom w:val="none" w:sz="0" w:space="0" w:color="auto"/>
        <w:right w:val="none" w:sz="0" w:space="0" w:color="auto"/>
      </w:divBdr>
    </w:div>
    <w:div w:id="258489991">
      <w:bodyDiv w:val="1"/>
      <w:marLeft w:val="0"/>
      <w:marRight w:val="0"/>
      <w:marTop w:val="0"/>
      <w:marBottom w:val="0"/>
      <w:divBdr>
        <w:top w:val="none" w:sz="0" w:space="0" w:color="auto"/>
        <w:left w:val="none" w:sz="0" w:space="0" w:color="auto"/>
        <w:bottom w:val="none" w:sz="0" w:space="0" w:color="auto"/>
        <w:right w:val="none" w:sz="0" w:space="0" w:color="auto"/>
      </w:divBdr>
    </w:div>
    <w:div w:id="270361472">
      <w:bodyDiv w:val="1"/>
      <w:marLeft w:val="0"/>
      <w:marRight w:val="0"/>
      <w:marTop w:val="0"/>
      <w:marBottom w:val="0"/>
      <w:divBdr>
        <w:top w:val="none" w:sz="0" w:space="0" w:color="auto"/>
        <w:left w:val="none" w:sz="0" w:space="0" w:color="auto"/>
        <w:bottom w:val="none" w:sz="0" w:space="0" w:color="auto"/>
        <w:right w:val="none" w:sz="0" w:space="0" w:color="auto"/>
      </w:divBdr>
    </w:div>
    <w:div w:id="284700413">
      <w:bodyDiv w:val="1"/>
      <w:marLeft w:val="0"/>
      <w:marRight w:val="0"/>
      <w:marTop w:val="0"/>
      <w:marBottom w:val="0"/>
      <w:divBdr>
        <w:top w:val="none" w:sz="0" w:space="0" w:color="auto"/>
        <w:left w:val="none" w:sz="0" w:space="0" w:color="auto"/>
        <w:bottom w:val="none" w:sz="0" w:space="0" w:color="auto"/>
        <w:right w:val="none" w:sz="0" w:space="0" w:color="auto"/>
      </w:divBdr>
    </w:div>
    <w:div w:id="299457911">
      <w:bodyDiv w:val="1"/>
      <w:marLeft w:val="0"/>
      <w:marRight w:val="0"/>
      <w:marTop w:val="0"/>
      <w:marBottom w:val="0"/>
      <w:divBdr>
        <w:top w:val="none" w:sz="0" w:space="0" w:color="auto"/>
        <w:left w:val="none" w:sz="0" w:space="0" w:color="auto"/>
        <w:bottom w:val="none" w:sz="0" w:space="0" w:color="auto"/>
        <w:right w:val="none" w:sz="0" w:space="0" w:color="auto"/>
      </w:divBdr>
    </w:div>
    <w:div w:id="311566666">
      <w:bodyDiv w:val="1"/>
      <w:marLeft w:val="0"/>
      <w:marRight w:val="0"/>
      <w:marTop w:val="0"/>
      <w:marBottom w:val="0"/>
      <w:divBdr>
        <w:top w:val="none" w:sz="0" w:space="0" w:color="auto"/>
        <w:left w:val="none" w:sz="0" w:space="0" w:color="auto"/>
        <w:bottom w:val="none" w:sz="0" w:space="0" w:color="auto"/>
        <w:right w:val="none" w:sz="0" w:space="0" w:color="auto"/>
      </w:divBdr>
    </w:div>
    <w:div w:id="318777455">
      <w:bodyDiv w:val="1"/>
      <w:marLeft w:val="0"/>
      <w:marRight w:val="0"/>
      <w:marTop w:val="0"/>
      <w:marBottom w:val="0"/>
      <w:divBdr>
        <w:top w:val="none" w:sz="0" w:space="0" w:color="auto"/>
        <w:left w:val="none" w:sz="0" w:space="0" w:color="auto"/>
        <w:bottom w:val="none" w:sz="0" w:space="0" w:color="auto"/>
        <w:right w:val="none" w:sz="0" w:space="0" w:color="auto"/>
      </w:divBdr>
    </w:div>
    <w:div w:id="319500507">
      <w:bodyDiv w:val="1"/>
      <w:marLeft w:val="0"/>
      <w:marRight w:val="0"/>
      <w:marTop w:val="0"/>
      <w:marBottom w:val="0"/>
      <w:divBdr>
        <w:top w:val="none" w:sz="0" w:space="0" w:color="auto"/>
        <w:left w:val="none" w:sz="0" w:space="0" w:color="auto"/>
        <w:bottom w:val="none" w:sz="0" w:space="0" w:color="auto"/>
        <w:right w:val="none" w:sz="0" w:space="0" w:color="auto"/>
      </w:divBdr>
    </w:div>
    <w:div w:id="319775681">
      <w:bodyDiv w:val="1"/>
      <w:marLeft w:val="0"/>
      <w:marRight w:val="0"/>
      <w:marTop w:val="0"/>
      <w:marBottom w:val="0"/>
      <w:divBdr>
        <w:top w:val="none" w:sz="0" w:space="0" w:color="auto"/>
        <w:left w:val="none" w:sz="0" w:space="0" w:color="auto"/>
        <w:bottom w:val="none" w:sz="0" w:space="0" w:color="auto"/>
        <w:right w:val="none" w:sz="0" w:space="0" w:color="auto"/>
      </w:divBdr>
    </w:div>
    <w:div w:id="321009787">
      <w:bodyDiv w:val="1"/>
      <w:marLeft w:val="0"/>
      <w:marRight w:val="0"/>
      <w:marTop w:val="0"/>
      <w:marBottom w:val="0"/>
      <w:divBdr>
        <w:top w:val="none" w:sz="0" w:space="0" w:color="auto"/>
        <w:left w:val="none" w:sz="0" w:space="0" w:color="auto"/>
        <w:bottom w:val="none" w:sz="0" w:space="0" w:color="auto"/>
        <w:right w:val="none" w:sz="0" w:space="0" w:color="auto"/>
      </w:divBdr>
    </w:div>
    <w:div w:id="327564728">
      <w:bodyDiv w:val="1"/>
      <w:marLeft w:val="0"/>
      <w:marRight w:val="0"/>
      <w:marTop w:val="0"/>
      <w:marBottom w:val="0"/>
      <w:divBdr>
        <w:top w:val="none" w:sz="0" w:space="0" w:color="auto"/>
        <w:left w:val="none" w:sz="0" w:space="0" w:color="auto"/>
        <w:bottom w:val="none" w:sz="0" w:space="0" w:color="auto"/>
        <w:right w:val="none" w:sz="0" w:space="0" w:color="auto"/>
      </w:divBdr>
    </w:div>
    <w:div w:id="327752771">
      <w:bodyDiv w:val="1"/>
      <w:marLeft w:val="0"/>
      <w:marRight w:val="0"/>
      <w:marTop w:val="0"/>
      <w:marBottom w:val="0"/>
      <w:divBdr>
        <w:top w:val="none" w:sz="0" w:space="0" w:color="auto"/>
        <w:left w:val="none" w:sz="0" w:space="0" w:color="auto"/>
        <w:bottom w:val="none" w:sz="0" w:space="0" w:color="auto"/>
        <w:right w:val="none" w:sz="0" w:space="0" w:color="auto"/>
      </w:divBdr>
    </w:div>
    <w:div w:id="350768717">
      <w:bodyDiv w:val="1"/>
      <w:marLeft w:val="0"/>
      <w:marRight w:val="0"/>
      <w:marTop w:val="0"/>
      <w:marBottom w:val="0"/>
      <w:divBdr>
        <w:top w:val="none" w:sz="0" w:space="0" w:color="auto"/>
        <w:left w:val="none" w:sz="0" w:space="0" w:color="auto"/>
        <w:bottom w:val="none" w:sz="0" w:space="0" w:color="auto"/>
        <w:right w:val="none" w:sz="0" w:space="0" w:color="auto"/>
      </w:divBdr>
    </w:div>
    <w:div w:id="354577772">
      <w:bodyDiv w:val="1"/>
      <w:marLeft w:val="0"/>
      <w:marRight w:val="0"/>
      <w:marTop w:val="0"/>
      <w:marBottom w:val="0"/>
      <w:divBdr>
        <w:top w:val="none" w:sz="0" w:space="0" w:color="auto"/>
        <w:left w:val="none" w:sz="0" w:space="0" w:color="auto"/>
        <w:bottom w:val="none" w:sz="0" w:space="0" w:color="auto"/>
        <w:right w:val="none" w:sz="0" w:space="0" w:color="auto"/>
      </w:divBdr>
    </w:div>
    <w:div w:id="369838234">
      <w:bodyDiv w:val="1"/>
      <w:marLeft w:val="0"/>
      <w:marRight w:val="0"/>
      <w:marTop w:val="0"/>
      <w:marBottom w:val="0"/>
      <w:divBdr>
        <w:top w:val="none" w:sz="0" w:space="0" w:color="auto"/>
        <w:left w:val="none" w:sz="0" w:space="0" w:color="auto"/>
        <w:bottom w:val="none" w:sz="0" w:space="0" w:color="auto"/>
        <w:right w:val="none" w:sz="0" w:space="0" w:color="auto"/>
      </w:divBdr>
    </w:div>
    <w:div w:id="385762259">
      <w:bodyDiv w:val="1"/>
      <w:marLeft w:val="0"/>
      <w:marRight w:val="0"/>
      <w:marTop w:val="0"/>
      <w:marBottom w:val="0"/>
      <w:divBdr>
        <w:top w:val="none" w:sz="0" w:space="0" w:color="auto"/>
        <w:left w:val="none" w:sz="0" w:space="0" w:color="auto"/>
        <w:bottom w:val="none" w:sz="0" w:space="0" w:color="auto"/>
        <w:right w:val="none" w:sz="0" w:space="0" w:color="auto"/>
      </w:divBdr>
    </w:div>
    <w:div w:id="390079485">
      <w:bodyDiv w:val="1"/>
      <w:marLeft w:val="0"/>
      <w:marRight w:val="0"/>
      <w:marTop w:val="0"/>
      <w:marBottom w:val="0"/>
      <w:divBdr>
        <w:top w:val="none" w:sz="0" w:space="0" w:color="auto"/>
        <w:left w:val="none" w:sz="0" w:space="0" w:color="auto"/>
        <w:bottom w:val="none" w:sz="0" w:space="0" w:color="auto"/>
        <w:right w:val="none" w:sz="0" w:space="0" w:color="auto"/>
      </w:divBdr>
    </w:div>
    <w:div w:id="405684502">
      <w:bodyDiv w:val="1"/>
      <w:marLeft w:val="0"/>
      <w:marRight w:val="0"/>
      <w:marTop w:val="0"/>
      <w:marBottom w:val="0"/>
      <w:divBdr>
        <w:top w:val="none" w:sz="0" w:space="0" w:color="auto"/>
        <w:left w:val="none" w:sz="0" w:space="0" w:color="auto"/>
        <w:bottom w:val="none" w:sz="0" w:space="0" w:color="auto"/>
        <w:right w:val="none" w:sz="0" w:space="0" w:color="auto"/>
      </w:divBdr>
    </w:div>
    <w:div w:id="429398334">
      <w:bodyDiv w:val="1"/>
      <w:marLeft w:val="0"/>
      <w:marRight w:val="0"/>
      <w:marTop w:val="0"/>
      <w:marBottom w:val="0"/>
      <w:divBdr>
        <w:top w:val="none" w:sz="0" w:space="0" w:color="auto"/>
        <w:left w:val="none" w:sz="0" w:space="0" w:color="auto"/>
        <w:bottom w:val="none" w:sz="0" w:space="0" w:color="auto"/>
        <w:right w:val="none" w:sz="0" w:space="0" w:color="auto"/>
      </w:divBdr>
    </w:div>
    <w:div w:id="431704680">
      <w:bodyDiv w:val="1"/>
      <w:marLeft w:val="0"/>
      <w:marRight w:val="0"/>
      <w:marTop w:val="0"/>
      <w:marBottom w:val="0"/>
      <w:divBdr>
        <w:top w:val="none" w:sz="0" w:space="0" w:color="auto"/>
        <w:left w:val="none" w:sz="0" w:space="0" w:color="auto"/>
        <w:bottom w:val="none" w:sz="0" w:space="0" w:color="auto"/>
        <w:right w:val="none" w:sz="0" w:space="0" w:color="auto"/>
      </w:divBdr>
    </w:div>
    <w:div w:id="437793189">
      <w:bodyDiv w:val="1"/>
      <w:marLeft w:val="0"/>
      <w:marRight w:val="0"/>
      <w:marTop w:val="0"/>
      <w:marBottom w:val="0"/>
      <w:divBdr>
        <w:top w:val="none" w:sz="0" w:space="0" w:color="auto"/>
        <w:left w:val="none" w:sz="0" w:space="0" w:color="auto"/>
        <w:bottom w:val="none" w:sz="0" w:space="0" w:color="auto"/>
        <w:right w:val="none" w:sz="0" w:space="0" w:color="auto"/>
      </w:divBdr>
    </w:div>
    <w:div w:id="445731486">
      <w:bodyDiv w:val="1"/>
      <w:marLeft w:val="0"/>
      <w:marRight w:val="0"/>
      <w:marTop w:val="0"/>
      <w:marBottom w:val="0"/>
      <w:divBdr>
        <w:top w:val="none" w:sz="0" w:space="0" w:color="auto"/>
        <w:left w:val="none" w:sz="0" w:space="0" w:color="auto"/>
        <w:bottom w:val="none" w:sz="0" w:space="0" w:color="auto"/>
        <w:right w:val="none" w:sz="0" w:space="0" w:color="auto"/>
      </w:divBdr>
    </w:div>
    <w:div w:id="459882103">
      <w:bodyDiv w:val="1"/>
      <w:marLeft w:val="0"/>
      <w:marRight w:val="0"/>
      <w:marTop w:val="0"/>
      <w:marBottom w:val="0"/>
      <w:divBdr>
        <w:top w:val="none" w:sz="0" w:space="0" w:color="auto"/>
        <w:left w:val="none" w:sz="0" w:space="0" w:color="auto"/>
        <w:bottom w:val="none" w:sz="0" w:space="0" w:color="auto"/>
        <w:right w:val="none" w:sz="0" w:space="0" w:color="auto"/>
      </w:divBdr>
    </w:div>
    <w:div w:id="477721032">
      <w:bodyDiv w:val="1"/>
      <w:marLeft w:val="0"/>
      <w:marRight w:val="0"/>
      <w:marTop w:val="0"/>
      <w:marBottom w:val="0"/>
      <w:divBdr>
        <w:top w:val="none" w:sz="0" w:space="0" w:color="auto"/>
        <w:left w:val="none" w:sz="0" w:space="0" w:color="auto"/>
        <w:bottom w:val="none" w:sz="0" w:space="0" w:color="auto"/>
        <w:right w:val="none" w:sz="0" w:space="0" w:color="auto"/>
      </w:divBdr>
    </w:div>
    <w:div w:id="478231175">
      <w:bodyDiv w:val="1"/>
      <w:marLeft w:val="0"/>
      <w:marRight w:val="0"/>
      <w:marTop w:val="0"/>
      <w:marBottom w:val="0"/>
      <w:divBdr>
        <w:top w:val="none" w:sz="0" w:space="0" w:color="auto"/>
        <w:left w:val="none" w:sz="0" w:space="0" w:color="auto"/>
        <w:bottom w:val="none" w:sz="0" w:space="0" w:color="auto"/>
        <w:right w:val="none" w:sz="0" w:space="0" w:color="auto"/>
      </w:divBdr>
    </w:div>
    <w:div w:id="478419317">
      <w:bodyDiv w:val="1"/>
      <w:marLeft w:val="0"/>
      <w:marRight w:val="0"/>
      <w:marTop w:val="0"/>
      <w:marBottom w:val="0"/>
      <w:divBdr>
        <w:top w:val="none" w:sz="0" w:space="0" w:color="auto"/>
        <w:left w:val="none" w:sz="0" w:space="0" w:color="auto"/>
        <w:bottom w:val="none" w:sz="0" w:space="0" w:color="auto"/>
        <w:right w:val="none" w:sz="0" w:space="0" w:color="auto"/>
      </w:divBdr>
    </w:div>
    <w:div w:id="486167102">
      <w:bodyDiv w:val="1"/>
      <w:marLeft w:val="0"/>
      <w:marRight w:val="0"/>
      <w:marTop w:val="0"/>
      <w:marBottom w:val="0"/>
      <w:divBdr>
        <w:top w:val="none" w:sz="0" w:space="0" w:color="auto"/>
        <w:left w:val="none" w:sz="0" w:space="0" w:color="auto"/>
        <w:bottom w:val="none" w:sz="0" w:space="0" w:color="auto"/>
        <w:right w:val="none" w:sz="0" w:space="0" w:color="auto"/>
      </w:divBdr>
    </w:div>
    <w:div w:id="498038494">
      <w:bodyDiv w:val="1"/>
      <w:marLeft w:val="0"/>
      <w:marRight w:val="0"/>
      <w:marTop w:val="0"/>
      <w:marBottom w:val="0"/>
      <w:divBdr>
        <w:top w:val="none" w:sz="0" w:space="0" w:color="auto"/>
        <w:left w:val="none" w:sz="0" w:space="0" w:color="auto"/>
        <w:bottom w:val="none" w:sz="0" w:space="0" w:color="auto"/>
        <w:right w:val="none" w:sz="0" w:space="0" w:color="auto"/>
      </w:divBdr>
    </w:div>
    <w:div w:id="507449202">
      <w:bodyDiv w:val="1"/>
      <w:marLeft w:val="0"/>
      <w:marRight w:val="0"/>
      <w:marTop w:val="0"/>
      <w:marBottom w:val="0"/>
      <w:divBdr>
        <w:top w:val="none" w:sz="0" w:space="0" w:color="auto"/>
        <w:left w:val="none" w:sz="0" w:space="0" w:color="auto"/>
        <w:bottom w:val="none" w:sz="0" w:space="0" w:color="auto"/>
        <w:right w:val="none" w:sz="0" w:space="0" w:color="auto"/>
      </w:divBdr>
    </w:div>
    <w:div w:id="513500988">
      <w:bodyDiv w:val="1"/>
      <w:marLeft w:val="0"/>
      <w:marRight w:val="0"/>
      <w:marTop w:val="0"/>
      <w:marBottom w:val="0"/>
      <w:divBdr>
        <w:top w:val="none" w:sz="0" w:space="0" w:color="auto"/>
        <w:left w:val="none" w:sz="0" w:space="0" w:color="auto"/>
        <w:bottom w:val="none" w:sz="0" w:space="0" w:color="auto"/>
        <w:right w:val="none" w:sz="0" w:space="0" w:color="auto"/>
      </w:divBdr>
    </w:div>
    <w:div w:id="525482317">
      <w:bodyDiv w:val="1"/>
      <w:marLeft w:val="0"/>
      <w:marRight w:val="0"/>
      <w:marTop w:val="0"/>
      <w:marBottom w:val="0"/>
      <w:divBdr>
        <w:top w:val="none" w:sz="0" w:space="0" w:color="auto"/>
        <w:left w:val="none" w:sz="0" w:space="0" w:color="auto"/>
        <w:bottom w:val="none" w:sz="0" w:space="0" w:color="auto"/>
        <w:right w:val="none" w:sz="0" w:space="0" w:color="auto"/>
      </w:divBdr>
    </w:div>
    <w:div w:id="527370964">
      <w:bodyDiv w:val="1"/>
      <w:marLeft w:val="0"/>
      <w:marRight w:val="0"/>
      <w:marTop w:val="0"/>
      <w:marBottom w:val="0"/>
      <w:divBdr>
        <w:top w:val="none" w:sz="0" w:space="0" w:color="auto"/>
        <w:left w:val="none" w:sz="0" w:space="0" w:color="auto"/>
        <w:bottom w:val="none" w:sz="0" w:space="0" w:color="auto"/>
        <w:right w:val="none" w:sz="0" w:space="0" w:color="auto"/>
      </w:divBdr>
    </w:div>
    <w:div w:id="533231433">
      <w:bodyDiv w:val="1"/>
      <w:marLeft w:val="0"/>
      <w:marRight w:val="0"/>
      <w:marTop w:val="0"/>
      <w:marBottom w:val="0"/>
      <w:divBdr>
        <w:top w:val="none" w:sz="0" w:space="0" w:color="auto"/>
        <w:left w:val="none" w:sz="0" w:space="0" w:color="auto"/>
        <w:bottom w:val="none" w:sz="0" w:space="0" w:color="auto"/>
        <w:right w:val="none" w:sz="0" w:space="0" w:color="auto"/>
      </w:divBdr>
    </w:div>
    <w:div w:id="557932908">
      <w:bodyDiv w:val="1"/>
      <w:marLeft w:val="0"/>
      <w:marRight w:val="0"/>
      <w:marTop w:val="0"/>
      <w:marBottom w:val="0"/>
      <w:divBdr>
        <w:top w:val="none" w:sz="0" w:space="0" w:color="auto"/>
        <w:left w:val="none" w:sz="0" w:space="0" w:color="auto"/>
        <w:bottom w:val="none" w:sz="0" w:space="0" w:color="auto"/>
        <w:right w:val="none" w:sz="0" w:space="0" w:color="auto"/>
      </w:divBdr>
    </w:div>
    <w:div w:id="564144131">
      <w:bodyDiv w:val="1"/>
      <w:marLeft w:val="0"/>
      <w:marRight w:val="0"/>
      <w:marTop w:val="0"/>
      <w:marBottom w:val="0"/>
      <w:divBdr>
        <w:top w:val="none" w:sz="0" w:space="0" w:color="auto"/>
        <w:left w:val="none" w:sz="0" w:space="0" w:color="auto"/>
        <w:bottom w:val="none" w:sz="0" w:space="0" w:color="auto"/>
        <w:right w:val="none" w:sz="0" w:space="0" w:color="auto"/>
      </w:divBdr>
    </w:div>
    <w:div w:id="577134437">
      <w:bodyDiv w:val="1"/>
      <w:marLeft w:val="0"/>
      <w:marRight w:val="0"/>
      <w:marTop w:val="0"/>
      <w:marBottom w:val="0"/>
      <w:divBdr>
        <w:top w:val="none" w:sz="0" w:space="0" w:color="auto"/>
        <w:left w:val="none" w:sz="0" w:space="0" w:color="auto"/>
        <w:bottom w:val="none" w:sz="0" w:space="0" w:color="auto"/>
        <w:right w:val="none" w:sz="0" w:space="0" w:color="auto"/>
      </w:divBdr>
    </w:div>
    <w:div w:id="577834909">
      <w:bodyDiv w:val="1"/>
      <w:marLeft w:val="0"/>
      <w:marRight w:val="0"/>
      <w:marTop w:val="0"/>
      <w:marBottom w:val="0"/>
      <w:divBdr>
        <w:top w:val="none" w:sz="0" w:space="0" w:color="auto"/>
        <w:left w:val="none" w:sz="0" w:space="0" w:color="auto"/>
        <w:bottom w:val="none" w:sz="0" w:space="0" w:color="auto"/>
        <w:right w:val="none" w:sz="0" w:space="0" w:color="auto"/>
      </w:divBdr>
    </w:div>
    <w:div w:id="578054168">
      <w:bodyDiv w:val="1"/>
      <w:marLeft w:val="0"/>
      <w:marRight w:val="0"/>
      <w:marTop w:val="0"/>
      <w:marBottom w:val="0"/>
      <w:divBdr>
        <w:top w:val="none" w:sz="0" w:space="0" w:color="auto"/>
        <w:left w:val="none" w:sz="0" w:space="0" w:color="auto"/>
        <w:bottom w:val="none" w:sz="0" w:space="0" w:color="auto"/>
        <w:right w:val="none" w:sz="0" w:space="0" w:color="auto"/>
      </w:divBdr>
    </w:div>
    <w:div w:id="601306355">
      <w:bodyDiv w:val="1"/>
      <w:marLeft w:val="0"/>
      <w:marRight w:val="0"/>
      <w:marTop w:val="0"/>
      <w:marBottom w:val="0"/>
      <w:divBdr>
        <w:top w:val="none" w:sz="0" w:space="0" w:color="auto"/>
        <w:left w:val="none" w:sz="0" w:space="0" w:color="auto"/>
        <w:bottom w:val="none" w:sz="0" w:space="0" w:color="auto"/>
        <w:right w:val="none" w:sz="0" w:space="0" w:color="auto"/>
      </w:divBdr>
    </w:div>
    <w:div w:id="636691620">
      <w:bodyDiv w:val="1"/>
      <w:marLeft w:val="0"/>
      <w:marRight w:val="0"/>
      <w:marTop w:val="0"/>
      <w:marBottom w:val="0"/>
      <w:divBdr>
        <w:top w:val="none" w:sz="0" w:space="0" w:color="auto"/>
        <w:left w:val="none" w:sz="0" w:space="0" w:color="auto"/>
        <w:bottom w:val="none" w:sz="0" w:space="0" w:color="auto"/>
        <w:right w:val="none" w:sz="0" w:space="0" w:color="auto"/>
      </w:divBdr>
    </w:div>
    <w:div w:id="647824478">
      <w:bodyDiv w:val="1"/>
      <w:marLeft w:val="0"/>
      <w:marRight w:val="0"/>
      <w:marTop w:val="0"/>
      <w:marBottom w:val="0"/>
      <w:divBdr>
        <w:top w:val="none" w:sz="0" w:space="0" w:color="auto"/>
        <w:left w:val="none" w:sz="0" w:space="0" w:color="auto"/>
        <w:bottom w:val="none" w:sz="0" w:space="0" w:color="auto"/>
        <w:right w:val="none" w:sz="0" w:space="0" w:color="auto"/>
      </w:divBdr>
    </w:div>
    <w:div w:id="660699112">
      <w:bodyDiv w:val="1"/>
      <w:marLeft w:val="0"/>
      <w:marRight w:val="0"/>
      <w:marTop w:val="0"/>
      <w:marBottom w:val="0"/>
      <w:divBdr>
        <w:top w:val="none" w:sz="0" w:space="0" w:color="auto"/>
        <w:left w:val="none" w:sz="0" w:space="0" w:color="auto"/>
        <w:bottom w:val="none" w:sz="0" w:space="0" w:color="auto"/>
        <w:right w:val="none" w:sz="0" w:space="0" w:color="auto"/>
      </w:divBdr>
    </w:div>
    <w:div w:id="660810061">
      <w:bodyDiv w:val="1"/>
      <w:marLeft w:val="0"/>
      <w:marRight w:val="0"/>
      <w:marTop w:val="0"/>
      <w:marBottom w:val="0"/>
      <w:divBdr>
        <w:top w:val="none" w:sz="0" w:space="0" w:color="auto"/>
        <w:left w:val="none" w:sz="0" w:space="0" w:color="auto"/>
        <w:bottom w:val="none" w:sz="0" w:space="0" w:color="auto"/>
        <w:right w:val="none" w:sz="0" w:space="0" w:color="auto"/>
      </w:divBdr>
    </w:div>
    <w:div w:id="674578358">
      <w:bodyDiv w:val="1"/>
      <w:marLeft w:val="0"/>
      <w:marRight w:val="0"/>
      <w:marTop w:val="0"/>
      <w:marBottom w:val="0"/>
      <w:divBdr>
        <w:top w:val="none" w:sz="0" w:space="0" w:color="auto"/>
        <w:left w:val="none" w:sz="0" w:space="0" w:color="auto"/>
        <w:bottom w:val="none" w:sz="0" w:space="0" w:color="auto"/>
        <w:right w:val="none" w:sz="0" w:space="0" w:color="auto"/>
      </w:divBdr>
    </w:div>
    <w:div w:id="678000230">
      <w:bodyDiv w:val="1"/>
      <w:marLeft w:val="0"/>
      <w:marRight w:val="0"/>
      <w:marTop w:val="0"/>
      <w:marBottom w:val="0"/>
      <w:divBdr>
        <w:top w:val="none" w:sz="0" w:space="0" w:color="auto"/>
        <w:left w:val="none" w:sz="0" w:space="0" w:color="auto"/>
        <w:bottom w:val="none" w:sz="0" w:space="0" w:color="auto"/>
        <w:right w:val="none" w:sz="0" w:space="0" w:color="auto"/>
      </w:divBdr>
    </w:div>
    <w:div w:id="680472651">
      <w:bodyDiv w:val="1"/>
      <w:marLeft w:val="0"/>
      <w:marRight w:val="0"/>
      <w:marTop w:val="0"/>
      <w:marBottom w:val="0"/>
      <w:divBdr>
        <w:top w:val="none" w:sz="0" w:space="0" w:color="auto"/>
        <w:left w:val="none" w:sz="0" w:space="0" w:color="auto"/>
        <w:bottom w:val="none" w:sz="0" w:space="0" w:color="auto"/>
        <w:right w:val="none" w:sz="0" w:space="0" w:color="auto"/>
      </w:divBdr>
    </w:div>
    <w:div w:id="691998742">
      <w:bodyDiv w:val="1"/>
      <w:marLeft w:val="0"/>
      <w:marRight w:val="0"/>
      <w:marTop w:val="0"/>
      <w:marBottom w:val="0"/>
      <w:divBdr>
        <w:top w:val="none" w:sz="0" w:space="0" w:color="auto"/>
        <w:left w:val="none" w:sz="0" w:space="0" w:color="auto"/>
        <w:bottom w:val="none" w:sz="0" w:space="0" w:color="auto"/>
        <w:right w:val="none" w:sz="0" w:space="0" w:color="auto"/>
      </w:divBdr>
    </w:div>
    <w:div w:id="694619815">
      <w:bodyDiv w:val="1"/>
      <w:marLeft w:val="0"/>
      <w:marRight w:val="0"/>
      <w:marTop w:val="0"/>
      <w:marBottom w:val="0"/>
      <w:divBdr>
        <w:top w:val="none" w:sz="0" w:space="0" w:color="auto"/>
        <w:left w:val="none" w:sz="0" w:space="0" w:color="auto"/>
        <w:bottom w:val="none" w:sz="0" w:space="0" w:color="auto"/>
        <w:right w:val="none" w:sz="0" w:space="0" w:color="auto"/>
      </w:divBdr>
    </w:div>
    <w:div w:id="709645869">
      <w:bodyDiv w:val="1"/>
      <w:marLeft w:val="0"/>
      <w:marRight w:val="0"/>
      <w:marTop w:val="0"/>
      <w:marBottom w:val="0"/>
      <w:divBdr>
        <w:top w:val="none" w:sz="0" w:space="0" w:color="auto"/>
        <w:left w:val="none" w:sz="0" w:space="0" w:color="auto"/>
        <w:bottom w:val="none" w:sz="0" w:space="0" w:color="auto"/>
        <w:right w:val="none" w:sz="0" w:space="0" w:color="auto"/>
      </w:divBdr>
    </w:div>
    <w:div w:id="717438643">
      <w:bodyDiv w:val="1"/>
      <w:marLeft w:val="0"/>
      <w:marRight w:val="0"/>
      <w:marTop w:val="0"/>
      <w:marBottom w:val="0"/>
      <w:divBdr>
        <w:top w:val="none" w:sz="0" w:space="0" w:color="auto"/>
        <w:left w:val="none" w:sz="0" w:space="0" w:color="auto"/>
        <w:bottom w:val="none" w:sz="0" w:space="0" w:color="auto"/>
        <w:right w:val="none" w:sz="0" w:space="0" w:color="auto"/>
      </w:divBdr>
    </w:div>
    <w:div w:id="724990192">
      <w:bodyDiv w:val="1"/>
      <w:marLeft w:val="0"/>
      <w:marRight w:val="0"/>
      <w:marTop w:val="0"/>
      <w:marBottom w:val="0"/>
      <w:divBdr>
        <w:top w:val="none" w:sz="0" w:space="0" w:color="auto"/>
        <w:left w:val="none" w:sz="0" w:space="0" w:color="auto"/>
        <w:bottom w:val="none" w:sz="0" w:space="0" w:color="auto"/>
        <w:right w:val="none" w:sz="0" w:space="0" w:color="auto"/>
      </w:divBdr>
    </w:div>
    <w:div w:id="729619965">
      <w:bodyDiv w:val="1"/>
      <w:marLeft w:val="0"/>
      <w:marRight w:val="0"/>
      <w:marTop w:val="0"/>
      <w:marBottom w:val="0"/>
      <w:divBdr>
        <w:top w:val="none" w:sz="0" w:space="0" w:color="auto"/>
        <w:left w:val="none" w:sz="0" w:space="0" w:color="auto"/>
        <w:bottom w:val="none" w:sz="0" w:space="0" w:color="auto"/>
        <w:right w:val="none" w:sz="0" w:space="0" w:color="auto"/>
      </w:divBdr>
    </w:div>
    <w:div w:id="734743941">
      <w:bodyDiv w:val="1"/>
      <w:marLeft w:val="0"/>
      <w:marRight w:val="0"/>
      <w:marTop w:val="0"/>
      <w:marBottom w:val="0"/>
      <w:divBdr>
        <w:top w:val="none" w:sz="0" w:space="0" w:color="auto"/>
        <w:left w:val="none" w:sz="0" w:space="0" w:color="auto"/>
        <w:bottom w:val="none" w:sz="0" w:space="0" w:color="auto"/>
        <w:right w:val="none" w:sz="0" w:space="0" w:color="auto"/>
      </w:divBdr>
    </w:div>
    <w:div w:id="740373836">
      <w:bodyDiv w:val="1"/>
      <w:marLeft w:val="0"/>
      <w:marRight w:val="0"/>
      <w:marTop w:val="0"/>
      <w:marBottom w:val="0"/>
      <w:divBdr>
        <w:top w:val="none" w:sz="0" w:space="0" w:color="auto"/>
        <w:left w:val="none" w:sz="0" w:space="0" w:color="auto"/>
        <w:bottom w:val="none" w:sz="0" w:space="0" w:color="auto"/>
        <w:right w:val="none" w:sz="0" w:space="0" w:color="auto"/>
      </w:divBdr>
    </w:div>
    <w:div w:id="750396182">
      <w:bodyDiv w:val="1"/>
      <w:marLeft w:val="0"/>
      <w:marRight w:val="0"/>
      <w:marTop w:val="0"/>
      <w:marBottom w:val="0"/>
      <w:divBdr>
        <w:top w:val="none" w:sz="0" w:space="0" w:color="auto"/>
        <w:left w:val="none" w:sz="0" w:space="0" w:color="auto"/>
        <w:bottom w:val="none" w:sz="0" w:space="0" w:color="auto"/>
        <w:right w:val="none" w:sz="0" w:space="0" w:color="auto"/>
      </w:divBdr>
    </w:div>
    <w:div w:id="759063513">
      <w:bodyDiv w:val="1"/>
      <w:marLeft w:val="0"/>
      <w:marRight w:val="0"/>
      <w:marTop w:val="0"/>
      <w:marBottom w:val="0"/>
      <w:divBdr>
        <w:top w:val="none" w:sz="0" w:space="0" w:color="auto"/>
        <w:left w:val="none" w:sz="0" w:space="0" w:color="auto"/>
        <w:bottom w:val="none" w:sz="0" w:space="0" w:color="auto"/>
        <w:right w:val="none" w:sz="0" w:space="0" w:color="auto"/>
      </w:divBdr>
    </w:div>
    <w:div w:id="767653079">
      <w:bodyDiv w:val="1"/>
      <w:marLeft w:val="0"/>
      <w:marRight w:val="0"/>
      <w:marTop w:val="0"/>
      <w:marBottom w:val="0"/>
      <w:divBdr>
        <w:top w:val="none" w:sz="0" w:space="0" w:color="auto"/>
        <w:left w:val="none" w:sz="0" w:space="0" w:color="auto"/>
        <w:bottom w:val="none" w:sz="0" w:space="0" w:color="auto"/>
        <w:right w:val="none" w:sz="0" w:space="0" w:color="auto"/>
      </w:divBdr>
    </w:div>
    <w:div w:id="771246119">
      <w:bodyDiv w:val="1"/>
      <w:marLeft w:val="0"/>
      <w:marRight w:val="0"/>
      <w:marTop w:val="0"/>
      <w:marBottom w:val="0"/>
      <w:divBdr>
        <w:top w:val="none" w:sz="0" w:space="0" w:color="auto"/>
        <w:left w:val="none" w:sz="0" w:space="0" w:color="auto"/>
        <w:bottom w:val="none" w:sz="0" w:space="0" w:color="auto"/>
        <w:right w:val="none" w:sz="0" w:space="0" w:color="auto"/>
      </w:divBdr>
    </w:div>
    <w:div w:id="780228433">
      <w:bodyDiv w:val="1"/>
      <w:marLeft w:val="0"/>
      <w:marRight w:val="0"/>
      <w:marTop w:val="0"/>
      <w:marBottom w:val="0"/>
      <w:divBdr>
        <w:top w:val="none" w:sz="0" w:space="0" w:color="auto"/>
        <w:left w:val="none" w:sz="0" w:space="0" w:color="auto"/>
        <w:bottom w:val="none" w:sz="0" w:space="0" w:color="auto"/>
        <w:right w:val="none" w:sz="0" w:space="0" w:color="auto"/>
      </w:divBdr>
    </w:div>
    <w:div w:id="783230088">
      <w:bodyDiv w:val="1"/>
      <w:marLeft w:val="0"/>
      <w:marRight w:val="0"/>
      <w:marTop w:val="0"/>
      <w:marBottom w:val="0"/>
      <w:divBdr>
        <w:top w:val="none" w:sz="0" w:space="0" w:color="auto"/>
        <w:left w:val="none" w:sz="0" w:space="0" w:color="auto"/>
        <w:bottom w:val="none" w:sz="0" w:space="0" w:color="auto"/>
        <w:right w:val="none" w:sz="0" w:space="0" w:color="auto"/>
      </w:divBdr>
    </w:div>
    <w:div w:id="783304394">
      <w:bodyDiv w:val="1"/>
      <w:marLeft w:val="0"/>
      <w:marRight w:val="0"/>
      <w:marTop w:val="0"/>
      <w:marBottom w:val="0"/>
      <w:divBdr>
        <w:top w:val="none" w:sz="0" w:space="0" w:color="auto"/>
        <w:left w:val="none" w:sz="0" w:space="0" w:color="auto"/>
        <w:bottom w:val="none" w:sz="0" w:space="0" w:color="auto"/>
        <w:right w:val="none" w:sz="0" w:space="0" w:color="auto"/>
      </w:divBdr>
    </w:div>
    <w:div w:id="791242986">
      <w:bodyDiv w:val="1"/>
      <w:marLeft w:val="0"/>
      <w:marRight w:val="0"/>
      <w:marTop w:val="0"/>
      <w:marBottom w:val="0"/>
      <w:divBdr>
        <w:top w:val="none" w:sz="0" w:space="0" w:color="auto"/>
        <w:left w:val="none" w:sz="0" w:space="0" w:color="auto"/>
        <w:bottom w:val="none" w:sz="0" w:space="0" w:color="auto"/>
        <w:right w:val="none" w:sz="0" w:space="0" w:color="auto"/>
      </w:divBdr>
    </w:div>
    <w:div w:id="810748962">
      <w:bodyDiv w:val="1"/>
      <w:marLeft w:val="0"/>
      <w:marRight w:val="0"/>
      <w:marTop w:val="0"/>
      <w:marBottom w:val="0"/>
      <w:divBdr>
        <w:top w:val="none" w:sz="0" w:space="0" w:color="auto"/>
        <w:left w:val="none" w:sz="0" w:space="0" w:color="auto"/>
        <w:bottom w:val="none" w:sz="0" w:space="0" w:color="auto"/>
        <w:right w:val="none" w:sz="0" w:space="0" w:color="auto"/>
      </w:divBdr>
    </w:div>
    <w:div w:id="819267617">
      <w:bodyDiv w:val="1"/>
      <w:marLeft w:val="0"/>
      <w:marRight w:val="0"/>
      <w:marTop w:val="0"/>
      <w:marBottom w:val="0"/>
      <w:divBdr>
        <w:top w:val="none" w:sz="0" w:space="0" w:color="auto"/>
        <w:left w:val="none" w:sz="0" w:space="0" w:color="auto"/>
        <w:bottom w:val="none" w:sz="0" w:space="0" w:color="auto"/>
        <w:right w:val="none" w:sz="0" w:space="0" w:color="auto"/>
      </w:divBdr>
    </w:div>
    <w:div w:id="822967913">
      <w:bodyDiv w:val="1"/>
      <w:marLeft w:val="0"/>
      <w:marRight w:val="0"/>
      <w:marTop w:val="0"/>
      <w:marBottom w:val="0"/>
      <w:divBdr>
        <w:top w:val="none" w:sz="0" w:space="0" w:color="auto"/>
        <w:left w:val="none" w:sz="0" w:space="0" w:color="auto"/>
        <w:bottom w:val="none" w:sz="0" w:space="0" w:color="auto"/>
        <w:right w:val="none" w:sz="0" w:space="0" w:color="auto"/>
      </w:divBdr>
    </w:div>
    <w:div w:id="861673611">
      <w:bodyDiv w:val="1"/>
      <w:marLeft w:val="0"/>
      <w:marRight w:val="0"/>
      <w:marTop w:val="0"/>
      <w:marBottom w:val="0"/>
      <w:divBdr>
        <w:top w:val="none" w:sz="0" w:space="0" w:color="auto"/>
        <w:left w:val="none" w:sz="0" w:space="0" w:color="auto"/>
        <w:bottom w:val="none" w:sz="0" w:space="0" w:color="auto"/>
        <w:right w:val="none" w:sz="0" w:space="0" w:color="auto"/>
      </w:divBdr>
    </w:div>
    <w:div w:id="871183969">
      <w:bodyDiv w:val="1"/>
      <w:marLeft w:val="0"/>
      <w:marRight w:val="0"/>
      <w:marTop w:val="0"/>
      <w:marBottom w:val="0"/>
      <w:divBdr>
        <w:top w:val="none" w:sz="0" w:space="0" w:color="auto"/>
        <w:left w:val="none" w:sz="0" w:space="0" w:color="auto"/>
        <w:bottom w:val="none" w:sz="0" w:space="0" w:color="auto"/>
        <w:right w:val="none" w:sz="0" w:space="0" w:color="auto"/>
      </w:divBdr>
    </w:div>
    <w:div w:id="879052911">
      <w:bodyDiv w:val="1"/>
      <w:marLeft w:val="0"/>
      <w:marRight w:val="0"/>
      <w:marTop w:val="0"/>
      <w:marBottom w:val="0"/>
      <w:divBdr>
        <w:top w:val="none" w:sz="0" w:space="0" w:color="auto"/>
        <w:left w:val="none" w:sz="0" w:space="0" w:color="auto"/>
        <w:bottom w:val="none" w:sz="0" w:space="0" w:color="auto"/>
        <w:right w:val="none" w:sz="0" w:space="0" w:color="auto"/>
      </w:divBdr>
    </w:div>
    <w:div w:id="890725580">
      <w:bodyDiv w:val="1"/>
      <w:marLeft w:val="0"/>
      <w:marRight w:val="0"/>
      <w:marTop w:val="0"/>
      <w:marBottom w:val="0"/>
      <w:divBdr>
        <w:top w:val="none" w:sz="0" w:space="0" w:color="auto"/>
        <w:left w:val="none" w:sz="0" w:space="0" w:color="auto"/>
        <w:bottom w:val="none" w:sz="0" w:space="0" w:color="auto"/>
        <w:right w:val="none" w:sz="0" w:space="0" w:color="auto"/>
      </w:divBdr>
    </w:div>
    <w:div w:id="892472599">
      <w:bodyDiv w:val="1"/>
      <w:marLeft w:val="0"/>
      <w:marRight w:val="0"/>
      <w:marTop w:val="0"/>
      <w:marBottom w:val="0"/>
      <w:divBdr>
        <w:top w:val="none" w:sz="0" w:space="0" w:color="auto"/>
        <w:left w:val="none" w:sz="0" w:space="0" w:color="auto"/>
        <w:bottom w:val="none" w:sz="0" w:space="0" w:color="auto"/>
        <w:right w:val="none" w:sz="0" w:space="0" w:color="auto"/>
      </w:divBdr>
    </w:div>
    <w:div w:id="897595276">
      <w:bodyDiv w:val="1"/>
      <w:marLeft w:val="0"/>
      <w:marRight w:val="0"/>
      <w:marTop w:val="0"/>
      <w:marBottom w:val="0"/>
      <w:divBdr>
        <w:top w:val="none" w:sz="0" w:space="0" w:color="auto"/>
        <w:left w:val="none" w:sz="0" w:space="0" w:color="auto"/>
        <w:bottom w:val="none" w:sz="0" w:space="0" w:color="auto"/>
        <w:right w:val="none" w:sz="0" w:space="0" w:color="auto"/>
      </w:divBdr>
    </w:div>
    <w:div w:id="909077451">
      <w:bodyDiv w:val="1"/>
      <w:marLeft w:val="0"/>
      <w:marRight w:val="0"/>
      <w:marTop w:val="0"/>
      <w:marBottom w:val="0"/>
      <w:divBdr>
        <w:top w:val="none" w:sz="0" w:space="0" w:color="auto"/>
        <w:left w:val="none" w:sz="0" w:space="0" w:color="auto"/>
        <w:bottom w:val="none" w:sz="0" w:space="0" w:color="auto"/>
        <w:right w:val="none" w:sz="0" w:space="0" w:color="auto"/>
      </w:divBdr>
    </w:div>
    <w:div w:id="931279121">
      <w:bodyDiv w:val="1"/>
      <w:marLeft w:val="0"/>
      <w:marRight w:val="0"/>
      <w:marTop w:val="0"/>
      <w:marBottom w:val="0"/>
      <w:divBdr>
        <w:top w:val="none" w:sz="0" w:space="0" w:color="auto"/>
        <w:left w:val="none" w:sz="0" w:space="0" w:color="auto"/>
        <w:bottom w:val="none" w:sz="0" w:space="0" w:color="auto"/>
        <w:right w:val="none" w:sz="0" w:space="0" w:color="auto"/>
      </w:divBdr>
    </w:div>
    <w:div w:id="935867160">
      <w:bodyDiv w:val="1"/>
      <w:marLeft w:val="0"/>
      <w:marRight w:val="0"/>
      <w:marTop w:val="0"/>
      <w:marBottom w:val="0"/>
      <w:divBdr>
        <w:top w:val="none" w:sz="0" w:space="0" w:color="auto"/>
        <w:left w:val="none" w:sz="0" w:space="0" w:color="auto"/>
        <w:bottom w:val="none" w:sz="0" w:space="0" w:color="auto"/>
        <w:right w:val="none" w:sz="0" w:space="0" w:color="auto"/>
      </w:divBdr>
    </w:div>
    <w:div w:id="943343127">
      <w:bodyDiv w:val="1"/>
      <w:marLeft w:val="0"/>
      <w:marRight w:val="0"/>
      <w:marTop w:val="0"/>
      <w:marBottom w:val="0"/>
      <w:divBdr>
        <w:top w:val="none" w:sz="0" w:space="0" w:color="auto"/>
        <w:left w:val="none" w:sz="0" w:space="0" w:color="auto"/>
        <w:bottom w:val="none" w:sz="0" w:space="0" w:color="auto"/>
        <w:right w:val="none" w:sz="0" w:space="0" w:color="auto"/>
      </w:divBdr>
    </w:div>
    <w:div w:id="955527541">
      <w:bodyDiv w:val="1"/>
      <w:marLeft w:val="0"/>
      <w:marRight w:val="0"/>
      <w:marTop w:val="0"/>
      <w:marBottom w:val="0"/>
      <w:divBdr>
        <w:top w:val="none" w:sz="0" w:space="0" w:color="auto"/>
        <w:left w:val="none" w:sz="0" w:space="0" w:color="auto"/>
        <w:bottom w:val="none" w:sz="0" w:space="0" w:color="auto"/>
        <w:right w:val="none" w:sz="0" w:space="0" w:color="auto"/>
      </w:divBdr>
    </w:div>
    <w:div w:id="978652029">
      <w:bodyDiv w:val="1"/>
      <w:marLeft w:val="0"/>
      <w:marRight w:val="0"/>
      <w:marTop w:val="0"/>
      <w:marBottom w:val="0"/>
      <w:divBdr>
        <w:top w:val="none" w:sz="0" w:space="0" w:color="auto"/>
        <w:left w:val="none" w:sz="0" w:space="0" w:color="auto"/>
        <w:bottom w:val="none" w:sz="0" w:space="0" w:color="auto"/>
        <w:right w:val="none" w:sz="0" w:space="0" w:color="auto"/>
      </w:divBdr>
    </w:div>
    <w:div w:id="992609946">
      <w:bodyDiv w:val="1"/>
      <w:marLeft w:val="0"/>
      <w:marRight w:val="0"/>
      <w:marTop w:val="0"/>
      <w:marBottom w:val="0"/>
      <w:divBdr>
        <w:top w:val="none" w:sz="0" w:space="0" w:color="auto"/>
        <w:left w:val="none" w:sz="0" w:space="0" w:color="auto"/>
        <w:bottom w:val="none" w:sz="0" w:space="0" w:color="auto"/>
        <w:right w:val="none" w:sz="0" w:space="0" w:color="auto"/>
      </w:divBdr>
    </w:div>
    <w:div w:id="1005550450">
      <w:bodyDiv w:val="1"/>
      <w:marLeft w:val="0"/>
      <w:marRight w:val="0"/>
      <w:marTop w:val="0"/>
      <w:marBottom w:val="0"/>
      <w:divBdr>
        <w:top w:val="none" w:sz="0" w:space="0" w:color="auto"/>
        <w:left w:val="none" w:sz="0" w:space="0" w:color="auto"/>
        <w:bottom w:val="none" w:sz="0" w:space="0" w:color="auto"/>
        <w:right w:val="none" w:sz="0" w:space="0" w:color="auto"/>
      </w:divBdr>
    </w:div>
    <w:div w:id="1013919424">
      <w:bodyDiv w:val="1"/>
      <w:marLeft w:val="0"/>
      <w:marRight w:val="0"/>
      <w:marTop w:val="0"/>
      <w:marBottom w:val="0"/>
      <w:divBdr>
        <w:top w:val="none" w:sz="0" w:space="0" w:color="auto"/>
        <w:left w:val="none" w:sz="0" w:space="0" w:color="auto"/>
        <w:bottom w:val="none" w:sz="0" w:space="0" w:color="auto"/>
        <w:right w:val="none" w:sz="0" w:space="0" w:color="auto"/>
      </w:divBdr>
    </w:div>
    <w:div w:id="1045981803">
      <w:bodyDiv w:val="1"/>
      <w:marLeft w:val="0"/>
      <w:marRight w:val="0"/>
      <w:marTop w:val="0"/>
      <w:marBottom w:val="0"/>
      <w:divBdr>
        <w:top w:val="none" w:sz="0" w:space="0" w:color="auto"/>
        <w:left w:val="none" w:sz="0" w:space="0" w:color="auto"/>
        <w:bottom w:val="none" w:sz="0" w:space="0" w:color="auto"/>
        <w:right w:val="none" w:sz="0" w:space="0" w:color="auto"/>
      </w:divBdr>
    </w:div>
    <w:div w:id="1053429348">
      <w:bodyDiv w:val="1"/>
      <w:marLeft w:val="0"/>
      <w:marRight w:val="0"/>
      <w:marTop w:val="0"/>
      <w:marBottom w:val="0"/>
      <w:divBdr>
        <w:top w:val="none" w:sz="0" w:space="0" w:color="auto"/>
        <w:left w:val="none" w:sz="0" w:space="0" w:color="auto"/>
        <w:bottom w:val="none" w:sz="0" w:space="0" w:color="auto"/>
        <w:right w:val="none" w:sz="0" w:space="0" w:color="auto"/>
      </w:divBdr>
    </w:div>
    <w:div w:id="1059984673">
      <w:bodyDiv w:val="1"/>
      <w:marLeft w:val="0"/>
      <w:marRight w:val="0"/>
      <w:marTop w:val="0"/>
      <w:marBottom w:val="0"/>
      <w:divBdr>
        <w:top w:val="none" w:sz="0" w:space="0" w:color="auto"/>
        <w:left w:val="none" w:sz="0" w:space="0" w:color="auto"/>
        <w:bottom w:val="none" w:sz="0" w:space="0" w:color="auto"/>
        <w:right w:val="none" w:sz="0" w:space="0" w:color="auto"/>
      </w:divBdr>
    </w:div>
    <w:div w:id="1079205688">
      <w:bodyDiv w:val="1"/>
      <w:marLeft w:val="0"/>
      <w:marRight w:val="0"/>
      <w:marTop w:val="0"/>
      <w:marBottom w:val="0"/>
      <w:divBdr>
        <w:top w:val="none" w:sz="0" w:space="0" w:color="auto"/>
        <w:left w:val="none" w:sz="0" w:space="0" w:color="auto"/>
        <w:bottom w:val="none" w:sz="0" w:space="0" w:color="auto"/>
        <w:right w:val="none" w:sz="0" w:space="0" w:color="auto"/>
      </w:divBdr>
    </w:div>
    <w:div w:id="1088383869">
      <w:bodyDiv w:val="1"/>
      <w:marLeft w:val="0"/>
      <w:marRight w:val="0"/>
      <w:marTop w:val="0"/>
      <w:marBottom w:val="0"/>
      <w:divBdr>
        <w:top w:val="none" w:sz="0" w:space="0" w:color="auto"/>
        <w:left w:val="none" w:sz="0" w:space="0" w:color="auto"/>
        <w:bottom w:val="none" w:sz="0" w:space="0" w:color="auto"/>
        <w:right w:val="none" w:sz="0" w:space="0" w:color="auto"/>
      </w:divBdr>
    </w:div>
    <w:div w:id="1089427088">
      <w:bodyDiv w:val="1"/>
      <w:marLeft w:val="0"/>
      <w:marRight w:val="0"/>
      <w:marTop w:val="0"/>
      <w:marBottom w:val="0"/>
      <w:divBdr>
        <w:top w:val="none" w:sz="0" w:space="0" w:color="auto"/>
        <w:left w:val="none" w:sz="0" w:space="0" w:color="auto"/>
        <w:bottom w:val="none" w:sz="0" w:space="0" w:color="auto"/>
        <w:right w:val="none" w:sz="0" w:space="0" w:color="auto"/>
      </w:divBdr>
    </w:div>
    <w:div w:id="1093084632">
      <w:bodyDiv w:val="1"/>
      <w:marLeft w:val="0"/>
      <w:marRight w:val="0"/>
      <w:marTop w:val="0"/>
      <w:marBottom w:val="0"/>
      <w:divBdr>
        <w:top w:val="none" w:sz="0" w:space="0" w:color="auto"/>
        <w:left w:val="none" w:sz="0" w:space="0" w:color="auto"/>
        <w:bottom w:val="none" w:sz="0" w:space="0" w:color="auto"/>
        <w:right w:val="none" w:sz="0" w:space="0" w:color="auto"/>
      </w:divBdr>
    </w:div>
    <w:div w:id="1095589840">
      <w:bodyDiv w:val="1"/>
      <w:marLeft w:val="0"/>
      <w:marRight w:val="0"/>
      <w:marTop w:val="0"/>
      <w:marBottom w:val="0"/>
      <w:divBdr>
        <w:top w:val="none" w:sz="0" w:space="0" w:color="auto"/>
        <w:left w:val="none" w:sz="0" w:space="0" w:color="auto"/>
        <w:bottom w:val="none" w:sz="0" w:space="0" w:color="auto"/>
        <w:right w:val="none" w:sz="0" w:space="0" w:color="auto"/>
      </w:divBdr>
    </w:div>
    <w:div w:id="1114835276">
      <w:bodyDiv w:val="1"/>
      <w:marLeft w:val="0"/>
      <w:marRight w:val="0"/>
      <w:marTop w:val="0"/>
      <w:marBottom w:val="0"/>
      <w:divBdr>
        <w:top w:val="none" w:sz="0" w:space="0" w:color="auto"/>
        <w:left w:val="none" w:sz="0" w:space="0" w:color="auto"/>
        <w:bottom w:val="none" w:sz="0" w:space="0" w:color="auto"/>
        <w:right w:val="none" w:sz="0" w:space="0" w:color="auto"/>
      </w:divBdr>
    </w:div>
    <w:div w:id="1125344879">
      <w:bodyDiv w:val="1"/>
      <w:marLeft w:val="0"/>
      <w:marRight w:val="0"/>
      <w:marTop w:val="0"/>
      <w:marBottom w:val="0"/>
      <w:divBdr>
        <w:top w:val="none" w:sz="0" w:space="0" w:color="auto"/>
        <w:left w:val="none" w:sz="0" w:space="0" w:color="auto"/>
        <w:bottom w:val="none" w:sz="0" w:space="0" w:color="auto"/>
        <w:right w:val="none" w:sz="0" w:space="0" w:color="auto"/>
      </w:divBdr>
    </w:div>
    <w:div w:id="1161233683">
      <w:bodyDiv w:val="1"/>
      <w:marLeft w:val="0"/>
      <w:marRight w:val="0"/>
      <w:marTop w:val="0"/>
      <w:marBottom w:val="0"/>
      <w:divBdr>
        <w:top w:val="none" w:sz="0" w:space="0" w:color="auto"/>
        <w:left w:val="none" w:sz="0" w:space="0" w:color="auto"/>
        <w:bottom w:val="none" w:sz="0" w:space="0" w:color="auto"/>
        <w:right w:val="none" w:sz="0" w:space="0" w:color="auto"/>
      </w:divBdr>
    </w:div>
    <w:div w:id="1172380801">
      <w:bodyDiv w:val="1"/>
      <w:marLeft w:val="0"/>
      <w:marRight w:val="0"/>
      <w:marTop w:val="0"/>
      <w:marBottom w:val="0"/>
      <w:divBdr>
        <w:top w:val="none" w:sz="0" w:space="0" w:color="auto"/>
        <w:left w:val="none" w:sz="0" w:space="0" w:color="auto"/>
        <w:bottom w:val="none" w:sz="0" w:space="0" w:color="auto"/>
        <w:right w:val="none" w:sz="0" w:space="0" w:color="auto"/>
      </w:divBdr>
    </w:div>
    <w:div w:id="1185244895">
      <w:bodyDiv w:val="1"/>
      <w:marLeft w:val="0"/>
      <w:marRight w:val="0"/>
      <w:marTop w:val="0"/>
      <w:marBottom w:val="0"/>
      <w:divBdr>
        <w:top w:val="none" w:sz="0" w:space="0" w:color="auto"/>
        <w:left w:val="none" w:sz="0" w:space="0" w:color="auto"/>
        <w:bottom w:val="none" w:sz="0" w:space="0" w:color="auto"/>
        <w:right w:val="none" w:sz="0" w:space="0" w:color="auto"/>
      </w:divBdr>
    </w:div>
    <w:div w:id="1190680848">
      <w:bodyDiv w:val="1"/>
      <w:marLeft w:val="0"/>
      <w:marRight w:val="0"/>
      <w:marTop w:val="0"/>
      <w:marBottom w:val="0"/>
      <w:divBdr>
        <w:top w:val="none" w:sz="0" w:space="0" w:color="auto"/>
        <w:left w:val="none" w:sz="0" w:space="0" w:color="auto"/>
        <w:bottom w:val="none" w:sz="0" w:space="0" w:color="auto"/>
        <w:right w:val="none" w:sz="0" w:space="0" w:color="auto"/>
      </w:divBdr>
    </w:div>
    <w:div w:id="1191991672">
      <w:bodyDiv w:val="1"/>
      <w:marLeft w:val="0"/>
      <w:marRight w:val="0"/>
      <w:marTop w:val="0"/>
      <w:marBottom w:val="0"/>
      <w:divBdr>
        <w:top w:val="none" w:sz="0" w:space="0" w:color="auto"/>
        <w:left w:val="none" w:sz="0" w:space="0" w:color="auto"/>
        <w:bottom w:val="none" w:sz="0" w:space="0" w:color="auto"/>
        <w:right w:val="none" w:sz="0" w:space="0" w:color="auto"/>
      </w:divBdr>
    </w:div>
    <w:div w:id="1197278211">
      <w:bodyDiv w:val="1"/>
      <w:marLeft w:val="0"/>
      <w:marRight w:val="0"/>
      <w:marTop w:val="0"/>
      <w:marBottom w:val="0"/>
      <w:divBdr>
        <w:top w:val="none" w:sz="0" w:space="0" w:color="auto"/>
        <w:left w:val="none" w:sz="0" w:space="0" w:color="auto"/>
        <w:bottom w:val="none" w:sz="0" w:space="0" w:color="auto"/>
        <w:right w:val="none" w:sz="0" w:space="0" w:color="auto"/>
      </w:divBdr>
    </w:div>
    <w:div w:id="1199245084">
      <w:bodyDiv w:val="1"/>
      <w:marLeft w:val="0"/>
      <w:marRight w:val="0"/>
      <w:marTop w:val="0"/>
      <w:marBottom w:val="0"/>
      <w:divBdr>
        <w:top w:val="none" w:sz="0" w:space="0" w:color="auto"/>
        <w:left w:val="none" w:sz="0" w:space="0" w:color="auto"/>
        <w:bottom w:val="none" w:sz="0" w:space="0" w:color="auto"/>
        <w:right w:val="none" w:sz="0" w:space="0" w:color="auto"/>
      </w:divBdr>
    </w:div>
    <w:div w:id="1199665063">
      <w:bodyDiv w:val="1"/>
      <w:marLeft w:val="0"/>
      <w:marRight w:val="0"/>
      <w:marTop w:val="0"/>
      <w:marBottom w:val="0"/>
      <w:divBdr>
        <w:top w:val="none" w:sz="0" w:space="0" w:color="auto"/>
        <w:left w:val="none" w:sz="0" w:space="0" w:color="auto"/>
        <w:bottom w:val="none" w:sz="0" w:space="0" w:color="auto"/>
        <w:right w:val="none" w:sz="0" w:space="0" w:color="auto"/>
      </w:divBdr>
    </w:div>
    <w:div w:id="1211377434">
      <w:bodyDiv w:val="1"/>
      <w:marLeft w:val="0"/>
      <w:marRight w:val="0"/>
      <w:marTop w:val="0"/>
      <w:marBottom w:val="0"/>
      <w:divBdr>
        <w:top w:val="none" w:sz="0" w:space="0" w:color="auto"/>
        <w:left w:val="none" w:sz="0" w:space="0" w:color="auto"/>
        <w:bottom w:val="none" w:sz="0" w:space="0" w:color="auto"/>
        <w:right w:val="none" w:sz="0" w:space="0" w:color="auto"/>
      </w:divBdr>
    </w:div>
    <w:div w:id="1215628859">
      <w:bodyDiv w:val="1"/>
      <w:marLeft w:val="0"/>
      <w:marRight w:val="0"/>
      <w:marTop w:val="0"/>
      <w:marBottom w:val="0"/>
      <w:divBdr>
        <w:top w:val="none" w:sz="0" w:space="0" w:color="auto"/>
        <w:left w:val="none" w:sz="0" w:space="0" w:color="auto"/>
        <w:bottom w:val="none" w:sz="0" w:space="0" w:color="auto"/>
        <w:right w:val="none" w:sz="0" w:space="0" w:color="auto"/>
      </w:divBdr>
    </w:div>
    <w:div w:id="1232354607">
      <w:bodyDiv w:val="1"/>
      <w:marLeft w:val="0"/>
      <w:marRight w:val="0"/>
      <w:marTop w:val="0"/>
      <w:marBottom w:val="0"/>
      <w:divBdr>
        <w:top w:val="none" w:sz="0" w:space="0" w:color="auto"/>
        <w:left w:val="none" w:sz="0" w:space="0" w:color="auto"/>
        <w:bottom w:val="none" w:sz="0" w:space="0" w:color="auto"/>
        <w:right w:val="none" w:sz="0" w:space="0" w:color="auto"/>
      </w:divBdr>
    </w:div>
    <w:div w:id="1235431583">
      <w:bodyDiv w:val="1"/>
      <w:marLeft w:val="0"/>
      <w:marRight w:val="0"/>
      <w:marTop w:val="0"/>
      <w:marBottom w:val="0"/>
      <w:divBdr>
        <w:top w:val="none" w:sz="0" w:space="0" w:color="auto"/>
        <w:left w:val="none" w:sz="0" w:space="0" w:color="auto"/>
        <w:bottom w:val="none" w:sz="0" w:space="0" w:color="auto"/>
        <w:right w:val="none" w:sz="0" w:space="0" w:color="auto"/>
      </w:divBdr>
    </w:div>
    <w:div w:id="1237012623">
      <w:bodyDiv w:val="1"/>
      <w:marLeft w:val="0"/>
      <w:marRight w:val="0"/>
      <w:marTop w:val="0"/>
      <w:marBottom w:val="0"/>
      <w:divBdr>
        <w:top w:val="none" w:sz="0" w:space="0" w:color="auto"/>
        <w:left w:val="none" w:sz="0" w:space="0" w:color="auto"/>
        <w:bottom w:val="none" w:sz="0" w:space="0" w:color="auto"/>
        <w:right w:val="none" w:sz="0" w:space="0" w:color="auto"/>
      </w:divBdr>
    </w:div>
    <w:div w:id="1247424027">
      <w:bodyDiv w:val="1"/>
      <w:marLeft w:val="0"/>
      <w:marRight w:val="0"/>
      <w:marTop w:val="0"/>
      <w:marBottom w:val="0"/>
      <w:divBdr>
        <w:top w:val="none" w:sz="0" w:space="0" w:color="auto"/>
        <w:left w:val="none" w:sz="0" w:space="0" w:color="auto"/>
        <w:bottom w:val="none" w:sz="0" w:space="0" w:color="auto"/>
        <w:right w:val="none" w:sz="0" w:space="0" w:color="auto"/>
      </w:divBdr>
    </w:div>
    <w:div w:id="1249730180">
      <w:bodyDiv w:val="1"/>
      <w:marLeft w:val="0"/>
      <w:marRight w:val="0"/>
      <w:marTop w:val="0"/>
      <w:marBottom w:val="0"/>
      <w:divBdr>
        <w:top w:val="none" w:sz="0" w:space="0" w:color="auto"/>
        <w:left w:val="none" w:sz="0" w:space="0" w:color="auto"/>
        <w:bottom w:val="none" w:sz="0" w:space="0" w:color="auto"/>
        <w:right w:val="none" w:sz="0" w:space="0" w:color="auto"/>
      </w:divBdr>
    </w:div>
    <w:div w:id="1255749163">
      <w:bodyDiv w:val="1"/>
      <w:marLeft w:val="0"/>
      <w:marRight w:val="0"/>
      <w:marTop w:val="0"/>
      <w:marBottom w:val="0"/>
      <w:divBdr>
        <w:top w:val="none" w:sz="0" w:space="0" w:color="auto"/>
        <w:left w:val="none" w:sz="0" w:space="0" w:color="auto"/>
        <w:bottom w:val="none" w:sz="0" w:space="0" w:color="auto"/>
        <w:right w:val="none" w:sz="0" w:space="0" w:color="auto"/>
      </w:divBdr>
    </w:div>
    <w:div w:id="1263144282">
      <w:bodyDiv w:val="1"/>
      <w:marLeft w:val="0"/>
      <w:marRight w:val="0"/>
      <w:marTop w:val="0"/>
      <w:marBottom w:val="0"/>
      <w:divBdr>
        <w:top w:val="none" w:sz="0" w:space="0" w:color="auto"/>
        <w:left w:val="none" w:sz="0" w:space="0" w:color="auto"/>
        <w:bottom w:val="none" w:sz="0" w:space="0" w:color="auto"/>
        <w:right w:val="none" w:sz="0" w:space="0" w:color="auto"/>
      </w:divBdr>
    </w:div>
    <w:div w:id="1263755798">
      <w:bodyDiv w:val="1"/>
      <w:marLeft w:val="0"/>
      <w:marRight w:val="0"/>
      <w:marTop w:val="0"/>
      <w:marBottom w:val="0"/>
      <w:divBdr>
        <w:top w:val="none" w:sz="0" w:space="0" w:color="auto"/>
        <w:left w:val="none" w:sz="0" w:space="0" w:color="auto"/>
        <w:bottom w:val="none" w:sz="0" w:space="0" w:color="auto"/>
        <w:right w:val="none" w:sz="0" w:space="0" w:color="auto"/>
      </w:divBdr>
    </w:div>
    <w:div w:id="1265307843">
      <w:bodyDiv w:val="1"/>
      <w:marLeft w:val="0"/>
      <w:marRight w:val="0"/>
      <w:marTop w:val="0"/>
      <w:marBottom w:val="0"/>
      <w:divBdr>
        <w:top w:val="none" w:sz="0" w:space="0" w:color="auto"/>
        <w:left w:val="none" w:sz="0" w:space="0" w:color="auto"/>
        <w:bottom w:val="none" w:sz="0" w:space="0" w:color="auto"/>
        <w:right w:val="none" w:sz="0" w:space="0" w:color="auto"/>
      </w:divBdr>
    </w:div>
    <w:div w:id="1265991671">
      <w:bodyDiv w:val="1"/>
      <w:marLeft w:val="0"/>
      <w:marRight w:val="0"/>
      <w:marTop w:val="0"/>
      <w:marBottom w:val="0"/>
      <w:divBdr>
        <w:top w:val="none" w:sz="0" w:space="0" w:color="auto"/>
        <w:left w:val="none" w:sz="0" w:space="0" w:color="auto"/>
        <w:bottom w:val="none" w:sz="0" w:space="0" w:color="auto"/>
        <w:right w:val="none" w:sz="0" w:space="0" w:color="auto"/>
      </w:divBdr>
    </w:div>
    <w:div w:id="1270622784">
      <w:bodyDiv w:val="1"/>
      <w:marLeft w:val="0"/>
      <w:marRight w:val="0"/>
      <w:marTop w:val="0"/>
      <w:marBottom w:val="0"/>
      <w:divBdr>
        <w:top w:val="none" w:sz="0" w:space="0" w:color="auto"/>
        <w:left w:val="none" w:sz="0" w:space="0" w:color="auto"/>
        <w:bottom w:val="none" w:sz="0" w:space="0" w:color="auto"/>
        <w:right w:val="none" w:sz="0" w:space="0" w:color="auto"/>
      </w:divBdr>
    </w:div>
    <w:div w:id="1304237853">
      <w:bodyDiv w:val="1"/>
      <w:marLeft w:val="0"/>
      <w:marRight w:val="0"/>
      <w:marTop w:val="0"/>
      <w:marBottom w:val="0"/>
      <w:divBdr>
        <w:top w:val="none" w:sz="0" w:space="0" w:color="auto"/>
        <w:left w:val="none" w:sz="0" w:space="0" w:color="auto"/>
        <w:bottom w:val="none" w:sz="0" w:space="0" w:color="auto"/>
        <w:right w:val="none" w:sz="0" w:space="0" w:color="auto"/>
      </w:divBdr>
    </w:div>
    <w:div w:id="1322542139">
      <w:bodyDiv w:val="1"/>
      <w:marLeft w:val="0"/>
      <w:marRight w:val="0"/>
      <w:marTop w:val="0"/>
      <w:marBottom w:val="0"/>
      <w:divBdr>
        <w:top w:val="none" w:sz="0" w:space="0" w:color="auto"/>
        <w:left w:val="none" w:sz="0" w:space="0" w:color="auto"/>
        <w:bottom w:val="none" w:sz="0" w:space="0" w:color="auto"/>
        <w:right w:val="none" w:sz="0" w:space="0" w:color="auto"/>
      </w:divBdr>
    </w:div>
    <w:div w:id="1331444523">
      <w:bodyDiv w:val="1"/>
      <w:marLeft w:val="0"/>
      <w:marRight w:val="0"/>
      <w:marTop w:val="0"/>
      <w:marBottom w:val="0"/>
      <w:divBdr>
        <w:top w:val="none" w:sz="0" w:space="0" w:color="auto"/>
        <w:left w:val="none" w:sz="0" w:space="0" w:color="auto"/>
        <w:bottom w:val="none" w:sz="0" w:space="0" w:color="auto"/>
        <w:right w:val="none" w:sz="0" w:space="0" w:color="auto"/>
      </w:divBdr>
    </w:div>
    <w:div w:id="1335377771">
      <w:bodyDiv w:val="1"/>
      <w:marLeft w:val="0"/>
      <w:marRight w:val="0"/>
      <w:marTop w:val="0"/>
      <w:marBottom w:val="0"/>
      <w:divBdr>
        <w:top w:val="none" w:sz="0" w:space="0" w:color="auto"/>
        <w:left w:val="none" w:sz="0" w:space="0" w:color="auto"/>
        <w:bottom w:val="none" w:sz="0" w:space="0" w:color="auto"/>
        <w:right w:val="none" w:sz="0" w:space="0" w:color="auto"/>
      </w:divBdr>
    </w:div>
    <w:div w:id="1336879726">
      <w:bodyDiv w:val="1"/>
      <w:marLeft w:val="0"/>
      <w:marRight w:val="0"/>
      <w:marTop w:val="0"/>
      <w:marBottom w:val="0"/>
      <w:divBdr>
        <w:top w:val="none" w:sz="0" w:space="0" w:color="auto"/>
        <w:left w:val="none" w:sz="0" w:space="0" w:color="auto"/>
        <w:bottom w:val="none" w:sz="0" w:space="0" w:color="auto"/>
        <w:right w:val="none" w:sz="0" w:space="0" w:color="auto"/>
      </w:divBdr>
    </w:div>
    <w:div w:id="1337002607">
      <w:bodyDiv w:val="1"/>
      <w:marLeft w:val="0"/>
      <w:marRight w:val="0"/>
      <w:marTop w:val="0"/>
      <w:marBottom w:val="0"/>
      <w:divBdr>
        <w:top w:val="none" w:sz="0" w:space="0" w:color="auto"/>
        <w:left w:val="none" w:sz="0" w:space="0" w:color="auto"/>
        <w:bottom w:val="none" w:sz="0" w:space="0" w:color="auto"/>
        <w:right w:val="none" w:sz="0" w:space="0" w:color="auto"/>
      </w:divBdr>
    </w:div>
    <w:div w:id="1338078564">
      <w:bodyDiv w:val="1"/>
      <w:marLeft w:val="0"/>
      <w:marRight w:val="0"/>
      <w:marTop w:val="0"/>
      <w:marBottom w:val="0"/>
      <w:divBdr>
        <w:top w:val="none" w:sz="0" w:space="0" w:color="auto"/>
        <w:left w:val="none" w:sz="0" w:space="0" w:color="auto"/>
        <w:bottom w:val="none" w:sz="0" w:space="0" w:color="auto"/>
        <w:right w:val="none" w:sz="0" w:space="0" w:color="auto"/>
      </w:divBdr>
    </w:div>
    <w:div w:id="1340236536">
      <w:bodyDiv w:val="1"/>
      <w:marLeft w:val="0"/>
      <w:marRight w:val="0"/>
      <w:marTop w:val="0"/>
      <w:marBottom w:val="0"/>
      <w:divBdr>
        <w:top w:val="none" w:sz="0" w:space="0" w:color="auto"/>
        <w:left w:val="none" w:sz="0" w:space="0" w:color="auto"/>
        <w:bottom w:val="none" w:sz="0" w:space="0" w:color="auto"/>
        <w:right w:val="none" w:sz="0" w:space="0" w:color="auto"/>
      </w:divBdr>
    </w:div>
    <w:div w:id="1350836397">
      <w:bodyDiv w:val="1"/>
      <w:marLeft w:val="0"/>
      <w:marRight w:val="0"/>
      <w:marTop w:val="0"/>
      <w:marBottom w:val="0"/>
      <w:divBdr>
        <w:top w:val="none" w:sz="0" w:space="0" w:color="auto"/>
        <w:left w:val="none" w:sz="0" w:space="0" w:color="auto"/>
        <w:bottom w:val="none" w:sz="0" w:space="0" w:color="auto"/>
        <w:right w:val="none" w:sz="0" w:space="0" w:color="auto"/>
      </w:divBdr>
    </w:div>
    <w:div w:id="1372421492">
      <w:bodyDiv w:val="1"/>
      <w:marLeft w:val="0"/>
      <w:marRight w:val="0"/>
      <w:marTop w:val="0"/>
      <w:marBottom w:val="0"/>
      <w:divBdr>
        <w:top w:val="none" w:sz="0" w:space="0" w:color="auto"/>
        <w:left w:val="none" w:sz="0" w:space="0" w:color="auto"/>
        <w:bottom w:val="none" w:sz="0" w:space="0" w:color="auto"/>
        <w:right w:val="none" w:sz="0" w:space="0" w:color="auto"/>
      </w:divBdr>
    </w:div>
    <w:div w:id="1373503651">
      <w:bodyDiv w:val="1"/>
      <w:marLeft w:val="0"/>
      <w:marRight w:val="0"/>
      <w:marTop w:val="0"/>
      <w:marBottom w:val="0"/>
      <w:divBdr>
        <w:top w:val="none" w:sz="0" w:space="0" w:color="auto"/>
        <w:left w:val="none" w:sz="0" w:space="0" w:color="auto"/>
        <w:bottom w:val="none" w:sz="0" w:space="0" w:color="auto"/>
        <w:right w:val="none" w:sz="0" w:space="0" w:color="auto"/>
      </w:divBdr>
    </w:div>
    <w:div w:id="1382365995">
      <w:bodyDiv w:val="1"/>
      <w:marLeft w:val="0"/>
      <w:marRight w:val="0"/>
      <w:marTop w:val="0"/>
      <w:marBottom w:val="0"/>
      <w:divBdr>
        <w:top w:val="none" w:sz="0" w:space="0" w:color="auto"/>
        <w:left w:val="none" w:sz="0" w:space="0" w:color="auto"/>
        <w:bottom w:val="none" w:sz="0" w:space="0" w:color="auto"/>
        <w:right w:val="none" w:sz="0" w:space="0" w:color="auto"/>
      </w:divBdr>
    </w:div>
    <w:div w:id="1386022264">
      <w:bodyDiv w:val="1"/>
      <w:marLeft w:val="0"/>
      <w:marRight w:val="0"/>
      <w:marTop w:val="0"/>
      <w:marBottom w:val="0"/>
      <w:divBdr>
        <w:top w:val="none" w:sz="0" w:space="0" w:color="auto"/>
        <w:left w:val="none" w:sz="0" w:space="0" w:color="auto"/>
        <w:bottom w:val="none" w:sz="0" w:space="0" w:color="auto"/>
        <w:right w:val="none" w:sz="0" w:space="0" w:color="auto"/>
      </w:divBdr>
    </w:div>
    <w:div w:id="1387601691">
      <w:bodyDiv w:val="1"/>
      <w:marLeft w:val="0"/>
      <w:marRight w:val="0"/>
      <w:marTop w:val="0"/>
      <w:marBottom w:val="0"/>
      <w:divBdr>
        <w:top w:val="none" w:sz="0" w:space="0" w:color="auto"/>
        <w:left w:val="none" w:sz="0" w:space="0" w:color="auto"/>
        <w:bottom w:val="none" w:sz="0" w:space="0" w:color="auto"/>
        <w:right w:val="none" w:sz="0" w:space="0" w:color="auto"/>
      </w:divBdr>
    </w:div>
    <w:div w:id="1394357032">
      <w:bodyDiv w:val="1"/>
      <w:marLeft w:val="0"/>
      <w:marRight w:val="0"/>
      <w:marTop w:val="0"/>
      <w:marBottom w:val="0"/>
      <w:divBdr>
        <w:top w:val="none" w:sz="0" w:space="0" w:color="auto"/>
        <w:left w:val="none" w:sz="0" w:space="0" w:color="auto"/>
        <w:bottom w:val="none" w:sz="0" w:space="0" w:color="auto"/>
        <w:right w:val="none" w:sz="0" w:space="0" w:color="auto"/>
      </w:divBdr>
    </w:div>
    <w:div w:id="1396850564">
      <w:bodyDiv w:val="1"/>
      <w:marLeft w:val="0"/>
      <w:marRight w:val="0"/>
      <w:marTop w:val="0"/>
      <w:marBottom w:val="0"/>
      <w:divBdr>
        <w:top w:val="none" w:sz="0" w:space="0" w:color="auto"/>
        <w:left w:val="none" w:sz="0" w:space="0" w:color="auto"/>
        <w:bottom w:val="none" w:sz="0" w:space="0" w:color="auto"/>
        <w:right w:val="none" w:sz="0" w:space="0" w:color="auto"/>
      </w:divBdr>
    </w:div>
    <w:div w:id="1435589416">
      <w:bodyDiv w:val="1"/>
      <w:marLeft w:val="0"/>
      <w:marRight w:val="0"/>
      <w:marTop w:val="0"/>
      <w:marBottom w:val="0"/>
      <w:divBdr>
        <w:top w:val="none" w:sz="0" w:space="0" w:color="auto"/>
        <w:left w:val="none" w:sz="0" w:space="0" w:color="auto"/>
        <w:bottom w:val="none" w:sz="0" w:space="0" w:color="auto"/>
        <w:right w:val="none" w:sz="0" w:space="0" w:color="auto"/>
      </w:divBdr>
    </w:div>
    <w:div w:id="1438719373">
      <w:bodyDiv w:val="1"/>
      <w:marLeft w:val="0"/>
      <w:marRight w:val="0"/>
      <w:marTop w:val="0"/>
      <w:marBottom w:val="0"/>
      <w:divBdr>
        <w:top w:val="none" w:sz="0" w:space="0" w:color="auto"/>
        <w:left w:val="none" w:sz="0" w:space="0" w:color="auto"/>
        <w:bottom w:val="none" w:sz="0" w:space="0" w:color="auto"/>
        <w:right w:val="none" w:sz="0" w:space="0" w:color="auto"/>
      </w:divBdr>
    </w:div>
    <w:div w:id="1454713415">
      <w:bodyDiv w:val="1"/>
      <w:marLeft w:val="0"/>
      <w:marRight w:val="0"/>
      <w:marTop w:val="0"/>
      <w:marBottom w:val="0"/>
      <w:divBdr>
        <w:top w:val="none" w:sz="0" w:space="0" w:color="auto"/>
        <w:left w:val="none" w:sz="0" w:space="0" w:color="auto"/>
        <w:bottom w:val="none" w:sz="0" w:space="0" w:color="auto"/>
        <w:right w:val="none" w:sz="0" w:space="0" w:color="auto"/>
      </w:divBdr>
    </w:div>
    <w:div w:id="1467967496">
      <w:bodyDiv w:val="1"/>
      <w:marLeft w:val="0"/>
      <w:marRight w:val="0"/>
      <w:marTop w:val="0"/>
      <w:marBottom w:val="0"/>
      <w:divBdr>
        <w:top w:val="none" w:sz="0" w:space="0" w:color="auto"/>
        <w:left w:val="none" w:sz="0" w:space="0" w:color="auto"/>
        <w:bottom w:val="none" w:sz="0" w:space="0" w:color="auto"/>
        <w:right w:val="none" w:sz="0" w:space="0" w:color="auto"/>
      </w:divBdr>
    </w:div>
    <w:div w:id="1470125310">
      <w:bodyDiv w:val="1"/>
      <w:marLeft w:val="0"/>
      <w:marRight w:val="0"/>
      <w:marTop w:val="0"/>
      <w:marBottom w:val="0"/>
      <w:divBdr>
        <w:top w:val="none" w:sz="0" w:space="0" w:color="auto"/>
        <w:left w:val="none" w:sz="0" w:space="0" w:color="auto"/>
        <w:bottom w:val="none" w:sz="0" w:space="0" w:color="auto"/>
        <w:right w:val="none" w:sz="0" w:space="0" w:color="auto"/>
      </w:divBdr>
    </w:div>
    <w:div w:id="1472016601">
      <w:bodyDiv w:val="1"/>
      <w:marLeft w:val="0"/>
      <w:marRight w:val="0"/>
      <w:marTop w:val="0"/>
      <w:marBottom w:val="0"/>
      <w:divBdr>
        <w:top w:val="none" w:sz="0" w:space="0" w:color="auto"/>
        <w:left w:val="none" w:sz="0" w:space="0" w:color="auto"/>
        <w:bottom w:val="none" w:sz="0" w:space="0" w:color="auto"/>
        <w:right w:val="none" w:sz="0" w:space="0" w:color="auto"/>
      </w:divBdr>
    </w:div>
    <w:div w:id="1472987811">
      <w:bodyDiv w:val="1"/>
      <w:marLeft w:val="0"/>
      <w:marRight w:val="0"/>
      <w:marTop w:val="0"/>
      <w:marBottom w:val="0"/>
      <w:divBdr>
        <w:top w:val="none" w:sz="0" w:space="0" w:color="auto"/>
        <w:left w:val="none" w:sz="0" w:space="0" w:color="auto"/>
        <w:bottom w:val="none" w:sz="0" w:space="0" w:color="auto"/>
        <w:right w:val="none" w:sz="0" w:space="0" w:color="auto"/>
      </w:divBdr>
    </w:div>
    <w:div w:id="1473713438">
      <w:bodyDiv w:val="1"/>
      <w:marLeft w:val="0"/>
      <w:marRight w:val="0"/>
      <w:marTop w:val="0"/>
      <w:marBottom w:val="0"/>
      <w:divBdr>
        <w:top w:val="none" w:sz="0" w:space="0" w:color="auto"/>
        <w:left w:val="none" w:sz="0" w:space="0" w:color="auto"/>
        <w:bottom w:val="none" w:sz="0" w:space="0" w:color="auto"/>
        <w:right w:val="none" w:sz="0" w:space="0" w:color="auto"/>
      </w:divBdr>
    </w:div>
    <w:div w:id="1477869486">
      <w:bodyDiv w:val="1"/>
      <w:marLeft w:val="0"/>
      <w:marRight w:val="0"/>
      <w:marTop w:val="0"/>
      <w:marBottom w:val="0"/>
      <w:divBdr>
        <w:top w:val="none" w:sz="0" w:space="0" w:color="auto"/>
        <w:left w:val="none" w:sz="0" w:space="0" w:color="auto"/>
        <w:bottom w:val="none" w:sz="0" w:space="0" w:color="auto"/>
        <w:right w:val="none" w:sz="0" w:space="0" w:color="auto"/>
      </w:divBdr>
    </w:div>
    <w:div w:id="1481072805">
      <w:bodyDiv w:val="1"/>
      <w:marLeft w:val="0"/>
      <w:marRight w:val="0"/>
      <w:marTop w:val="0"/>
      <w:marBottom w:val="0"/>
      <w:divBdr>
        <w:top w:val="none" w:sz="0" w:space="0" w:color="auto"/>
        <w:left w:val="none" w:sz="0" w:space="0" w:color="auto"/>
        <w:bottom w:val="none" w:sz="0" w:space="0" w:color="auto"/>
        <w:right w:val="none" w:sz="0" w:space="0" w:color="auto"/>
      </w:divBdr>
    </w:div>
    <w:div w:id="1483695293">
      <w:bodyDiv w:val="1"/>
      <w:marLeft w:val="0"/>
      <w:marRight w:val="0"/>
      <w:marTop w:val="0"/>
      <w:marBottom w:val="0"/>
      <w:divBdr>
        <w:top w:val="none" w:sz="0" w:space="0" w:color="auto"/>
        <w:left w:val="none" w:sz="0" w:space="0" w:color="auto"/>
        <w:bottom w:val="none" w:sz="0" w:space="0" w:color="auto"/>
        <w:right w:val="none" w:sz="0" w:space="0" w:color="auto"/>
      </w:divBdr>
    </w:div>
    <w:div w:id="1497766954">
      <w:bodyDiv w:val="1"/>
      <w:marLeft w:val="0"/>
      <w:marRight w:val="0"/>
      <w:marTop w:val="0"/>
      <w:marBottom w:val="0"/>
      <w:divBdr>
        <w:top w:val="none" w:sz="0" w:space="0" w:color="auto"/>
        <w:left w:val="none" w:sz="0" w:space="0" w:color="auto"/>
        <w:bottom w:val="none" w:sz="0" w:space="0" w:color="auto"/>
        <w:right w:val="none" w:sz="0" w:space="0" w:color="auto"/>
      </w:divBdr>
    </w:div>
    <w:div w:id="1498226969">
      <w:bodyDiv w:val="1"/>
      <w:marLeft w:val="0"/>
      <w:marRight w:val="0"/>
      <w:marTop w:val="0"/>
      <w:marBottom w:val="0"/>
      <w:divBdr>
        <w:top w:val="none" w:sz="0" w:space="0" w:color="auto"/>
        <w:left w:val="none" w:sz="0" w:space="0" w:color="auto"/>
        <w:bottom w:val="none" w:sz="0" w:space="0" w:color="auto"/>
        <w:right w:val="none" w:sz="0" w:space="0" w:color="auto"/>
      </w:divBdr>
    </w:div>
    <w:div w:id="1516071816">
      <w:bodyDiv w:val="1"/>
      <w:marLeft w:val="0"/>
      <w:marRight w:val="0"/>
      <w:marTop w:val="0"/>
      <w:marBottom w:val="0"/>
      <w:divBdr>
        <w:top w:val="none" w:sz="0" w:space="0" w:color="auto"/>
        <w:left w:val="none" w:sz="0" w:space="0" w:color="auto"/>
        <w:bottom w:val="none" w:sz="0" w:space="0" w:color="auto"/>
        <w:right w:val="none" w:sz="0" w:space="0" w:color="auto"/>
      </w:divBdr>
    </w:div>
    <w:div w:id="1523857114">
      <w:bodyDiv w:val="1"/>
      <w:marLeft w:val="0"/>
      <w:marRight w:val="0"/>
      <w:marTop w:val="0"/>
      <w:marBottom w:val="0"/>
      <w:divBdr>
        <w:top w:val="none" w:sz="0" w:space="0" w:color="auto"/>
        <w:left w:val="none" w:sz="0" w:space="0" w:color="auto"/>
        <w:bottom w:val="none" w:sz="0" w:space="0" w:color="auto"/>
        <w:right w:val="none" w:sz="0" w:space="0" w:color="auto"/>
      </w:divBdr>
    </w:div>
    <w:div w:id="1524242010">
      <w:bodyDiv w:val="1"/>
      <w:marLeft w:val="0"/>
      <w:marRight w:val="0"/>
      <w:marTop w:val="0"/>
      <w:marBottom w:val="0"/>
      <w:divBdr>
        <w:top w:val="none" w:sz="0" w:space="0" w:color="auto"/>
        <w:left w:val="none" w:sz="0" w:space="0" w:color="auto"/>
        <w:bottom w:val="none" w:sz="0" w:space="0" w:color="auto"/>
        <w:right w:val="none" w:sz="0" w:space="0" w:color="auto"/>
      </w:divBdr>
    </w:div>
    <w:div w:id="1525364289">
      <w:bodyDiv w:val="1"/>
      <w:marLeft w:val="0"/>
      <w:marRight w:val="0"/>
      <w:marTop w:val="0"/>
      <w:marBottom w:val="0"/>
      <w:divBdr>
        <w:top w:val="none" w:sz="0" w:space="0" w:color="auto"/>
        <w:left w:val="none" w:sz="0" w:space="0" w:color="auto"/>
        <w:bottom w:val="none" w:sz="0" w:space="0" w:color="auto"/>
        <w:right w:val="none" w:sz="0" w:space="0" w:color="auto"/>
      </w:divBdr>
    </w:div>
    <w:div w:id="1527868899">
      <w:bodyDiv w:val="1"/>
      <w:marLeft w:val="0"/>
      <w:marRight w:val="0"/>
      <w:marTop w:val="0"/>
      <w:marBottom w:val="0"/>
      <w:divBdr>
        <w:top w:val="none" w:sz="0" w:space="0" w:color="auto"/>
        <w:left w:val="none" w:sz="0" w:space="0" w:color="auto"/>
        <w:bottom w:val="none" w:sz="0" w:space="0" w:color="auto"/>
        <w:right w:val="none" w:sz="0" w:space="0" w:color="auto"/>
      </w:divBdr>
    </w:div>
    <w:div w:id="1548758124">
      <w:bodyDiv w:val="1"/>
      <w:marLeft w:val="0"/>
      <w:marRight w:val="0"/>
      <w:marTop w:val="0"/>
      <w:marBottom w:val="0"/>
      <w:divBdr>
        <w:top w:val="none" w:sz="0" w:space="0" w:color="auto"/>
        <w:left w:val="none" w:sz="0" w:space="0" w:color="auto"/>
        <w:bottom w:val="none" w:sz="0" w:space="0" w:color="auto"/>
        <w:right w:val="none" w:sz="0" w:space="0" w:color="auto"/>
      </w:divBdr>
    </w:div>
    <w:div w:id="1552693977">
      <w:bodyDiv w:val="1"/>
      <w:marLeft w:val="0"/>
      <w:marRight w:val="0"/>
      <w:marTop w:val="0"/>
      <w:marBottom w:val="0"/>
      <w:divBdr>
        <w:top w:val="none" w:sz="0" w:space="0" w:color="auto"/>
        <w:left w:val="none" w:sz="0" w:space="0" w:color="auto"/>
        <w:bottom w:val="none" w:sz="0" w:space="0" w:color="auto"/>
        <w:right w:val="none" w:sz="0" w:space="0" w:color="auto"/>
      </w:divBdr>
    </w:div>
    <w:div w:id="1562131240">
      <w:bodyDiv w:val="1"/>
      <w:marLeft w:val="0"/>
      <w:marRight w:val="0"/>
      <w:marTop w:val="0"/>
      <w:marBottom w:val="0"/>
      <w:divBdr>
        <w:top w:val="none" w:sz="0" w:space="0" w:color="auto"/>
        <w:left w:val="none" w:sz="0" w:space="0" w:color="auto"/>
        <w:bottom w:val="none" w:sz="0" w:space="0" w:color="auto"/>
        <w:right w:val="none" w:sz="0" w:space="0" w:color="auto"/>
      </w:divBdr>
    </w:div>
    <w:div w:id="1582258019">
      <w:bodyDiv w:val="1"/>
      <w:marLeft w:val="0"/>
      <w:marRight w:val="0"/>
      <w:marTop w:val="0"/>
      <w:marBottom w:val="0"/>
      <w:divBdr>
        <w:top w:val="none" w:sz="0" w:space="0" w:color="auto"/>
        <w:left w:val="none" w:sz="0" w:space="0" w:color="auto"/>
        <w:bottom w:val="none" w:sz="0" w:space="0" w:color="auto"/>
        <w:right w:val="none" w:sz="0" w:space="0" w:color="auto"/>
      </w:divBdr>
    </w:div>
    <w:div w:id="1586768795">
      <w:bodyDiv w:val="1"/>
      <w:marLeft w:val="0"/>
      <w:marRight w:val="0"/>
      <w:marTop w:val="0"/>
      <w:marBottom w:val="0"/>
      <w:divBdr>
        <w:top w:val="none" w:sz="0" w:space="0" w:color="auto"/>
        <w:left w:val="none" w:sz="0" w:space="0" w:color="auto"/>
        <w:bottom w:val="none" w:sz="0" w:space="0" w:color="auto"/>
        <w:right w:val="none" w:sz="0" w:space="0" w:color="auto"/>
      </w:divBdr>
    </w:div>
    <w:div w:id="1595286898">
      <w:bodyDiv w:val="1"/>
      <w:marLeft w:val="0"/>
      <w:marRight w:val="0"/>
      <w:marTop w:val="0"/>
      <w:marBottom w:val="0"/>
      <w:divBdr>
        <w:top w:val="none" w:sz="0" w:space="0" w:color="auto"/>
        <w:left w:val="none" w:sz="0" w:space="0" w:color="auto"/>
        <w:bottom w:val="none" w:sz="0" w:space="0" w:color="auto"/>
        <w:right w:val="none" w:sz="0" w:space="0" w:color="auto"/>
      </w:divBdr>
    </w:div>
    <w:div w:id="1598751712">
      <w:bodyDiv w:val="1"/>
      <w:marLeft w:val="0"/>
      <w:marRight w:val="0"/>
      <w:marTop w:val="0"/>
      <w:marBottom w:val="0"/>
      <w:divBdr>
        <w:top w:val="none" w:sz="0" w:space="0" w:color="auto"/>
        <w:left w:val="none" w:sz="0" w:space="0" w:color="auto"/>
        <w:bottom w:val="none" w:sz="0" w:space="0" w:color="auto"/>
        <w:right w:val="none" w:sz="0" w:space="0" w:color="auto"/>
      </w:divBdr>
    </w:div>
    <w:div w:id="1608344882">
      <w:bodyDiv w:val="1"/>
      <w:marLeft w:val="0"/>
      <w:marRight w:val="0"/>
      <w:marTop w:val="0"/>
      <w:marBottom w:val="0"/>
      <w:divBdr>
        <w:top w:val="none" w:sz="0" w:space="0" w:color="auto"/>
        <w:left w:val="none" w:sz="0" w:space="0" w:color="auto"/>
        <w:bottom w:val="none" w:sz="0" w:space="0" w:color="auto"/>
        <w:right w:val="none" w:sz="0" w:space="0" w:color="auto"/>
      </w:divBdr>
    </w:div>
    <w:div w:id="1623926840">
      <w:bodyDiv w:val="1"/>
      <w:marLeft w:val="0"/>
      <w:marRight w:val="0"/>
      <w:marTop w:val="0"/>
      <w:marBottom w:val="0"/>
      <w:divBdr>
        <w:top w:val="none" w:sz="0" w:space="0" w:color="auto"/>
        <w:left w:val="none" w:sz="0" w:space="0" w:color="auto"/>
        <w:bottom w:val="none" w:sz="0" w:space="0" w:color="auto"/>
        <w:right w:val="none" w:sz="0" w:space="0" w:color="auto"/>
      </w:divBdr>
    </w:div>
    <w:div w:id="1629626179">
      <w:bodyDiv w:val="1"/>
      <w:marLeft w:val="0"/>
      <w:marRight w:val="0"/>
      <w:marTop w:val="0"/>
      <w:marBottom w:val="0"/>
      <w:divBdr>
        <w:top w:val="none" w:sz="0" w:space="0" w:color="auto"/>
        <w:left w:val="none" w:sz="0" w:space="0" w:color="auto"/>
        <w:bottom w:val="none" w:sz="0" w:space="0" w:color="auto"/>
        <w:right w:val="none" w:sz="0" w:space="0" w:color="auto"/>
      </w:divBdr>
    </w:div>
    <w:div w:id="1639188514">
      <w:bodyDiv w:val="1"/>
      <w:marLeft w:val="0"/>
      <w:marRight w:val="0"/>
      <w:marTop w:val="0"/>
      <w:marBottom w:val="0"/>
      <w:divBdr>
        <w:top w:val="none" w:sz="0" w:space="0" w:color="auto"/>
        <w:left w:val="none" w:sz="0" w:space="0" w:color="auto"/>
        <w:bottom w:val="none" w:sz="0" w:space="0" w:color="auto"/>
        <w:right w:val="none" w:sz="0" w:space="0" w:color="auto"/>
      </w:divBdr>
    </w:div>
    <w:div w:id="1649439845">
      <w:bodyDiv w:val="1"/>
      <w:marLeft w:val="0"/>
      <w:marRight w:val="0"/>
      <w:marTop w:val="0"/>
      <w:marBottom w:val="0"/>
      <w:divBdr>
        <w:top w:val="none" w:sz="0" w:space="0" w:color="auto"/>
        <w:left w:val="none" w:sz="0" w:space="0" w:color="auto"/>
        <w:bottom w:val="none" w:sz="0" w:space="0" w:color="auto"/>
        <w:right w:val="none" w:sz="0" w:space="0" w:color="auto"/>
      </w:divBdr>
    </w:div>
    <w:div w:id="1652364323">
      <w:bodyDiv w:val="1"/>
      <w:marLeft w:val="0"/>
      <w:marRight w:val="0"/>
      <w:marTop w:val="0"/>
      <w:marBottom w:val="0"/>
      <w:divBdr>
        <w:top w:val="none" w:sz="0" w:space="0" w:color="auto"/>
        <w:left w:val="none" w:sz="0" w:space="0" w:color="auto"/>
        <w:bottom w:val="none" w:sz="0" w:space="0" w:color="auto"/>
        <w:right w:val="none" w:sz="0" w:space="0" w:color="auto"/>
      </w:divBdr>
    </w:div>
    <w:div w:id="1657105422">
      <w:bodyDiv w:val="1"/>
      <w:marLeft w:val="0"/>
      <w:marRight w:val="0"/>
      <w:marTop w:val="0"/>
      <w:marBottom w:val="0"/>
      <w:divBdr>
        <w:top w:val="none" w:sz="0" w:space="0" w:color="auto"/>
        <w:left w:val="none" w:sz="0" w:space="0" w:color="auto"/>
        <w:bottom w:val="none" w:sz="0" w:space="0" w:color="auto"/>
        <w:right w:val="none" w:sz="0" w:space="0" w:color="auto"/>
      </w:divBdr>
    </w:div>
    <w:div w:id="1659260089">
      <w:bodyDiv w:val="1"/>
      <w:marLeft w:val="0"/>
      <w:marRight w:val="0"/>
      <w:marTop w:val="0"/>
      <w:marBottom w:val="0"/>
      <w:divBdr>
        <w:top w:val="none" w:sz="0" w:space="0" w:color="auto"/>
        <w:left w:val="none" w:sz="0" w:space="0" w:color="auto"/>
        <w:bottom w:val="none" w:sz="0" w:space="0" w:color="auto"/>
        <w:right w:val="none" w:sz="0" w:space="0" w:color="auto"/>
      </w:divBdr>
    </w:div>
    <w:div w:id="1681548078">
      <w:bodyDiv w:val="1"/>
      <w:marLeft w:val="0"/>
      <w:marRight w:val="0"/>
      <w:marTop w:val="0"/>
      <w:marBottom w:val="0"/>
      <w:divBdr>
        <w:top w:val="none" w:sz="0" w:space="0" w:color="auto"/>
        <w:left w:val="none" w:sz="0" w:space="0" w:color="auto"/>
        <w:bottom w:val="none" w:sz="0" w:space="0" w:color="auto"/>
        <w:right w:val="none" w:sz="0" w:space="0" w:color="auto"/>
      </w:divBdr>
    </w:div>
    <w:div w:id="1684477189">
      <w:bodyDiv w:val="1"/>
      <w:marLeft w:val="0"/>
      <w:marRight w:val="0"/>
      <w:marTop w:val="0"/>
      <w:marBottom w:val="0"/>
      <w:divBdr>
        <w:top w:val="none" w:sz="0" w:space="0" w:color="auto"/>
        <w:left w:val="none" w:sz="0" w:space="0" w:color="auto"/>
        <w:bottom w:val="none" w:sz="0" w:space="0" w:color="auto"/>
        <w:right w:val="none" w:sz="0" w:space="0" w:color="auto"/>
      </w:divBdr>
    </w:div>
    <w:div w:id="1685588966">
      <w:bodyDiv w:val="1"/>
      <w:marLeft w:val="0"/>
      <w:marRight w:val="0"/>
      <w:marTop w:val="0"/>
      <w:marBottom w:val="0"/>
      <w:divBdr>
        <w:top w:val="none" w:sz="0" w:space="0" w:color="auto"/>
        <w:left w:val="none" w:sz="0" w:space="0" w:color="auto"/>
        <w:bottom w:val="none" w:sz="0" w:space="0" w:color="auto"/>
        <w:right w:val="none" w:sz="0" w:space="0" w:color="auto"/>
      </w:divBdr>
      <w:divsChild>
        <w:div w:id="13269740">
          <w:marLeft w:val="0"/>
          <w:marRight w:val="0"/>
          <w:marTop w:val="0"/>
          <w:marBottom w:val="0"/>
          <w:divBdr>
            <w:top w:val="none" w:sz="0" w:space="0" w:color="auto"/>
            <w:left w:val="none" w:sz="0" w:space="0" w:color="auto"/>
            <w:bottom w:val="none" w:sz="0" w:space="0" w:color="auto"/>
            <w:right w:val="none" w:sz="0" w:space="0" w:color="auto"/>
          </w:divBdr>
        </w:div>
        <w:div w:id="303048520">
          <w:marLeft w:val="0"/>
          <w:marRight w:val="0"/>
          <w:marTop w:val="0"/>
          <w:marBottom w:val="0"/>
          <w:divBdr>
            <w:top w:val="none" w:sz="0" w:space="0" w:color="auto"/>
            <w:left w:val="none" w:sz="0" w:space="0" w:color="auto"/>
            <w:bottom w:val="none" w:sz="0" w:space="0" w:color="auto"/>
            <w:right w:val="none" w:sz="0" w:space="0" w:color="auto"/>
          </w:divBdr>
        </w:div>
        <w:div w:id="494146224">
          <w:marLeft w:val="0"/>
          <w:marRight w:val="0"/>
          <w:marTop w:val="0"/>
          <w:marBottom w:val="0"/>
          <w:divBdr>
            <w:top w:val="none" w:sz="0" w:space="0" w:color="auto"/>
            <w:left w:val="none" w:sz="0" w:space="0" w:color="auto"/>
            <w:bottom w:val="none" w:sz="0" w:space="0" w:color="auto"/>
            <w:right w:val="none" w:sz="0" w:space="0" w:color="auto"/>
          </w:divBdr>
        </w:div>
        <w:div w:id="958297215">
          <w:marLeft w:val="0"/>
          <w:marRight w:val="0"/>
          <w:marTop w:val="0"/>
          <w:marBottom w:val="0"/>
          <w:divBdr>
            <w:top w:val="none" w:sz="0" w:space="0" w:color="auto"/>
            <w:left w:val="none" w:sz="0" w:space="0" w:color="auto"/>
            <w:bottom w:val="none" w:sz="0" w:space="0" w:color="auto"/>
            <w:right w:val="none" w:sz="0" w:space="0" w:color="auto"/>
          </w:divBdr>
        </w:div>
        <w:div w:id="1608348565">
          <w:marLeft w:val="0"/>
          <w:marRight w:val="0"/>
          <w:marTop w:val="0"/>
          <w:marBottom w:val="0"/>
          <w:divBdr>
            <w:top w:val="none" w:sz="0" w:space="0" w:color="auto"/>
            <w:left w:val="none" w:sz="0" w:space="0" w:color="auto"/>
            <w:bottom w:val="none" w:sz="0" w:space="0" w:color="auto"/>
            <w:right w:val="none" w:sz="0" w:space="0" w:color="auto"/>
          </w:divBdr>
        </w:div>
        <w:div w:id="1741362051">
          <w:marLeft w:val="0"/>
          <w:marRight w:val="0"/>
          <w:marTop w:val="0"/>
          <w:marBottom w:val="0"/>
          <w:divBdr>
            <w:top w:val="none" w:sz="0" w:space="0" w:color="auto"/>
            <w:left w:val="none" w:sz="0" w:space="0" w:color="auto"/>
            <w:bottom w:val="none" w:sz="0" w:space="0" w:color="auto"/>
            <w:right w:val="none" w:sz="0" w:space="0" w:color="auto"/>
          </w:divBdr>
        </w:div>
      </w:divsChild>
    </w:div>
    <w:div w:id="1719280359">
      <w:bodyDiv w:val="1"/>
      <w:marLeft w:val="0"/>
      <w:marRight w:val="0"/>
      <w:marTop w:val="0"/>
      <w:marBottom w:val="0"/>
      <w:divBdr>
        <w:top w:val="none" w:sz="0" w:space="0" w:color="auto"/>
        <w:left w:val="none" w:sz="0" w:space="0" w:color="auto"/>
        <w:bottom w:val="none" w:sz="0" w:space="0" w:color="auto"/>
        <w:right w:val="none" w:sz="0" w:space="0" w:color="auto"/>
      </w:divBdr>
    </w:div>
    <w:div w:id="1722753279">
      <w:bodyDiv w:val="1"/>
      <w:marLeft w:val="0"/>
      <w:marRight w:val="0"/>
      <w:marTop w:val="0"/>
      <w:marBottom w:val="0"/>
      <w:divBdr>
        <w:top w:val="none" w:sz="0" w:space="0" w:color="auto"/>
        <w:left w:val="none" w:sz="0" w:space="0" w:color="auto"/>
        <w:bottom w:val="none" w:sz="0" w:space="0" w:color="auto"/>
        <w:right w:val="none" w:sz="0" w:space="0" w:color="auto"/>
      </w:divBdr>
    </w:div>
    <w:div w:id="1738626234">
      <w:bodyDiv w:val="1"/>
      <w:marLeft w:val="0"/>
      <w:marRight w:val="0"/>
      <w:marTop w:val="0"/>
      <w:marBottom w:val="0"/>
      <w:divBdr>
        <w:top w:val="none" w:sz="0" w:space="0" w:color="auto"/>
        <w:left w:val="none" w:sz="0" w:space="0" w:color="auto"/>
        <w:bottom w:val="none" w:sz="0" w:space="0" w:color="auto"/>
        <w:right w:val="none" w:sz="0" w:space="0" w:color="auto"/>
      </w:divBdr>
    </w:div>
    <w:div w:id="1739784342">
      <w:bodyDiv w:val="1"/>
      <w:marLeft w:val="0"/>
      <w:marRight w:val="0"/>
      <w:marTop w:val="0"/>
      <w:marBottom w:val="0"/>
      <w:divBdr>
        <w:top w:val="none" w:sz="0" w:space="0" w:color="auto"/>
        <w:left w:val="none" w:sz="0" w:space="0" w:color="auto"/>
        <w:bottom w:val="none" w:sz="0" w:space="0" w:color="auto"/>
        <w:right w:val="none" w:sz="0" w:space="0" w:color="auto"/>
      </w:divBdr>
    </w:div>
    <w:div w:id="1796437161">
      <w:bodyDiv w:val="1"/>
      <w:marLeft w:val="0"/>
      <w:marRight w:val="0"/>
      <w:marTop w:val="0"/>
      <w:marBottom w:val="0"/>
      <w:divBdr>
        <w:top w:val="none" w:sz="0" w:space="0" w:color="auto"/>
        <w:left w:val="none" w:sz="0" w:space="0" w:color="auto"/>
        <w:bottom w:val="none" w:sz="0" w:space="0" w:color="auto"/>
        <w:right w:val="none" w:sz="0" w:space="0" w:color="auto"/>
      </w:divBdr>
    </w:div>
    <w:div w:id="1799687638">
      <w:bodyDiv w:val="1"/>
      <w:marLeft w:val="0"/>
      <w:marRight w:val="0"/>
      <w:marTop w:val="0"/>
      <w:marBottom w:val="0"/>
      <w:divBdr>
        <w:top w:val="none" w:sz="0" w:space="0" w:color="auto"/>
        <w:left w:val="none" w:sz="0" w:space="0" w:color="auto"/>
        <w:bottom w:val="none" w:sz="0" w:space="0" w:color="auto"/>
        <w:right w:val="none" w:sz="0" w:space="0" w:color="auto"/>
      </w:divBdr>
    </w:div>
    <w:div w:id="1818960145">
      <w:bodyDiv w:val="1"/>
      <w:marLeft w:val="0"/>
      <w:marRight w:val="0"/>
      <w:marTop w:val="0"/>
      <w:marBottom w:val="0"/>
      <w:divBdr>
        <w:top w:val="none" w:sz="0" w:space="0" w:color="auto"/>
        <w:left w:val="none" w:sz="0" w:space="0" w:color="auto"/>
        <w:bottom w:val="none" w:sz="0" w:space="0" w:color="auto"/>
        <w:right w:val="none" w:sz="0" w:space="0" w:color="auto"/>
      </w:divBdr>
    </w:div>
    <w:div w:id="1823230172">
      <w:bodyDiv w:val="1"/>
      <w:marLeft w:val="0"/>
      <w:marRight w:val="0"/>
      <w:marTop w:val="0"/>
      <w:marBottom w:val="0"/>
      <w:divBdr>
        <w:top w:val="none" w:sz="0" w:space="0" w:color="auto"/>
        <w:left w:val="none" w:sz="0" w:space="0" w:color="auto"/>
        <w:bottom w:val="none" w:sz="0" w:space="0" w:color="auto"/>
        <w:right w:val="none" w:sz="0" w:space="0" w:color="auto"/>
      </w:divBdr>
    </w:div>
    <w:div w:id="1836991424">
      <w:bodyDiv w:val="1"/>
      <w:marLeft w:val="0"/>
      <w:marRight w:val="0"/>
      <w:marTop w:val="0"/>
      <w:marBottom w:val="0"/>
      <w:divBdr>
        <w:top w:val="none" w:sz="0" w:space="0" w:color="auto"/>
        <w:left w:val="none" w:sz="0" w:space="0" w:color="auto"/>
        <w:bottom w:val="none" w:sz="0" w:space="0" w:color="auto"/>
        <w:right w:val="none" w:sz="0" w:space="0" w:color="auto"/>
      </w:divBdr>
    </w:div>
    <w:div w:id="1838767056">
      <w:bodyDiv w:val="1"/>
      <w:marLeft w:val="0"/>
      <w:marRight w:val="0"/>
      <w:marTop w:val="0"/>
      <w:marBottom w:val="0"/>
      <w:divBdr>
        <w:top w:val="none" w:sz="0" w:space="0" w:color="auto"/>
        <w:left w:val="none" w:sz="0" w:space="0" w:color="auto"/>
        <w:bottom w:val="none" w:sz="0" w:space="0" w:color="auto"/>
        <w:right w:val="none" w:sz="0" w:space="0" w:color="auto"/>
      </w:divBdr>
    </w:div>
    <w:div w:id="1841695139">
      <w:bodyDiv w:val="1"/>
      <w:marLeft w:val="0"/>
      <w:marRight w:val="0"/>
      <w:marTop w:val="0"/>
      <w:marBottom w:val="0"/>
      <w:divBdr>
        <w:top w:val="none" w:sz="0" w:space="0" w:color="auto"/>
        <w:left w:val="none" w:sz="0" w:space="0" w:color="auto"/>
        <w:bottom w:val="none" w:sz="0" w:space="0" w:color="auto"/>
        <w:right w:val="none" w:sz="0" w:space="0" w:color="auto"/>
      </w:divBdr>
    </w:div>
    <w:div w:id="1844389639">
      <w:bodyDiv w:val="1"/>
      <w:marLeft w:val="0"/>
      <w:marRight w:val="0"/>
      <w:marTop w:val="0"/>
      <w:marBottom w:val="0"/>
      <w:divBdr>
        <w:top w:val="none" w:sz="0" w:space="0" w:color="auto"/>
        <w:left w:val="none" w:sz="0" w:space="0" w:color="auto"/>
        <w:bottom w:val="none" w:sz="0" w:space="0" w:color="auto"/>
        <w:right w:val="none" w:sz="0" w:space="0" w:color="auto"/>
      </w:divBdr>
    </w:div>
    <w:div w:id="1853718089">
      <w:bodyDiv w:val="1"/>
      <w:marLeft w:val="0"/>
      <w:marRight w:val="0"/>
      <w:marTop w:val="0"/>
      <w:marBottom w:val="0"/>
      <w:divBdr>
        <w:top w:val="none" w:sz="0" w:space="0" w:color="auto"/>
        <w:left w:val="none" w:sz="0" w:space="0" w:color="auto"/>
        <w:bottom w:val="none" w:sz="0" w:space="0" w:color="auto"/>
        <w:right w:val="none" w:sz="0" w:space="0" w:color="auto"/>
      </w:divBdr>
    </w:div>
    <w:div w:id="1866480067">
      <w:bodyDiv w:val="1"/>
      <w:marLeft w:val="0"/>
      <w:marRight w:val="0"/>
      <w:marTop w:val="0"/>
      <w:marBottom w:val="0"/>
      <w:divBdr>
        <w:top w:val="none" w:sz="0" w:space="0" w:color="auto"/>
        <w:left w:val="none" w:sz="0" w:space="0" w:color="auto"/>
        <w:bottom w:val="none" w:sz="0" w:space="0" w:color="auto"/>
        <w:right w:val="none" w:sz="0" w:space="0" w:color="auto"/>
      </w:divBdr>
    </w:div>
    <w:div w:id="1872569656">
      <w:bodyDiv w:val="1"/>
      <w:marLeft w:val="0"/>
      <w:marRight w:val="0"/>
      <w:marTop w:val="0"/>
      <w:marBottom w:val="0"/>
      <w:divBdr>
        <w:top w:val="none" w:sz="0" w:space="0" w:color="auto"/>
        <w:left w:val="none" w:sz="0" w:space="0" w:color="auto"/>
        <w:bottom w:val="none" w:sz="0" w:space="0" w:color="auto"/>
        <w:right w:val="none" w:sz="0" w:space="0" w:color="auto"/>
      </w:divBdr>
    </w:div>
    <w:div w:id="1885294414">
      <w:bodyDiv w:val="1"/>
      <w:marLeft w:val="0"/>
      <w:marRight w:val="0"/>
      <w:marTop w:val="0"/>
      <w:marBottom w:val="0"/>
      <w:divBdr>
        <w:top w:val="none" w:sz="0" w:space="0" w:color="auto"/>
        <w:left w:val="none" w:sz="0" w:space="0" w:color="auto"/>
        <w:bottom w:val="none" w:sz="0" w:space="0" w:color="auto"/>
        <w:right w:val="none" w:sz="0" w:space="0" w:color="auto"/>
      </w:divBdr>
    </w:div>
    <w:div w:id="1892576974">
      <w:bodyDiv w:val="1"/>
      <w:marLeft w:val="0"/>
      <w:marRight w:val="0"/>
      <w:marTop w:val="0"/>
      <w:marBottom w:val="0"/>
      <w:divBdr>
        <w:top w:val="none" w:sz="0" w:space="0" w:color="auto"/>
        <w:left w:val="none" w:sz="0" w:space="0" w:color="auto"/>
        <w:bottom w:val="none" w:sz="0" w:space="0" w:color="auto"/>
        <w:right w:val="none" w:sz="0" w:space="0" w:color="auto"/>
      </w:divBdr>
    </w:div>
    <w:div w:id="1899168074">
      <w:bodyDiv w:val="1"/>
      <w:marLeft w:val="0"/>
      <w:marRight w:val="0"/>
      <w:marTop w:val="0"/>
      <w:marBottom w:val="0"/>
      <w:divBdr>
        <w:top w:val="none" w:sz="0" w:space="0" w:color="auto"/>
        <w:left w:val="none" w:sz="0" w:space="0" w:color="auto"/>
        <w:bottom w:val="none" w:sz="0" w:space="0" w:color="auto"/>
        <w:right w:val="none" w:sz="0" w:space="0" w:color="auto"/>
      </w:divBdr>
    </w:div>
    <w:div w:id="1921257659">
      <w:bodyDiv w:val="1"/>
      <w:marLeft w:val="0"/>
      <w:marRight w:val="0"/>
      <w:marTop w:val="0"/>
      <w:marBottom w:val="0"/>
      <w:divBdr>
        <w:top w:val="none" w:sz="0" w:space="0" w:color="auto"/>
        <w:left w:val="none" w:sz="0" w:space="0" w:color="auto"/>
        <w:bottom w:val="none" w:sz="0" w:space="0" w:color="auto"/>
        <w:right w:val="none" w:sz="0" w:space="0" w:color="auto"/>
      </w:divBdr>
    </w:div>
    <w:div w:id="1932394709">
      <w:bodyDiv w:val="1"/>
      <w:marLeft w:val="0"/>
      <w:marRight w:val="0"/>
      <w:marTop w:val="0"/>
      <w:marBottom w:val="0"/>
      <w:divBdr>
        <w:top w:val="none" w:sz="0" w:space="0" w:color="auto"/>
        <w:left w:val="none" w:sz="0" w:space="0" w:color="auto"/>
        <w:bottom w:val="none" w:sz="0" w:space="0" w:color="auto"/>
        <w:right w:val="none" w:sz="0" w:space="0" w:color="auto"/>
      </w:divBdr>
    </w:div>
    <w:div w:id="1934705078">
      <w:bodyDiv w:val="1"/>
      <w:marLeft w:val="0"/>
      <w:marRight w:val="0"/>
      <w:marTop w:val="0"/>
      <w:marBottom w:val="0"/>
      <w:divBdr>
        <w:top w:val="none" w:sz="0" w:space="0" w:color="auto"/>
        <w:left w:val="none" w:sz="0" w:space="0" w:color="auto"/>
        <w:bottom w:val="none" w:sz="0" w:space="0" w:color="auto"/>
        <w:right w:val="none" w:sz="0" w:space="0" w:color="auto"/>
      </w:divBdr>
    </w:div>
    <w:div w:id="1948192932">
      <w:bodyDiv w:val="1"/>
      <w:marLeft w:val="0"/>
      <w:marRight w:val="0"/>
      <w:marTop w:val="0"/>
      <w:marBottom w:val="0"/>
      <w:divBdr>
        <w:top w:val="none" w:sz="0" w:space="0" w:color="auto"/>
        <w:left w:val="none" w:sz="0" w:space="0" w:color="auto"/>
        <w:bottom w:val="none" w:sz="0" w:space="0" w:color="auto"/>
        <w:right w:val="none" w:sz="0" w:space="0" w:color="auto"/>
      </w:divBdr>
    </w:div>
    <w:div w:id="1953439650">
      <w:bodyDiv w:val="1"/>
      <w:marLeft w:val="0"/>
      <w:marRight w:val="0"/>
      <w:marTop w:val="0"/>
      <w:marBottom w:val="0"/>
      <w:divBdr>
        <w:top w:val="none" w:sz="0" w:space="0" w:color="auto"/>
        <w:left w:val="none" w:sz="0" w:space="0" w:color="auto"/>
        <w:bottom w:val="none" w:sz="0" w:space="0" w:color="auto"/>
        <w:right w:val="none" w:sz="0" w:space="0" w:color="auto"/>
      </w:divBdr>
    </w:div>
    <w:div w:id="1956673232">
      <w:bodyDiv w:val="1"/>
      <w:marLeft w:val="0"/>
      <w:marRight w:val="0"/>
      <w:marTop w:val="0"/>
      <w:marBottom w:val="0"/>
      <w:divBdr>
        <w:top w:val="none" w:sz="0" w:space="0" w:color="auto"/>
        <w:left w:val="none" w:sz="0" w:space="0" w:color="auto"/>
        <w:bottom w:val="none" w:sz="0" w:space="0" w:color="auto"/>
        <w:right w:val="none" w:sz="0" w:space="0" w:color="auto"/>
      </w:divBdr>
    </w:div>
    <w:div w:id="1962564102">
      <w:bodyDiv w:val="1"/>
      <w:marLeft w:val="0"/>
      <w:marRight w:val="0"/>
      <w:marTop w:val="0"/>
      <w:marBottom w:val="0"/>
      <w:divBdr>
        <w:top w:val="none" w:sz="0" w:space="0" w:color="auto"/>
        <w:left w:val="none" w:sz="0" w:space="0" w:color="auto"/>
        <w:bottom w:val="none" w:sz="0" w:space="0" w:color="auto"/>
        <w:right w:val="none" w:sz="0" w:space="0" w:color="auto"/>
      </w:divBdr>
    </w:div>
    <w:div w:id="1969705012">
      <w:bodyDiv w:val="1"/>
      <w:marLeft w:val="0"/>
      <w:marRight w:val="0"/>
      <w:marTop w:val="0"/>
      <w:marBottom w:val="0"/>
      <w:divBdr>
        <w:top w:val="none" w:sz="0" w:space="0" w:color="auto"/>
        <w:left w:val="none" w:sz="0" w:space="0" w:color="auto"/>
        <w:bottom w:val="none" w:sz="0" w:space="0" w:color="auto"/>
        <w:right w:val="none" w:sz="0" w:space="0" w:color="auto"/>
      </w:divBdr>
    </w:div>
    <w:div w:id="1975215197">
      <w:bodyDiv w:val="1"/>
      <w:marLeft w:val="0"/>
      <w:marRight w:val="0"/>
      <w:marTop w:val="0"/>
      <w:marBottom w:val="0"/>
      <w:divBdr>
        <w:top w:val="none" w:sz="0" w:space="0" w:color="auto"/>
        <w:left w:val="none" w:sz="0" w:space="0" w:color="auto"/>
        <w:bottom w:val="none" w:sz="0" w:space="0" w:color="auto"/>
        <w:right w:val="none" w:sz="0" w:space="0" w:color="auto"/>
      </w:divBdr>
    </w:div>
    <w:div w:id="1984264449">
      <w:bodyDiv w:val="1"/>
      <w:marLeft w:val="0"/>
      <w:marRight w:val="0"/>
      <w:marTop w:val="0"/>
      <w:marBottom w:val="0"/>
      <w:divBdr>
        <w:top w:val="none" w:sz="0" w:space="0" w:color="auto"/>
        <w:left w:val="none" w:sz="0" w:space="0" w:color="auto"/>
        <w:bottom w:val="none" w:sz="0" w:space="0" w:color="auto"/>
        <w:right w:val="none" w:sz="0" w:space="0" w:color="auto"/>
      </w:divBdr>
    </w:div>
    <w:div w:id="2009946048">
      <w:bodyDiv w:val="1"/>
      <w:marLeft w:val="0"/>
      <w:marRight w:val="0"/>
      <w:marTop w:val="0"/>
      <w:marBottom w:val="0"/>
      <w:divBdr>
        <w:top w:val="none" w:sz="0" w:space="0" w:color="auto"/>
        <w:left w:val="none" w:sz="0" w:space="0" w:color="auto"/>
        <w:bottom w:val="none" w:sz="0" w:space="0" w:color="auto"/>
        <w:right w:val="none" w:sz="0" w:space="0" w:color="auto"/>
      </w:divBdr>
    </w:div>
    <w:div w:id="2037999383">
      <w:bodyDiv w:val="1"/>
      <w:marLeft w:val="0"/>
      <w:marRight w:val="0"/>
      <w:marTop w:val="0"/>
      <w:marBottom w:val="0"/>
      <w:divBdr>
        <w:top w:val="none" w:sz="0" w:space="0" w:color="auto"/>
        <w:left w:val="none" w:sz="0" w:space="0" w:color="auto"/>
        <w:bottom w:val="none" w:sz="0" w:space="0" w:color="auto"/>
        <w:right w:val="none" w:sz="0" w:space="0" w:color="auto"/>
      </w:divBdr>
    </w:div>
    <w:div w:id="2048290192">
      <w:bodyDiv w:val="1"/>
      <w:marLeft w:val="0"/>
      <w:marRight w:val="0"/>
      <w:marTop w:val="0"/>
      <w:marBottom w:val="0"/>
      <w:divBdr>
        <w:top w:val="none" w:sz="0" w:space="0" w:color="auto"/>
        <w:left w:val="none" w:sz="0" w:space="0" w:color="auto"/>
        <w:bottom w:val="none" w:sz="0" w:space="0" w:color="auto"/>
        <w:right w:val="none" w:sz="0" w:space="0" w:color="auto"/>
      </w:divBdr>
    </w:div>
    <w:div w:id="2057002362">
      <w:bodyDiv w:val="1"/>
      <w:marLeft w:val="0"/>
      <w:marRight w:val="0"/>
      <w:marTop w:val="0"/>
      <w:marBottom w:val="0"/>
      <w:divBdr>
        <w:top w:val="none" w:sz="0" w:space="0" w:color="auto"/>
        <w:left w:val="none" w:sz="0" w:space="0" w:color="auto"/>
        <w:bottom w:val="none" w:sz="0" w:space="0" w:color="auto"/>
        <w:right w:val="none" w:sz="0" w:space="0" w:color="auto"/>
      </w:divBdr>
    </w:div>
    <w:div w:id="2058118609">
      <w:bodyDiv w:val="1"/>
      <w:marLeft w:val="0"/>
      <w:marRight w:val="0"/>
      <w:marTop w:val="0"/>
      <w:marBottom w:val="0"/>
      <w:divBdr>
        <w:top w:val="none" w:sz="0" w:space="0" w:color="auto"/>
        <w:left w:val="none" w:sz="0" w:space="0" w:color="auto"/>
        <w:bottom w:val="none" w:sz="0" w:space="0" w:color="auto"/>
        <w:right w:val="none" w:sz="0" w:space="0" w:color="auto"/>
      </w:divBdr>
    </w:div>
    <w:div w:id="2060283253">
      <w:bodyDiv w:val="1"/>
      <w:marLeft w:val="0"/>
      <w:marRight w:val="0"/>
      <w:marTop w:val="0"/>
      <w:marBottom w:val="0"/>
      <w:divBdr>
        <w:top w:val="none" w:sz="0" w:space="0" w:color="auto"/>
        <w:left w:val="none" w:sz="0" w:space="0" w:color="auto"/>
        <w:bottom w:val="none" w:sz="0" w:space="0" w:color="auto"/>
        <w:right w:val="none" w:sz="0" w:space="0" w:color="auto"/>
      </w:divBdr>
    </w:div>
    <w:div w:id="2061589335">
      <w:bodyDiv w:val="1"/>
      <w:marLeft w:val="0"/>
      <w:marRight w:val="0"/>
      <w:marTop w:val="0"/>
      <w:marBottom w:val="0"/>
      <w:divBdr>
        <w:top w:val="none" w:sz="0" w:space="0" w:color="auto"/>
        <w:left w:val="none" w:sz="0" w:space="0" w:color="auto"/>
        <w:bottom w:val="none" w:sz="0" w:space="0" w:color="auto"/>
        <w:right w:val="none" w:sz="0" w:space="0" w:color="auto"/>
      </w:divBdr>
    </w:div>
    <w:div w:id="2066833829">
      <w:bodyDiv w:val="1"/>
      <w:marLeft w:val="0"/>
      <w:marRight w:val="0"/>
      <w:marTop w:val="0"/>
      <w:marBottom w:val="0"/>
      <w:divBdr>
        <w:top w:val="none" w:sz="0" w:space="0" w:color="auto"/>
        <w:left w:val="none" w:sz="0" w:space="0" w:color="auto"/>
        <w:bottom w:val="none" w:sz="0" w:space="0" w:color="auto"/>
        <w:right w:val="none" w:sz="0" w:space="0" w:color="auto"/>
      </w:divBdr>
    </w:div>
    <w:div w:id="2068796161">
      <w:bodyDiv w:val="1"/>
      <w:marLeft w:val="0"/>
      <w:marRight w:val="0"/>
      <w:marTop w:val="0"/>
      <w:marBottom w:val="0"/>
      <w:divBdr>
        <w:top w:val="none" w:sz="0" w:space="0" w:color="auto"/>
        <w:left w:val="none" w:sz="0" w:space="0" w:color="auto"/>
        <w:bottom w:val="none" w:sz="0" w:space="0" w:color="auto"/>
        <w:right w:val="none" w:sz="0" w:space="0" w:color="auto"/>
      </w:divBdr>
    </w:div>
    <w:div w:id="2075614979">
      <w:bodyDiv w:val="1"/>
      <w:marLeft w:val="0"/>
      <w:marRight w:val="0"/>
      <w:marTop w:val="0"/>
      <w:marBottom w:val="0"/>
      <w:divBdr>
        <w:top w:val="none" w:sz="0" w:space="0" w:color="auto"/>
        <w:left w:val="none" w:sz="0" w:space="0" w:color="auto"/>
        <w:bottom w:val="none" w:sz="0" w:space="0" w:color="auto"/>
        <w:right w:val="none" w:sz="0" w:space="0" w:color="auto"/>
      </w:divBdr>
    </w:div>
    <w:div w:id="2077044181">
      <w:bodyDiv w:val="1"/>
      <w:marLeft w:val="0"/>
      <w:marRight w:val="0"/>
      <w:marTop w:val="0"/>
      <w:marBottom w:val="0"/>
      <w:divBdr>
        <w:top w:val="none" w:sz="0" w:space="0" w:color="auto"/>
        <w:left w:val="none" w:sz="0" w:space="0" w:color="auto"/>
        <w:bottom w:val="none" w:sz="0" w:space="0" w:color="auto"/>
        <w:right w:val="none" w:sz="0" w:space="0" w:color="auto"/>
      </w:divBdr>
    </w:div>
    <w:div w:id="2080512700">
      <w:bodyDiv w:val="1"/>
      <w:marLeft w:val="0"/>
      <w:marRight w:val="0"/>
      <w:marTop w:val="0"/>
      <w:marBottom w:val="0"/>
      <w:divBdr>
        <w:top w:val="none" w:sz="0" w:space="0" w:color="auto"/>
        <w:left w:val="none" w:sz="0" w:space="0" w:color="auto"/>
        <w:bottom w:val="none" w:sz="0" w:space="0" w:color="auto"/>
        <w:right w:val="none" w:sz="0" w:space="0" w:color="auto"/>
      </w:divBdr>
    </w:div>
    <w:div w:id="2108843503">
      <w:bodyDiv w:val="1"/>
      <w:marLeft w:val="0"/>
      <w:marRight w:val="0"/>
      <w:marTop w:val="0"/>
      <w:marBottom w:val="0"/>
      <w:divBdr>
        <w:top w:val="none" w:sz="0" w:space="0" w:color="auto"/>
        <w:left w:val="none" w:sz="0" w:space="0" w:color="auto"/>
        <w:bottom w:val="none" w:sz="0" w:space="0" w:color="auto"/>
        <w:right w:val="none" w:sz="0" w:space="0" w:color="auto"/>
      </w:divBdr>
    </w:div>
    <w:div w:id="2124838086">
      <w:bodyDiv w:val="1"/>
      <w:marLeft w:val="0"/>
      <w:marRight w:val="0"/>
      <w:marTop w:val="0"/>
      <w:marBottom w:val="0"/>
      <w:divBdr>
        <w:top w:val="none" w:sz="0" w:space="0" w:color="auto"/>
        <w:left w:val="none" w:sz="0" w:space="0" w:color="auto"/>
        <w:bottom w:val="none" w:sz="0" w:space="0" w:color="auto"/>
        <w:right w:val="none" w:sz="0" w:space="0" w:color="auto"/>
      </w:divBdr>
    </w:div>
    <w:div w:id="21446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074eaa-960a-4ba2-969b-5ac5df90a8b0" xsi:nil="true"/>
    <lcf76f155ced4ddcb4097134ff3c332f xmlns="4fb9253d-f0f1-4ad4-8352-487b04edcff2">
      <Terms xmlns="http://schemas.microsoft.com/office/infopath/2007/PartnerControls"/>
    </lcf76f155ced4ddcb4097134ff3c332f>
    <_Flow_SignoffStatus xmlns="4fb9253d-f0f1-4ad4-8352-487b04edcf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F4FC0F825396146AE1CF83D92E7C0CD" ma:contentTypeVersion="18" ma:contentTypeDescription="Crie um novo documento." ma:contentTypeScope="" ma:versionID="559a3b2fa4070bbc269c369a55ee6727">
  <xsd:schema xmlns:xsd="http://www.w3.org/2001/XMLSchema" xmlns:xs="http://www.w3.org/2001/XMLSchema" xmlns:p="http://schemas.microsoft.com/office/2006/metadata/properties" xmlns:ns2="a5074eaa-960a-4ba2-969b-5ac5df90a8b0" xmlns:ns3="4fb9253d-f0f1-4ad4-8352-487b04edcff2" targetNamespace="http://schemas.microsoft.com/office/2006/metadata/properties" ma:root="true" ma:fieldsID="b161ccd822c81bcc8e20db4e1c13d595" ns2:_="" ns3:_="">
    <xsd:import namespace="a5074eaa-960a-4ba2-969b-5ac5df90a8b0"/>
    <xsd:import namespace="4fb9253d-f0f1-4ad4-8352-487b04edcf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74eaa-960a-4ba2-969b-5ac5df90a8b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ee79a54b-f3a7-422a-aadd-e93cd9a642b4}" ma:internalName="TaxCatchAll" ma:showField="CatchAllData" ma:web="a5074eaa-960a-4ba2-969b-5ac5df90a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b9253d-f0f1-4ad4-8352-487b04edcf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a4baa307-c707-48d6-b78d-67cc3986296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A960C-DE31-498A-BEF9-56A373E3EFE0}">
  <ds:schemaRefs>
    <ds:schemaRef ds:uri="http://purl.org/dc/elements/1.1/"/>
    <ds:schemaRef ds:uri="http://schemas.microsoft.com/office/2006/metadata/properties"/>
    <ds:schemaRef ds:uri="http://schemas.microsoft.com/office/infopath/2007/PartnerControls"/>
    <ds:schemaRef ds:uri="a5074eaa-960a-4ba2-969b-5ac5df90a8b0"/>
    <ds:schemaRef ds:uri="http://purl.org/dc/terms/"/>
    <ds:schemaRef ds:uri="4fb9253d-f0f1-4ad4-8352-487b04edcff2"/>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B852287-6153-45F3-A258-C756C9816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74eaa-960a-4ba2-969b-5ac5df90a8b0"/>
    <ds:schemaRef ds:uri="4fb9253d-f0f1-4ad4-8352-487b04ed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AD152-0189-4DCA-878F-4508F322BA03}">
  <ds:schemaRefs>
    <ds:schemaRef ds:uri="http://schemas.microsoft.com/sharepoint/v3/contenttype/forms"/>
  </ds:schemaRefs>
</ds:datastoreItem>
</file>

<file path=customXml/itemProps4.xml><?xml version="1.0" encoding="utf-8"?>
<ds:datastoreItem xmlns:ds="http://schemas.openxmlformats.org/officeDocument/2006/customXml" ds:itemID="{60FCCD03-48B5-4D1C-94F8-CF12567E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42</Pages>
  <Words>9793</Words>
  <Characters>52886</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PARECER DOS AUDITORES INDEPENDENTES</vt:lpstr>
    </vt:vector>
  </TitlesOfParts>
  <Company>Auditasse</Company>
  <LinksUpToDate>false</LinksUpToDate>
  <CharactersWithSpaces>62554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DOS AUDITORES INDEPENDENTES</dc:title>
  <dc:subject/>
  <dc:creator>Eduardo Pires Soares</dc:creator>
  <cp:keywords/>
  <cp:lastModifiedBy>João Batista da Rocha Ribeiro</cp:lastModifiedBy>
  <cp:revision>114</cp:revision>
  <cp:lastPrinted>2025-05-20T20:02:00Z</cp:lastPrinted>
  <dcterms:created xsi:type="dcterms:W3CDTF">2025-04-24T14:19:00Z</dcterms:created>
  <dcterms:modified xsi:type="dcterms:W3CDTF">2025-05-20T20:15:00Z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-611699117</vt:i4>
  </property>
  <property fmtid="{D5CDD505-2E9C-101B-9397-08002B2CF9AE}" pid="3" name="_EmailSubject">
    <vt:lpwstr>relatorio docas</vt:lpwstr>
  </property>
  <property fmtid="{D5CDD505-2E9C-101B-9397-08002B2CF9AE}" pid="4" name="_AuthorEmail">
    <vt:lpwstr>auditasse@auditasse.com.br</vt:lpwstr>
  </property>
  <property fmtid="{D5CDD505-2E9C-101B-9397-08002B2CF9AE}" pid="5" name="_AuthorEmailDisplayName">
    <vt:lpwstr>Auditasse Auditores</vt:lpwstr>
  </property>
  <property fmtid="{D5CDD505-2E9C-101B-9397-08002B2CF9AE}" pid="6" name="_PreviousAdHocReviewCycleID">
    <vt:i4>1200401252</vt:i4>
  </property>
  <property fmtid="{D5CDD505-2E9C-101B-9397-08002B2CF9AE}" pid="7" name="_ReviewingToolsShownOnce">
    <vt:lpwstr/>
  </property>
  <property fmtid="{D5CDD505-2E9C-101B-9397-08002B2CF9AE}" pid="8" name="ContentTypeId">
    <vt:lpwstr>0x0101000F4FC0F825396146AE1CF83D92E7C0CD</vt:lpwstr>
  </property>
  <property fmtid="{D5CDD505-2E9C-101B-9397-08002B2CF9AE}" pid="9" name="MediaServiceImageTags">
    <vt:lpwstr/>
  </property>
</Properties>
</file>