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C896D" w14:textId="402E06C9" w:rsidR="00D842BF" w:rsidRPr="00DF167F" w:rsidRDefault="00D842BF" w:rsidP="00681F97">
      <w:pPr>
        <w:pStyle w:val="Ttulo3"/>
        <w:rPr>
          <w:rFonts w:ascii="Calibri" w:hAnsi="Calibri" w:cs="Calibri"/>
          <w:b/>
          <w:bCs/>
          <w:sz w:val="24"/>
          <w:szCs w:val="24"/>
        </w:rPr>
      </w:pPr>
      <w:bookmarkStart w:id="0" w:name="_GoBack"/>
      <w:bookmarkEnd w:id="0"/>
      <w:r w:rsidRPr="00DF167F">
        <w:rPr>
          <w:rFonts w:ascii="Calibri" w:hAnsi="Calibri" w:cs="Calibri"/>
          <w:b/>
          <w:bCs/>
          <w:sz w:val="24"/>
          <w:szCs w:val="24"/>
        </w:rPr>
        <w:t>COMPANHI</w:t>
      </w:r>
      <w:r w:rsidR="006C232E" w:rsidRPr="00DF167F">
        <w:rPr>
          <w:rFonts w:ascii="Calibri" w:hAnsi="Calibri" w:cs="Calibri"/>
          <w:b/>
          <w:bCs/>
          <w:sz w:val="24"/>
          <w:szCs w:val="24"/>
        </w:rPr>
        <w:t>A DOCAS DO RIO DE JANEIRO</w:t>
      </w:r>
    </w:p>
    <w:p w14:paraId="4F40FA6E" w14:textId="77777777" w:rsidR="00D842BF" w:rsidRPr="00DF167F" w:rsidRDefault="00D842BF">
      <w:pPr>
        <w:pStyle w:val="Ttulo1"/>
        <w:rPr>
          <w:rFonts w:ascii="Calibri" w:hAnsi="Calibri" w:cs="Calibri"/>
          <w:szCs w:val="24"/>
        </w:rPr>
      </w:pPr>
      <w:r w:rsidRPr="00DF167F">
        <w:rPr>
          <w:rFonts w:ascii="Calibri" w:hAnsi="Calibri" w:cs="Calibri"/>
          <w:szCs w:val="24"/>
        </w:rPr>
        <w:t>B</w:t>
      </w:r>
      <w:r w:rsidR="00CC178A" w:rsidRPr="00DF167F">
        <w:rPr>
          <w:rFonts w:ascii="Calibri" w:hAnsi="Calibri" w:cs="Calibri"/>
          <w:szCs w:val="24"/>
        </w:rPr>
        <w:t>ALANÇO PATRIMONIAL</w:t>
      </w:r>
      <w:r w:rsidRPr="00DF167F">
        <w:rPr>
          <w:rFonts w:ascii="Calibri" w:hAnsi="Calibri" w:cs="Calibri"/>
          <w:szCs w:val="24"/>
        </w:rPr>
        <w:t xml:space="preserve"> </w:t>
      </w:r>
    </w:p>
    <w:p w14:paraId="0AD43417" w14:textId="77777777" w:rsidR="00D842BF" w:rsidRPr="00DF167F" w:rsidRDefault="00D842BF">
      <w:pPr>
        <w:jc w:val="center"/>
        <w:rPr>
          <w:rFonts w:ascii="Calibri" w:hAnsi="Calibri" w:cs="Calibri"/>
          <w:sz w:val="22"/>
          <w:szCs w:val="22"/>
        </w:rPr>
      </w:pPr>
      <w:r w:rsidRPr="00DF167F">
        <w:rPr>
          <w:rFonts w:ascii="Calibri" w:hAnsi="Calibri" w:cs="Calibri"/>
          <w:sz w:val="22"/>
          <w:szCs w:val="22"/>
        </w:rPr>
        <w:t xml:space="preserve">(Em </w:t>
      </w:r>
      <w:r w:rsidR="003C0DE4" w:rsidRPr="00DF167F">
        <w:rPr>
          <w:rFonts w:ascii="Calibri" w:hAnsi="Calibri" w:cs="Calibri"/>
          <w:sz w:val="22"/>
          <w:szCs w:val="22"/>
        </w:rPr>
        <w:t xml:space="preserve">milhares de </w:t>
      </w:r>
      <w:r w:rsidRPr="00DF167F">
        <w:rPr>
          <w:rFonts w:ascii="Calibri" w:hAnsi="Calibri" w:cs="Calibri"/>
          <w:sz w:val="22"/>
          <w:szCs w:val="22"/>
        </w:rPr>
        <w:t>Reais)</w:t>
      </w:r>
    </w:p>
    <w:p w14:paraId="09DF1FF0" w14:textId="3DDDAC17" w:rsidR="00E875D1" w:rsidRPr="00DF167F" w:rsidRDefault="00E875D1">
      <w:pPr>
        <w:jc w:val="center"/>
        <w:rPr>
          <w:rFonts w:ascii="Calibri" w:hAnsi="Calibri" w:cs="Calibri"/>
          <w:sz w:val="22"/>
          <w:szCs w:val="22"/>
        </w:rPr>
      </w:pPr>
    </w:p>
    <w:p w14:paraId="7C1FBD8D" w14:textId="2B15FCB0" w:rsidR="004A620D" w:rsidRPr="00DF167F" w:rsidRDefault="00E6214E">
      <w:pPr>
        <w:jc w:val="center"/>
        <w:rPr>
          <w:rFonts w:ascii="Calibri" w:hAnsi="Calibri" w:cs="Calibri"/>
          <w:sz w:val="22"/>
          <w:szCs w:val="22"/>
        </w:rPr>
      </w:pPr>
      <w:r w:rsidRPr="00DF167F">
        <w:rPr>
          <w:noProof/>
        </w:rPr>
        <w:drawing>
          <wp:inline distT="0" distB="0" distL="0" distR="0" wp14:anchorId="43566F7E" wp14:editId="5122474C">
            <wp:extent cx="5954395" cy="4769485"/>
            <wp:effectExtent l="0" t="0" r="825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4395" cy="4769485"/>
                    </a:xfrm>
                    <a:prstGeom prst="rect">
                      <a:avLst/>
                    </a:prstGeom>
                    <a:noFill/>
                    <a:ln>
                      <a:noFill/>
                    </a:ln>
                  </pic:spPr>
                </pic:pic>
              </a:graphicData>
            </a:graphic>
          </wp:inline>
        </w:drawing>
      </w:r>
    </w:p>
    <w:p w14:paraId="4FD8FBE6" w14:textId="6CE6B02A" w:rsidR="00CD6E64" w:rsidRPr="00DF167F" w:rsidRDefault="00CD6E64">
      <w:pPr>
        <w:jc w:val="center"/>
        <w:rPr>
          <w:rFonts w:ascii="Calibri" w:hAnsi="Calibri" w:cs="Calibri"/>
          <w:sz w:val="22"/>
          <w:szCs w:val="22"/>
        </w:rPr>
      </w:pPr>
    </w:p>
    <w:p w14:paraId="52448BDB" w14:textId="5158A099" w:rsidR="00D31C2A" w:rsidRPr="00DF167F" w:rsidRDefault="00D31C2A" w:rsidP="006C232E">
      <w:pPr>
        <w:jc w:val="center"/>
        <w:rPr>
          <w:rFonts w:ascii="Calibri" w:hAnsi="Calibri" w:cs="Calibri"/>
          <w:sz w:val="22"/>
          <w:szCs w:val="22"/>
        </w:rPr>
      </w:pPr>
    </w:p>
    <w:p w14:paraId="2AB64094" w14:textId="77777777" w:rsidR="00D31C2A" w:rsidRPr="00DF167F" w:rsidRDefault="00D31C2A">
      <w:pPr>
        <w:jc w:val="center"/>
        <w:rPr>
          <w:rFonts w:ascii="Calibri" w:hAnsi="Calibri" w:cs="Calibri"/>
          <w:sz w:val="22"/>
          <w:szCs w:val="22"/>
        </w:rPr>
      </w:pPr>
    </w:p>
    <w:p w14:paraId="2CD83673" w14:textId="77777777" w:rsidR="00D31C2A" w:rsidRPr="00DF167F" w:rsidRDefault="00D31C2A">
      <w:pPr>
        <w:jc w:val="center"/>
        <w:rPr>
          <w:rFonts w:ascii="Calibri" w:hAnsi="Calibri" w:cs="Calibri"/>
          <w:sz w:val="22"/>
          <w:szCs w:val="22"/>
        </w:rPr>
      </w:pPr>
    </w:p>
    <w:p w14:paraId="7DAD9498" w14:textId="77777777" w:rsidR="00D31C2A" w:rsidRPr="00DF167F" w:rsidRDefault="00D31C2A">
      <w:pPr>
        <w:jc w:val="center"/>
        <w:rPr>
          <w:rFonts w:ascii="Calibri" w:hAnsi="Calibri" w:cs="Calibri"/>
          <w:sz w:val="22"/>
          <w:szCs w:val="22"/>
        </w:rPr>
      </w:pPr>
    </w:p>
    <w:p w14:paraId="072A7B9D" w14:textId="77777777" w:rsidR="00D31C2A" w:rsidRPr="00DF167F" w:rsidRDefault="00D31C2A">
      <w:pPr>
        <w:jc w:val="center"/>
        <w:rPr>
          <w:rFonts w:ascii="Calibri" w:hAnsi="Calibri" w:cs="Calibri"/>
          <w:sz w:val="22"/>
          <w:szCs w:val="22"/>
        </w:rPr>
      </w:pPr>
    </w:p>
    <w:p w14:paraId="03D4FB33" w14:textId="77777777" w:rsidR="00D31C2A" w:rsidRPr="00DF167F" w:rsidRDefault="00D31C2A">
      <w:pPr>
        <w:jc w:val="center"/>
        <w:rPr>
          <w:rFonts w:ascii="Calibri" w:hAnsi="Calibri" w:cs="Calibri"/>
          <w:sz w:val="22"/>
          <w:szCs w:val="22"/>
        </w:rPr>
      </w:pPr>
    </w:p>
    <w:p w14:paraId="1CB579BE" w14:textId="77777777" w:rsidR="00D31C2A" w:rsidRPr="00DF167F" w:rsidRDefault="00D31C2A">
      <w:pPr>
        <w:jc w:val="center"/>
        <w:rPr>
          <w:rFonts w:ascii="Calibri" w:hAnsi="Calibri" w:cs="Calibri"/>
          <w:sz w:val="22"/>
          <w:szCs w:val="22"/>
        </w:rPr>
      </w:pPr>
    </w:p>
    <w:p w14:paraId="790C39EC" w14:textId="77777777" w:rsidR="00E875D1" w:rsidRPr="00DF167F" w:rsidRDefault="00E875D1">
      <w:pPr>
        <w:jc w:val="center"/>
        <w:rPr>
          <w:rFonts w:ascii="Calibri" w:hAnsi="Calibri" w:cs="Calibri"/>
          <w:sz w:val="22"/>
          <w:szCs w:val="22"/>
        </w:rPr>
      </w:pPr>
    </w:p>
    <w:p w14:paraId="65171302" w14:textId="77777777" w:rsidR="00E875D1" w:rsidRPr="00DF167F" w:rsidRDefault="00E875D1">
      <w:pPr>
        <w:jc w:val="center"/>
        <w:rPr>
          <w:rFonts w:ascii="Calibri" w:hAnsi="Calibri" w:cs="Calibri"/>
          <w:sz w:val="22"/>
          <w:szCs w:val="22"/>
        </w:rPr>
      </w:pPr>
    </w:p>
    <w:p w14:paraId="414132BB" w14:textId="77777777" w:rsidR="00E875D1" w:rsidRPr="00DF167F" w:rsidRDefault="00E875D1">
      <w:pPr>
        <w:jc w:val="center"/>
        <w:rPr>
          <w:rFonts w:ascii="Calibri" w:hAnsi="Calibri" w:cs="Calibri"/>
          <w:sz w:val="22"/>
          <w:szCs w:val="22"/>
        </w:rPr>
      </w:pPr>
    </w:p>
    <w:p w14:paraId="7D440533" w14:textId="77777777" w:rsidR="00F857B0" w:rsidRPr="00DF167F" w:rsidRDefault="00F857B0">
      <w:pPr>
        <w:jc w:val="center"/>
        <w:rPr>
          <w:rFonts w:ascii="Calibri" w:hAnsi="Calibri" w:cs="Calibri"/>
          <w:sz w:val="22"/>
          <w:szCs w:val="22"/>
        </w:rPr>
      </w:pPr>
    </w:p>
    <w:p w14:paraId="35886A7E" w14:textId="77777777" w:rsidR="00F857B0" w:rsidRPr="00DF167F" w:rsidRDefault="00F857B0">
      <w:pPr>
        <w:jc w:val="center"/>
        <w:rPr>
          <w:rFonts w:ascii="Calibri" w:hAnsi="Calibri" w:cs="Calibri"/>
          <w:sz w:val="22"/>
          <w:szCs w:val="22"/>
        </w:rPr>
      </w:pPr>
    </w:p>
    <w:p w14:paraId="4D6A2C14" w14:textId="77777777" w:rsidR="00D31C2A" w:rsidRPr="00DF167F" w:rsidRDefault="00D31C2A">
      <w:pPr>
        <w:jc w:val="center"/>
        <w:rPr>
          <w:rFonts w:ascii="Calibri" w:hAnsi="Calibri" w:cs="Calibri"/>
          <w:sz w:val="22"/>
          <w:szCs w:val="22"/>
        </w:rPr>
      </w:pPr>
    </w:p>
    <w:p w14:paraId="7D29DFF7" w14:textId="77777777" w:rsidR="00D31C2A" w:rsidRPr="00DF167F" w:rsidRDefault="00D31C2A">
      <w:pPr>
        <w:jc w:val="center"/>
        <w:rPr>
          <w:rFonts w:ascii="Calibri" w:hAnsi="Calibri" w:cs="Calibri"/>
          <w:sz w:val="22"/>
          <w:szCs w:val="22"/>
        </w:rPr>
      </w:pPr>
    </w:p>
    <w:p w14:paraId="03139C67" w14:textId="05707385" w:rsidR="00BE283F" w:rsidRPr="00DF167F" w:rsidRDefault="00BE283F">
      <w:pPr>
        <w:jc w:val="center"/>
        <w:rPr>
          <w:rFonts w:ascii="Calibri" w:hAnsi="Calibri" w:cs="Calibri"/>
          <w:sz w:val="22"/>
          <w:szCs w:val="22"/>
        </w:rPr>
      </w:pPr>
    </w:p>
    <w:p w14:paraId="7A08C84A" w14:textId="0D2FD7DD" w:rsidR="00D842BF" w:rsidRPr="00DF167F" w:rsidRDefault="00D842BF">
      <w:pPr>
        <w:pStyle w:val="Ttulo3"/>
        <w:rPr>
          <w:rFonts w:ascii="Calibri" w:hAnsi="Calibri" w:cs="Calibri"/>
          <w:b/>
          <w:bCs/>
          <w:sz w:val="24"/>
          <w:szCs w:val="24"/>
        </w:rPr>
      </w:pPr>
      <w:r w:rsidRPr="00DF167F">
        <w:rPr>
          <w:rFonts w:ascii="Calibri" w:hAnsi="Calibri" w:cs="Calibri"/>
          <w:b/>
          <w:bCs/>
          <w:sz w:val="24"/>
          <w:szCs w:val="24"/>
        </w:rPr>
        <w:lastRenderedPageBreak/>
        <w:t>COMPANHI</w:t>
      </w:r>
      <w:r w:rsidR="006C232E" w:rsidRPr="00DF167F">
        <w:rPr>
          <w:rFonts w:ascii="Calibri" w:hAnsi="Calibri" w:cs="Calibri"/>
          <w:b/>
          <w:bCs/>
          <w:sz w:val="24"/>
          <w:szCs w:val="24"/>
        </w:rPr>
        <w:t>A DOCAS DO RIO DE JANEIRO</w:t>
      </w:r>
    </w:p>
    <w:p w14:paraId="3DF8CA66" w14:textId="77777777" w:rsidR="00D842BF" w:rsidRPr="00DF167F" w:rsidRDefault="00D842BF">
      <w:pPr>
        <w:pStyle w:val="Ttulo1"/>
        <w:rPr>
          <w:rFonts w:ascii="Calibri" w:hAnsi="Calibri" w:cs="Calibri"/>
          <w:szCs w:val="24"/>
        </w:rPr>
      </w:pPr>
      <w:r w:rsidRPr="00DF167F">
        <w:rPr>
          <w:rFonts w:ascii="Calibri" w:hAnsi="Calibri" w:cs="Calibri"/>
          <w:szCs w:val="24"/>
        </w:rPr>
        <w:t>B</w:t>
      </w:r>
      <w:r w:rsidR="00CC178A" w:rsidRPr="00DF167F">
        <w:rPr>
          <w:rFonts w:ascii="Calibri" w:hAnsi="Calibri" w:cs="Calibri"/>
          <w:szCs w:val="24"/>
        </w:rPr>
        <w:t>ALANÇO PATRIMONIAL</w:t>
      </w:r>
      <w:r w:rsidRPr="00DF167F">
        <w:rPr>
          <w:rFonts w:ascii="Calibri" w:hAnsi="Calibri" w:cs="Calibri"/>
          <w:szCs w:val="24"/>
        </w:rPr>
        <w:t xml:space="preserve"> </w:t>
      </w:r>
    </w:p>
    <w:p w14:paraId="0C798D4A" w14:textId="77777777" w:rsidR="00D842BF" w:rsidRPr="00DF167F" w:rsidRDefault="00D842BF">
      <w:pPr>
        <w:jc w:val="center"/>
        <w:rPr>
          <w:rFonts w:ascii="Calibri" w:hAnsi="Calibri" w:cs="Calibri"/>
          <w:sz w:val="22"/>
          <w:szCs w:val="22"/>
        </w:rPr>
      </w:pPr>
      <w:r w:rsidRPr="00DF167F">
        <w:rPr>
          <w:rFonts w:ascii="Calibri" w:hAnsi="Calibri" w:cs="Calibri"/>
          <w:sz w:val="22"/>
          <w:szCs w:val="22"/>
        </w:rPr>
        <w:t xml:space="preserve">(Em </w:t>
      </w:r>
      <w:r w:rsidR="003C0DE4" w:rsidRPr="00DF167F">
        <w:rPr>
          <w:rFonts w:ascii="Calibri" w:hAnsi="Calibri" w:cs="Calibri"/>
          <w:sz w:val="22"/>
          <w:szCs w:val="22"/>
        </w:rPr>
        <w:t xml:space="preserve">milhares de </w:t>
      </w:r>
      <w:r w:rsidRPr="00DF167F">
        <w:rPr>
          <w:rFonts w:ascii="Calibri" w:hAnsi="Calibri" w:cs="Calibri"/>
          <w:sz w:val="22"/>
          <w:szCs w:val="22"/>
        </w:rPr>
        <w:t>Reais)</w:t>
      </w:r>
    </w:p>
    <w:p w14:paraId="2E2E0861" w14:textId="77777777" w:rsidR="00E875D1" w:rsidRPr="00DF167F" w:rsidRDefault="00E875D1">
      <w:pPr>
        <w:jc w:val="center"/>
        <w:rPr>
          <w:rFonts w:ascii="Calibri" w:hAnsi="Calibri" w:cs="Calibri"/>
          <w:sz w:val="22"/>
          <w:szCs w:val="22"/>
        </w:rPr>
      </w:pPr>
    </w:p>
    <w:p w14:paraId="3704496E" w14:textId="3142F522" w:rsidR="009272C5" w:rsidRPr="00DF167F" w:rsidRDefault="00E6214E">
      <w:pPr>
        <w:jc w:val="center"/>
        <w:rPr>
          <w:rFonts w:ascii="Calibri" w:hAnsi="Calibri" w:cs="Calibri"/>
          <w:sz w:val="22"/>
          <w:szCs w:val="22"/>
        </w:rPr>
      </w:pPr>
      <w:r w:rsidRPr="00DF167F">
        <w:rPr>
          <w:noProof/>
        </w:rPr>
        <w:drawing>
          <wp:inline distT="0" distB="0" distL="0" distR="0" wp14:anchorId="024C84C6" wp14:editId="7982FD79">
            <wp:extent cx="6159500" cy="476948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00" cy="4769485"/>
                    </a:xfrm>
                    <a:prstGeom prst="rect">
                      <a:avLst/>
                    </a:prstGeom>
                    <a:noFill/>
                    <a:ln>
                      <a:noFill/>
                    </a:ln>
                  </pic:spPr>
                </pic:pic>
              </a:graphicData>
            </a:graphic>
          </wp:inline>
        </w:drawing>
      </w:r>
    </w:p>
    <w:p w14:paraId="3A81D2C9" w14:textId="3BA30662" w:rsidR="009272C5" w:rsidRPr="00DF167F" w:rsidRDefault="009272C5" w:rsidP="006C232E">
      <w:pPr>
        <w:jc w:val="center"/>
        <w:rPr>
          <w:rFonts w:ascii="Calibri" w:hAnsi="Calibri" w:cs="Calibri"/>
          <w:sz w:val="22"/>
          <w:szCs w:val="22"/>
        </w:rPr>
      </w:pPr>
    </w:p>
    <w:p w14:paraId="218029FC" w14:textId="77777777" w:rsidR="009272C5" w:rsidRPr="00DF167F" w:rsidRDefault="009272C5">
      <w:pPr>
        <w:jc w:val="center"/>
        <w:rPr>
          <w:rFonts w:ascii="Calibri" w:hAnsi="Calibri" w:cs="Calibri"/>
          <w:sz w:val="22"/>
          <w:szCs w:val="22"/>
        </w:rPr>
      </w:pPr>
    </w:p>
    <w:p w14:paraId="4CD76E88" w14:textId="77777777" w:rsidR="009272C5" w:rsidRPr="00DF167F" w:rsidRDefault="009272C5">
      <w:pPr>
        <w:jc w:val="center"/>
        <w:rPr>
          <w:rFonts w:ascii="Calibri" w:hAnsi="Calibri" w:cs="Calibri"/>
          <w:sz w:val="22"/>
          <w:szCs w:val="22"/>
        </w:rPr>
      </w:pPr>
    </w:p>
    <w:p w14:paraId="7FB823E8" w14:textId="77777777" w:rsidR="009272C5" w:rsidRPr="00DF167F" w:rsidRDefault="009272C5">
      <w:pPr>
        <w:jc w:val="center"/>
        <w:rPr>
          <w:rFonts w:ascii="Calibri" w:hAnsi="Calibri" w:cs="Calibri"/>
          <w:sz w:val="22"/>
          <w:szCs w:val="22"/>
        </w:rPr>
      </w:pPr>
    </w:p>
    <w:p w14:paraId="56466694" w14:textId="77777777" w:rsidR="009272C5" w:rsidRPr="00DF167F" w:rsidRDefault="009272C5">
      <w:pPr>
        <w:jc w:val="center"/>
        <w:rPr>
          <w:rFonts w:ascii="Calibri" w:hAnsi="Calibri" w:cs="Calibri"/>
          <w:sz w:val="22"/>
          <w:szCs w:val="22"/>
        </w:rPr>
      </w:pPr>
    </w:p>
    <w:p w14:paraId="65DA19CC" w14:textId="77777777" w:rsidR="002500FC" w:rsidRPr="00DF167F" w:rsidRDefault="002500FC">
      <w:pPr>
        <w:jc w:val="center"/>
        <w:rPr>
          <w:rFonts w:ascii="Calibri" w:hAnsi="Calibri" w:cs="Calibri"/>
          <w:sz w:val="22"/>
          <w:szCs w:val="22"/>
        </w:rPr>
      </w:pPr>
    </w:p>
    <w:p w14:paraId="7B1CA5BC" w14:textId="77777777" w:rsidR="009272C5" w:rsidRPr="00DF167F" w:rsidRDefault="009272C5">
      <w:pPr>
        <w:jc w:val="center"/>
        <w:rPr>
          <w:rFonts w:ascii="Calibri" w:hAnsi="Calibri" w:cs="Calibri"/>
          <w:sz w:val="22"/>
          <w:szCs w:val="22"/>
        </w:rPr>
      </w:pPr>
    </w:p>
    <w:p w14:paraId="150F1C74" w14:textId="77777777" w:rsidR="009272C5" w:rsidRPr="00DF167F" w:rsidRDefault="009272C5">
      <w:pPr>
        <w:jc w:val="center"/>
        <w:rPr>
          <w:rFonts w:ascii="Calibri" w:hAnsi="Calibri" w:cs="Calibri"/>
          <w:sz w:val="22"/>
          <w:szCs w:val="22"/>
        </w:rPr>
      </w:pPr>
    </w:p>
    <w:p w14:paraId="7FC34B0E" w14:textId="77777777" w:rsidR="00E875D1" w:rsidRPr="00DF167F" w:rsidRDefault="00E875D1">
      <w:pPr>
        <w:jc w:val="center"/>
        <w:rPr>
          <w:rFonts w:ascii="Calibri" w:hAnsi="Calibri" w:cs="Calibri"/>
          <w:sz w:val="22"/>
          <w:szCs w:val="22"/>
        </w:rPr>
      </w:pPr>
    </w:p>
    <w:p w14:paraId="02234BC8" w14:textId="77777777" w:rsidR="00E875D1" w:rsidRPr="00DF167F" w:rsidRDefault="00E875D1">
      <w:pPr>
        <w:jc w:val="center"/>
        <w:rPr>
          <w:rFonts w:ascii="Calibri" w:hAnsi="Calibri" w:cs="Calibri"/>
          <w:sz w:val="22"/>
          <w:szCs w:val="22"/>
        </w:rPr>
      </w:pPr>
    </w:p>
    <w:p w14:paraId="1F1ED628" w14:textId="77777777" w:rsidR="00E875D1" w:rsidRPr="00DF167F" w:rsidRDefault="00E875D1">
      <w:pPr>
        <w:jc w:val="center"/>
        <w:rPr>
          <w:rFonts w:ascii="Calibri" w:hAnsi="Calibri" w:cs="Calibri"/>
          <w:sz w:val="22"/>
          <w:szCs w:val="22"/>
        </w:rPr>
      </w:pPr>
    </w:p>
    <w:p w14:paraId="7D0A6D3C" w14:textId="77777777" w:rsidR="009272C5" w:rsidRPr="00DF167F" w:rsidRDefault="009272C5">
      <w:pPr>
        <w:jc w:val="center"/>
        <w:rPr>
          <w:rFonts w:ascii="Calibri" w:hAnsi="Calibri" w:cs="Calibri"/>
          <w:sz w:val="22"/>
          <w:szCs w:val="22"/>
        </w:rPr>
      </w:pPr>
    </w:p>
    <w:p w14:paraId="140D8A30" w14:textId="77777777" w:rsidR="009272C5" w:rsidRPr="00DF167F" w:rsidRDefault="009272C5">
      <w:pPr>
        <w:jc w:val="center"/>
        <w:rPr>
          <w:rFonts w:ascii="Calibri" w:hAnsi="Calibri" w:cs="Calibri"/>
          <w:sz w:val="22"/>
          <w:szCs w:val="22"/>
        </w:rPr>
      </w:pPr>
    </w:p>
    <w:p w14:paraId="667B22C9" w14:textId="77777777" w:rsidR="009272C5" w:rsidRPr="00DF167F" w:rsidRDefault="009272C5">
      <w:pPr>
        <w:jc w:val="center"/>
        <w:rPr>
          <w:rFonts w:ascii="Calibri" w:hAnsi="Calibri" w:cs="Calibri"/>
          <w:sz w:val="22"/>
          <w:szCs w:val="22"/>
        </w:rPr>
      </w:pPr>
    </w:p>
    <w:p w14:paraId="1CF26093" w14:textId="102A4486" w:rsidR="009272C5" w:rsidRPr="00DF167F" w:rsidRDefault="009272C5">
      <w:pPr>
        <w:jc w:val="center"/>
        <w:rPr>
          <w:rFonts w:ascii="Calibri" w:hAnsi="Calibri" w:cs="Calibri"/>
          <w:sz w:val="22"/>
          <w:szCs w:val="22"/>
        </w:rPr>
      </w:pPr>
    </w:p>
    <w:p w14:paraId="195A2827" w14:textId="69BA1FDD" w:rsidR="00664C23" w:rsidRPr="00DF167F" w:rsidRDefault="00664C23">
      <w:pPr>
        <w:jc w:val="center"/>
        <w:rPr>
          <w:rFonts w:ascii="Calibri" w:hAnsi="Calibri" w:cs="Calibri"/>
          <w:sz w:val="22"/>
          <w:szCs w:val="22"/>
        </w:rPr>
      </w:pPr>
    </w:p>
    <w:p w14:paraId="69BDB999" w14:textId="3C604DAC" w:rsidR="00D842BF" w:rsidRPr="00DF167F" w:rsidRDefault="00D842BF">
      <w:pPr>
        <w:pStyle w:val="Ttulo3"/>
        <w:rPr>
          <w:rFonts w:ascii="Calibri" w:hAnsi="Calibri" w:cs="Calibri"/>
          <w:b/>
          <w:bCs/>
          <w:sz w:val="24"/>
          <w:szCs w:val="24"/>
        </w:rPr>
      </w:pPr>
      <w:r w:rsidRPr="00DF167F">
        <w:rPr>
          <w:rFonts w:ascii="Calibri" w:hAnsi="Calibri" w:cs="Calibri"/>
          <w:b/>
          <w:bCs/>
          <w:sz w:val="24"/>
          <w:szCs w:val="24"/>
        </w:rPr>
        <w:lastRenderedPageBreak/>
        <w:t>COMPANHI</w:t>
      </w:r>
      <w:r w:rsidR="006C232E" w:rsidRPr="00DF167F">
        <w:rPr>
          <w:rFonts w:ascii="Calibri" w:hAnsi="Calibri" w:cs="Calibri"/>
          <w:b/>
          <w:bCs/>
          <w:sz w:val="24"/>
          <w:szCs w:val="24"/>
        </w:rPr>
        <w:t>A DOCAS DO RIO DE JANEIRO</w:t>
      </w:r>
    </w:p>
    <w:p w14:paraId="2E860F01" w14:textId="77777777" w:rsidR="00D842BF" w:rsidRPr="00DF167F" w:rsidRDefault="00D842BF">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DO RESULTADO</w:t>
      </w:r>
      <w:r w:rsidR="009762BE" w:rsidRPr="00DF167F">
        <w:rPr>
          <w:rFonts w:ascii="Calibri" w:hAnsi="Calibri" w:cs="Calibri"/>
          <w:b/>
          <w:sz w:val="24"/>
          <w:szCs w:val="24"/>
        </w:rPr>
        <w:t xml:space="preserve"> DO EXERCÍCIO</w:t>
      </w:r>
    </w:p>
    <w:p w14:paraId="67FA6CD5" w14:textId="77777777" w:rsidR="00D842BF" w:rsidRPr="00DF167F" w:rsidRDefault="00B03145">
      <w:pPr>
        <w:jc w:val="center"/>
        <w:rPr>
          <w:rFonts w:ascii="Calibri" w:hAnsi="Calibri" w:cs="Calibri"/>
          <w:sz w:val="22"/>
          <w:szCs w:val="22"/>
        </w:rPr>
      </w:pPr>
      <w:r w:rsidRPr="00DF167F">
        <w:rPr>
          <w:rFonts w:ascii="Calibri" w:hAnsi="Calibri" w:cs="Calibri"/>
          <w:sz w:val="22"/>
          <w:szCs w:val="22"/>
        </w:rPr>
        <w:t xml:space="preserve"> </w:t>
      </w:r>
      <w:r w:rsidR="00D842BF" w:rsidRPr="00DF167F">
        <w:rPr>
          <w:rFonts w:ascii="Calibri" w:hAnsi="Calibri" w:cs="Calibri"/>
          <w:sz w:val="22"/>
          <w:szCs w:val="22"/>
        </w:rPr>
        <w:t xml:space="preserve">(Em </w:t>
      </w:r>
      <w:r w:rsidR="00903551" w:rsidRPr="00DF167F">
        <w:rPr>
          <w:rFonts w:ascii="Calibri" w:hAnsi="Calibri" w:cs="Calibri"/>
          <w:sz w:val="22"/>
          <w:szCs w:val="22"/>
        </w:rPr>
        <w:t xml:space="preserve">milhares </w:t>
      </w:r>
      <w:r w:rsidR="00A647F3" w:rsidRPr="00DF167F">
        <w:rPr>
          <w:rFonts w:ascii="Calibri" w:hAnsi="Calibri" w:cs="Calibri"/>
          <w:sz w:val="22"/>
          <w:szCs w:val="22"/>
        </w:rPr>
        <w:t xml:space="preserve">de </w:t>
      </w:r>
      <w:r w:rsidR="00D842BF" w:rsidRPr="00DF167F">
        <w:rPr>
          <w:rFonts w:ascii="Calibri" w:hAnsi="Calibri" w:cs="Calibri"/>
          <w:sz w:val="22"/>
          <w:szCs w:val="22"/>
        </w:rPr>
        <w:t>Reais)</w:t>
      </w:r>
    </w:p>
    <w:p w14:paraId="3AF13BFF" w14:textId="58583A57" w:rsidR="00E875D1" w:rsidRPr="00DF167F" w:rsidRDefault="00E6214E">
      <w:pPr>
        <w:jc w:val="center"/>
        <w:rPr>
          <w:rFonts w:ascii="Calibri" w:hAnsi="Calibri" w:cs="Calibri"/>
          <w:sz w:val="22"/>
          <w:szCs w:val="22"/>
        </w:rPr>
      </w:pPr>
      <w:r w:rsidRPr="00DF167F">
        <w:rPr>
          <w:noProof/>
        </w:rPr>
        <w:drawing>
          <wp:inline distT="0" distB="0" distL="0" distR="0" wp14:anchorId="0E9251C6" wp14:editId="3F8E7CD8">
            <wp:extent cx="5888990" cy="6817995"/>
            <wp:effectExtent l="0" t="0" r="0" b="190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8990" cy="6817995"/>
                    </a:xfrm>
                    <a:prstGeom prst="rect">
                      <a:avLst/>
                    </a:prstGeom>
                    <a:noFill/>
                    <a:ln>
                      <a:noFill/>
                    </a:ln>
                  </pic:spPr>
                </pic:pic>
              </a:graphicData>
            </a:graphic>
          </wp:inline>
        </w:drawing>
      </w:r>
    </w:p>
    <w:p w14:paraId="13120F15" w14:textId="069B65B0" w:rsidR="00331A30" w:rsidRPr="00DF167F" w:rsidRDefault="00331A30">
      <w:pPr>
        <w:jc w:val="center"/>
        <w:rPr>
          <w:noProof/>
        </w:rPr>
      </w:pPr>
    </w:p>
    <w:p w14:paraId="53977A61" w14:textId="47481D97" w:rsidR="00E875D1" w:rsidRPr="00DF167F" w:rsidRDefault="00E875D1">
      <w:pPr>
        <w:jc w:val="center"/>
        <w:rPr>
          <w:rFonts w:ascii="Calibri" w:hAnsi="Calibri" w:cs="Calibri"/>
          <w:sz w:val="22"/>
          <w:szCs w:val="22"/>
        </w:rPr>
      </w:pPr>
    </w:p>
    <w:p w14:paraId="753EC5C9" w14:textId="77777777" w:rsidR="008E4D82" w:rsidRPr="00DF167F" w:rsidRDefault="008E4D82">
      <w:pPr>
        <w:jc w:val="center"/>
        <w:rPr>
          <w:rFonts w:ascii="Calibri" w:hAnsi="Calibri" w:cs="Calibri"/>
          <w:sz w:val="22"/>
          <w:szCs w:val="22"/>
        </w:rPr>
      </w:pPr>
    </w:p>
    <w:p w14:paraId="0436951A" w14:textId="77777777" w:rsidR="008E4D82" w:rsidRPr="00DF167F" w:rsidRDefault="00B84457">
      <w:pPr>
        <w:jc w:val="center"/>
        <w:rPr>
          <w:rFonts w:ascii="Calibri" w:hAnsi="Calibri" w:cs="Calibri"/>
          <w:sz w:val="22"/>
          <w:szCs w:val="22"/>
        </w:rPr>
      </w:pPr>
      <w:r w:rsidRPr="00DF167F">
        <w:rPr>
          <w:rFonts w:ascii="Calibri" w:hAnsi="Calibri" w:cs="Calibri"/>
          <w:sz w:val="22"/>
          <w:szCs w:val="22"/>
        </w:rPr>
        <w:tab/>
      </w:r>
    </w:p>
    <w:p w14:paraId="3D02BB45" w14:textId="77777777" w:rsidR="008E4D82" w:rsidRPr="00DF167F" w:rsidRDefault="008E4D82">
      <w:pPr>
        <w:jc w:val="center"/>
        <w:rPr>
          <w:rFonts w:ascii="Calibri" w:hAnsi="Calibri" w:cs="Calibri"/>
          <w:sz w:val="22"/>
          <w:szCs w:val="22"/>
        </w:rPr>
      </w:pPr>
    </w:p>
    <w:p w14:paraId="313CA05D" w14:textId="1B5DAAB3" w:rsidR="00184338" w:rsidRPr="00DF167F" w:rsidRDefault="00184338" w:rsidP="00184338">
      <w:pPr>
        <w:pStyle w:val="Ttulo3"/>
        <w:rPr>
          <w:rFonts w:ascii="Calibri" w:hAnsi="Calibri" w:cs="Calibri"/>
          <w:b/>
          <w:bCs/>
          <w:sz w:val="24"/>
          <w:szCs w:val="24"/>
        </w:rPr>
      </w:pPr>
      <w:r w:rsidRPr="00DF167F">
        <w:rPr>
          <w:rFonts w:ascii="Calibri" w:hAnsi="Calibri" w:cs="Calibri"/>
          <w:b/>
          <w:bCs/>
          <w:sz w:val="24"/>
          <w:szCs w:val="24"/>
        </w:rPr>
        <w:lastRenderedPageBreak/>
        <w:t>COMPANHI</w:t>
      </w:r>
      <w:r w:rsidR="006C232E" w:rsidRPr="00DF167F">
        <w:rPr>
          <w:rFonts w:ascii="Calibri" w:hAnsi="Calibri" w:cs="Calibri"/>
          <w:b/>
          <w:bCs/>
          <w:sz w:val="24"/>
          <w:szCs w:val="24"/>
        </w:rPr>
        <w:t>A DOCAS DO RIO DE JANEIRO</w:t>
      </w:r>
    </w:p>
    <w:p w14:paraId="7DE0D8FD" w14:textId="77777777" w:rsidR="00184338" w:rsidRPr="00DF167F" w:rsidRDefault="00184338" w:rsidP="00184338">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DO RESULTADO A</w:t>
      </w:r>
      <w:r w:rsidR="0072175A" w:rsidRPr="00DF167F">
        <w:rPr>
          <w:rFonts w:ascii="Calibri" w:hAnsi="Calibri" w:cs="Calibri"/>
          <w:b/>
          <w:sz w:val="24"/>
          <w:szCs w:val="24"/>
        </w:rPr>
        <w:t>B</w:t>
      </w:r>
      <w:r w:rsidRPr="00DF167F">
        <w:rPr>
          <w:rFonts w:ascii="Calibri" w:hAnsi="Calibri" w:cs="Calibri"/>
          <w:b/>
          <w:sz w:val="24"/>
          <w:szCs w:val="24"/>
        </w:rPr>
        <w:t>RANGENTE</w:t>
      </w:r>
    </w:p>
    <w:p w14:paraId="35F14D82" w14:textId="77777777" w:rsidR="00184338" w:rsidRPr="00DF167F" w:rsidRDefault="00184338" w:rsidP="00184338">
      <w:pPr>
        <w:jc w:val="center"/>
        <w:rPr>
          <w:rFonts w:ascii="Calibri" w:hAnsi="Calibri" w:cs="Calibri"/>
          <w:sz w:val="22"/>
          <w:szCs w:val="22"/>
        </w:rPr>
      </w:pPr>
      <w:r w:rsidRPr="00DF167F">
        <w:rPr>
          <w:rFonts w:ascii="Calibri" w:hAnsi="Calibri" w:cs="Calibri"/>
          <w:sz w:val="22"/>
          <w:szCs w:val="22"/>
        </w:rPr>
        <w:t>(Em milhares de Reais)</w:t>
      </w:r>
    </w:p>
    <w:p w14:paraId="34C93EB6" w14:textId="4C8B7760" w:rsidR="00184338" w:rsidRPr="00DF167F" w:rsidRDefault="00E6214E">
      <w:pPr>
        <w:jc w:val="center"/>
        <w:rPr>
          <w:rFonts w:ascii="Calibri" w:hAnsi="Calibri" w:cs="Calibri"/>
          <w:sz w:val="22"/>
          <w:szCs w:val="22"/>
        </w:rPr>
      </w:pPr>
      <w:r w:rsidRPr="00DF167F">
        <w:rPr>
          <w:noProof/>
        </w:rPr>
        <w:drawing>
          <wp:inline distT="0" distB="0" distL="0" distR="0" wp14:anchorId="70AD38CF" wp14:editId="322EE81D">
            <wp:extent cx="5991225" cy="2011680"/>
            <wp:effectExtent l="0" t="0" r="9525" b="762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2011680"/>
                    </a:xfrm>
                    <a:prstGeom prst="rect">
                      <a:avLst/>
                    </a:prstGeom>
                    <a:noFill/>
                    <a:ln>
                      <a:noFill/>
                    </a:ln>
                  </pic:spPr>
                </pic:pic>
              </a:graphicData>
            </a:graphic>
          </wp:inline>
        </w:drawing>
      </w:r>
    </w:p>
    <w:p w14:paraId="3437B8E7" w14:textId="5A70ADE3" w:rsidR="00184338" w:rsidRPr="00DF167F" w:rsidRDefault="00184338">
      <w:pPr>
        <w:jc w:val="center"/>
        <w:rPr>
          <w:rFonts w:ascii="Calibri" w:hAnsi="Calibri" w:cs="Calibri"/>
          <w:sz w:val="22"/>
          <w:szCs w:val="22"/>
        </w:rPr>
      </w:pPr>
    </w:p>
    <w:p w14:paraId="58BD3694" w14:textId="603B4CC4" w:rsidR="00184338" w:rsidRPr="00DF167F" w:rsidRDefault="00184338">
      <w:pPr>
        <w:jc w:val="center"/>
        <w:rPr>
          <w:rFonts w:ascii="Calibri" w:hAnsi="Calibri" w:cs="Calibri"/>
          <w:sz w:val="22"/>
          <w:szCs w:val="22"/>
        </w:rPr>
      </w:pPr>
    </w:p>
    <w:p w14:paraId="6DE3C299" w14:textId="77777777" w:rsidR="00184338" w:rsidRPr="00DF167F" w:rsidRDefault="00184338">
      <w:pPr>
        <w:jc w:val="center"/>
        <w:rPr>
          <w:rFonts w:ascii="Calibri" w:hAnsi="Calibri" w:cs="Calibri"/>
          <w:sz w:val="22"/>
          <w:szCs w:val="22"/>
        </w:rPr>
      </w:pPr>
    </w:p>
    <w:p w14:paraId="55AD6AEE" w14:textId="77777777" w:rsidR="00184338" w:rsidRPr="00DF167F" w:rsidRDefault="00184338">
      <w:pPr>
        <w:jc w:val="center"/>
        <w:rPr>
          <w:rFonts w:ascii="Calibri" w:hAnsi="Calibri" w:cs="Calibri"/>
          <w:sz w:val="22"/>
          <w:szCs w:val="22"/>
        </w:rPr>
      </w:pPr>
    </w:p>
    <w:p w14:paraId="78EC1655" w14:textId="77777777" w:rsidR="00184338" w:rsidRPr="00DF167F" w:rsidRDefault="00184338">
      <w:pPr>
        <w:jc w:val="center"/>
        <w:rPr>
          <w:rFonts w:ascii="Calibri" w:hAnsi="Calibri" w:cs="Calibri"/>
          <w:sz w:val="22"/>
          <w:szCs w:val="22"/>
        </w:rPr>
      </w:pPr>
    </w:p>
    <w:p w14:paraId="1421ADF9" w14:textId="77777777" w:rsidR="00184338" w:rsidRPr="00DF167F" w:rsidRDefault="00184338">
      <w:pPr>
        <w:jc w:val="center"/>
        <w:rPr>
          <w:rFonts w:ascii="Calibri" w:hAnsi="Calibri" w:cs="Calibri"/>
          <w:sz w:val="22"/>
          <w:szCs w:val="22"/>
        </w:rPr>
      </w:pPr>
    </w:p>
    <w:p w14:paraId="6B1BDCEE" w14:textId="77777777" w:rsidR="00184338" w:rsidRPr="00DF167F" w:rsidRDefault="00184338">
      <w:pPr>
        <w:jc w:val="center"/>
        <w:rPr>
          <w:rFonts w:ascii="Calibri" w:hAnsi="Calibri" w:cs="Calibri"/>
          <w:sz w:val="22"/>
          <w:szCs w:val="22"/>
        </w:rPr>
      </w:pPr>
    </w:p>
    <w:p w14:paraId="26F78E7F" w14:textId="77777777" w:rsidR="00184338" w:rsidRPr="00DF167F" w:rsidRDefault="00184338">
      <w:pPr>
        <w:jc w:val="center"/>
        <w:rPr>
          <w:rFonts w:ascii="Calibri" w:hAnsi="Calibri" w:cs="Calibri"/>
          <w:sz w:val="22"/>
          <w:szCs w:val="22"/>
        </w:rPr>
      </w:pPr>
    </w:p>
    <w:p w14:paraId="022277AE" w14:textId="77777777" w:rsidR="00184338" w:rsidRPr="00DF167F" w:rsidRDefault="00184338">
      <w:pPr>
        <w:jc w:val="center"/>
        <w:rPr>
          <w:rFonts w:ascii="Calibri" w:hAnsi="Calibri" w:cs="Calibri"/>
          <w:sz w:val="22"/>
          <w:szCs w:val="22"/>
        </w:rPr>
      </w:pPr>
    </w:p>
    <w:p w14:paraId="7F560402" w14:textId="77777777" w:rsidR="00184338" w:rsidRPr="00DF167F" w:rsidRDefault="00184338">
      <w:pPr>
        <w:jc w:val="center"/>
        <w:rPr>
          <w:rFonts w:ascii="Calibri" w:hAnsi="Calibri" w:cs="Calibri"/>
          <w:sz w:val="22"/>
          <w:szCs w:val="22"/>
        </w:rPr>
      </w:pPr>
    </w:p>
    <w:p w14:paraId="21E4AA9B" w14:textId="77777777" w:rsidR="00184338" w:rsidRPr="00DF167F" w:rsidRDefault="00184338">
      <w:pPr>
        <w:jc w:val="center"/>
        <w:rPr>
          <w:rFonts w:ascii="Calibri" w:hAnsi="Calibri" w:cs="Calibri"/>
          <w:sz w:val="22"/>
          <w:szCs w:val="22"/>
        </w:rPr>
      </w:pPr>
    </w:p>
    <w:p w14:paraId="5C71B9AC" w14:textId="77777777" w:rsidR="00184338" w:rsidRPr="00DF167F" w:rsidRDefault="00184338">
      <w:pPr>
        <w:jc w:val="center"/>
        <w:rPr>
          <w:rFonts w:ascii="Calibri" w:hAnsi="Calibri" w:cs="Calibri"/>
          <w:sz w:val="22"/>
          <w:szCs w:val="22"/>
        </w:rPr>
      </w:pPr>
    </w:p>
    <w:p w14:paraId="11ECF2A0" w14:textId="77777777" w:rsidR="00184338" w:rsidRPr="00DF167F" w:rsidRDefault="00184338">
      <w:pPr>
        <w:jc w:val="center"/>
        <w:rPr>
          <w:rFonts w:ascii="Calibri" w:hAnsi="Calibri" w:cs="Calibri"/>
          <w:sz w:val="22"/>
          <w:szCs w:val="22"/>
        </w:rPr>
      </w:pPr>
    </w:p>
    <w:p w14:paraId="4A249042" w14:textId="77777777" w:rsidR="00184338" w:rsidRPr="00DF167F" w:rsidRDefault="00184338">
      <w:pPr>
        <w:jc w:val="center"/>
        <w:rPr>
          <w:rFonts w:ascii="Calibri" w:hAnsi="Calibri" w:cs="Calibri"/>
          <w:sz w:val="22"/>
          <w:szCs w:val="22"/>
        </w:rPr>
      </w:pPr>
    </w:p>
    <w:p w14:paraId="77BF0D4A" w14:textId="77777777" w:rsidR="00184338" w:rsidRPr="00DF167F" w:rsidRDefault="00184338">
      <w:pPr>
        <w:jc w:val="center"/>
        <w:rPr>
          <w:rFonts w:ascii="Calibri" w:hAnsi="Calibri" w:cs="Calibri"/>
          <w:sz w:val="22"/>
          <w:szCs w:val="22"/>
        </w:rPr>
      </w:pPr>
    </w:p>
    <w:p w14:paraId="776DBD80" w14:textId="77777777" w:rsidR="00184338" w:rsidRPr="00DF167F" w:rsidRDefault="00184338">
      <w:pPr>
        <w:jc w:val="center"/>
        <w:rPr>
          <w:rFonts w:ascii="Calibri" w:hAnsi="Calibri" w:cs="Calibri"/>
          <w:sz w:val="22"/>
          <w:szCs w:val="22"/>
        </w:rPr>
      </w:pPr>
    </w:p>
    <w:p w14:paraId="480BCDD0" w14:textId="77777777" w:rsidR="00184338" w:rsidRPr="00DF167F" w:rsidRDefault="00184338">
      <w:pPr>
        <w:jc w:val="center"/>
        <w:rPr>
          <w:rFonts w:ascii="Calibri" w:hAnsi="Calibri" w:cs="Calibri"/>
          <w:sz w:val="22"/>
          <w:szCs w:val="22"/>
        </w:rPr>
      </w:pPr>
    </w:p>
    <w:p w14:paraId="07E37736" w14:textId="77777777" w:rsidR="00184338" w:rsidRPr="00DF167F" w:rsidRDefault="00184338">
      <w:pPr>
        <w:jc w:val="center"/>
        <w:rPr>
          <w:rFonts w:ascii="Calibri" w:hAnsi="Calibri" w:cs="Calibri"/>
          <w:sz w:val="22"/>
          <w:szCs w:val="22"/>
        </w:rPr>
      </w:pPr>
    </w:p>
    <w:p w14:paraId="3C611381" w14:textId="77777777" w:rsidR="00184338" w:rsidRPr="00DF167F" w:rsidRDefault="00184338">
      <w:pPr>
        <w:jc w:val="center"/>
        <w:rPr>
          <w:rFonts w:ascii="Calibri" w:hAnsi="Calibri" w:cs="Calibri"/>
          <w:sz w:val="22"/>
          <w:szCs w:val="22"/>
        </w:rPr>
      </w:pPr>
    </w:p>
    <w:p w14:paraId="7336213D" w14:textId="77777777" w:rsidR="00184338" w:rsidRPr="00DF167F" w:rsidRDefault="00184338">
      <w:pPr>
        <w:jc w:val="center"/>
        <w:rPr>
          <w:rFonts w:ascii="Calibri" w:hAnsi="Calibri" w:cs="Calibri"/>
          <w:sz w:val="22"/>
          <w:szCs w:val="22"/>
        </w:rPr>
      </w:pPr>
    </w:p>
    <w:p w14:paraId="7EA61825" w14:textId="77777777" w:rsidR="00184338" w:rsidRPr="00DF167F" w:rsidRDefault="00184338">
      <w:pPr>
        <w:jc w:val="center"/>
        <w:rPr>
          <w:rFonts w:ascii="Calibri" w:hAnsi="Calibri" w:cs="Calibri"/>
          <w:sz w:val="22"/>
          <w:szCs w:val="22"/>
        </w:rPr>
      </w:pPr>
    </w:p>
    <w:p w14:paraId="44F92E5D" w14:textId="77777777" w:rsidR="00184338" w:rsidRPr="00DF167F" w:rsidRDefault="00184338">
      <w:pPr>
        <w:jc w:val="center"/>
        <w:rPr>
          <w:rFonts w:ascii="Calibri" w:hAnsi="Calibri" w:cs="Calibri"/>
          <w:sz w:val="22"/>
          <w:szCs w:val="22"/>
        </w:rPr>
      </w:pPr>
    </w:p>
    <w:p w14:paraId="2674876B" w14:textId="77777777" w:rsidR="00184338" w:rsidRPr="00DF167F" w:rsidRDefault="00184338">
      <w:pPr>
        <w:jc w:val="center"/>
        <w:rPr>
          <w:rFonts w:ascii="Calibri" w:hAnsi="Calibri" w:cs="Calibri"/>
          <w:sz w:val="22"/>
          <w:szCs w:val="22"/>
        </w:rPr>
      </w:pPr>
    </w:p>
    <w:p w14:paraId="5F7BE158" w14:textId="77777777" w:rsidR="00184338" w:rsidRPr="00DF167F" w:rsidRDefault="00184338">
      <w:pPr>
        <w:jc w:val="center"/>
        <w:rPr>
          <w:rFonts w:ascii="Calibri" w:hAnsi="Calibri" w:cs="Calibri"/>
          <w:sz w:val="22"/>
          <w:szCs w:val="22"/>
        </w:rPr>
      </w:pPr>
    </w:p>
    <w:p w14:paraId="2E80E621" w14:textId="77777777" w:rsidR="00184338" w:rsidRPr="00DF167F" w:rsidRDefault="00184338">
      <w:pPr>
        <w:jc w:val="center"/>
        <w:rPr>
          <w:rFonts w:ascii="Calibri" w:hAnsi="Calibri" w:cs="Calibri"/>
          <w:sz w:val="22"/>
          <w:szCs w:val="22"/>
        </w:rPr>
      </w:pPr>
    </w:p>
    <w:p w14:paraId="22094ED1" w14:textId="77777777" w:rsidR="00184338" w:rsidRPr="00DF167F" w:rsidRDefault="00184338">
      <w:pPr>
        <w:jc w:val="center"/>
        <w:rPr>
          <w:rFonts w:ascii="Calibri" w:hAnsi="Calibri" w:cs="Calibri"/>
          <w:sz w:val="22"/>
          <w:szCs w:val="22"/>
        </w:rPr>
      </w:pPr>
    </w:p>
    <w:p w14:paraId="5A215EB2" w14:textId="77777777" w:rsidR="00184338" w:rsidRPr="00DF167F" w:rsidRDefault="00184338">
      <w:pPr>
        <w:jc w:val="center"/>
        <w:rPr>
          <w:rFonts w:ascii="Calibri" w:hAnsi="Calibri" w:cs="Calibri"/>
          <w:sz w:val="22"/>
          <w:szCs w:val="22"/>
        </w:rPr>
      </w:pPr>
    </w:p>
    <w:p w14:paraId="4D3ACA66" w14:textId="77777777" w:rsidR="00184338" w:rsidRPr="00DF167F" w:rsidRDefault="00184338">
      <w:pPr>
        <w:jc w:val="center"/>
        <w:rPr>
          <w:rFonts w:ascii="Calibri" w:hAnsi="Calibri" w:cs="Calibri"/>
          <w:sz w:val="22"/>
          <w:szCs w:val="22"/>
        </w:rPr>
      </w:pPr>
    </w:p>
    <w:p w14:paraId="63738EEF" w14:textId="77777777" w:rsidR="00184338" w:rsidRPr="00DF167F" w:rsidRDefault="00184338">
      <w:pPr>
        <w:jc w:val="center"/>
        <w:rPr>
          <w:rFonts w:ascii="Calibri" w:hAnsi="Calibri" w:cs="Calibri"/>
          <w:sz w:val="22"/>
          <w:szCs w:val="22"/>
        </w:rPr>
      </w:pPr>
    </w:p>
    <w:p w14:paraId="633F4588" w14:textId="77777777" w:rsidR="00184338" w:rsidRPr="00DF167F" w:rsidRDefault="00184338">
      <w:pPr>
        <w:jc w:val="center"/>
        <w:rPr>
          <w:rFonts w:ascii="Calibri" w:hAnsi="Calibri" w:cs="Calibri"/>
          <w:sz w:val="22"/>
          <w:szCs w:val="22"/>
        </w:rPr>
      </w:pPr>
    </w:p>
    <w:p w14:paraId="0D5B6307" w14:textId="77777777" w:rsidR="00184338" w:rsidRPr="00DF167F" w:rsidRDefault="00184338">
      <w:pPr>
        <w:jc w:val="center"/>
        <w:rPr>
          <w:rFonts w:ascii="Calibri" w:hAnsi="Calibri" w:cs="Calibri"/>
          <w:sz w:val="22"/>
          <w:szCs w:val="22"/>
        </w:rPr>
      </w:pPr>
    </w:p>
    <w:p w14:paraId="05F2B73F" w14:textId="77777777" w:rsidR="008F27B4" w:rsidRPr="00DF167F" w:rsidRDefault="008F27B4">
      <w:pPr>
        <w:jc w:val="center"/>
        <w:rPr>
          <w:rFonts w:ascii="Calibri" w:hAnsi="Calibri" w:cs="Calibri"/>
          <w:sz w:val="22"/>
          <w:szCs w:val="22"/>
        </w:rPr>
      </w:pPr>
    </w:p>
    <w:p w14:paraId="4B6CAC1A" w14:textId="77777777" w:rsidR="00184338" w:rsidRPr="00DF167F" w:rsidRDefault="00184338">
      <w:pPr>
        <w:jc w:val="center"/>
        <w:rPr>
          <w:rFonts w:ascii="Calibri" w:hAnsi="Calibri" w:cs="Calibri"/>
          <w:sz w:val="22"/>
          <w:szCs w:val="22"/>
        </w:rPr>
      </w:pPr>
    </w:p>
    <w:p w14:paraId="23132E79" w14:textId="3EB53929" w:rsidR="00184338" w:rsidRPr="00DF167F" w:rsidRDefault="00184338">
      <w:pPr>
        <w:jc w:val="center"/>
        <w:rPr>
          <w:rFonts w:ascii="Calibri" w:hAnsi="Calibri" w:cs="Calibri"/>
          <w:sz w:val="22"/>
          <w:szCs w:val="22"/>
        </w:rPr>
      </w:pPr>
    </w:p>
    <w:p w14:paraId="6E02C295" w14:textId="40AF6AE3" w:rsidR="00184338" w:rsidRPr="00DF167F" w:rsidRDefault="00184338" w:rsidP="00184338">
      <w:pPr>
        <w:pStyle w:val="Ttulo3"/>
        <w:rPr>
          <w:rFonts w:ascii="Calibri" w:hAnsi="Calibri" w:cs="Calibri"/>
          <w:sz w:val="24"/>
          <w:szCs w:val="24"/>
        </w:rPr>
      </w:pPr>
      <w:r w:rsidRPr="00DF167F">
        <w:rPr>
          <w:rFonts w:ascii="Calibri" w:hAnsi="Calibri" w:cs="Calibri"/>
          <w:b/>
          <w:bCs/>
          <w:sz w:val="24"/>
          <w:szCs w:val="24"/>
        </w:rPr>
        <w:lastRenderedPageBreak/>
        <w:t>COMPANHI</w:t>
      </w:r>
      <w:r w:rsidR="006C232E" w:rsidRPr="00DF167F">
        <w:rPr>
          <w:rFonts w:ascii="Calibri" w:hAnsi="Calibri" w:cs="Calibri"/>
          <w:b/>
          <w:bCs/>
          <w:sz w:val="24"/>
          <w:szCs w:val="24"/>
        </w:rPr>
        <w:t>A DOCAS DO RIO DE JANEIRO</w:t>
      </w:r>
    </w:p>
    <w:p w14:paraId="7AEFC809" w14:textId="77777777" w:rsidR="00184338" w:rsidRPr="00DF167F" w:rsidRDefault="00184338" w:rsidP="00184338">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DAS MUTAÇÕES DO PATRIMÔNIO LÍQUIDO</w:t>
      </w:r>
    </w:p>
    <w:p w14:paraId="5BD9EF7D" w14:textId="77777777" w:rsidR="00184338" w:rsidRPr="00DF167F" w:rsidRDefault="00184338" w:rsidP="00184338">
      <w:pPr>
        <w:jc w:val="center"/>
        <w:rPr>
          <w:rFonts w:ascii="Calibri" w:hAnsi="Calibri" w:cs="Calibri"/>
          <w:sz w:val="22"/>
          <w:szCs w:val="22"/>
        </w:rPr>
      </w:pPr>
      <w:r w:rsidRPr="00DF167F">
        <w:rPr>
          <w:rFonts w:ascii="Calibri" w:hAnsi="Calibri" w:cs="Calibri"/>
          <w:sz w:val="22"/>
          <w:szCs w:val="22"/>
        </w:rPr>
        <w:t>(Em milhares de Reais)</w:t>
      </w:r>
    </w:p>
    <w:p w14:paraId="52C56FBE" w14:textId="38CA04CB" w:rsidR="00184338" w:rsidRPr="00DF167F" w:rsidRDefault="00E6214E" w:rsidP="00184338">
      <w:pPr>
        <w:jc w:val="center"/>
        <w:rPr>
          <w:rFonts w:ascii="Calibri" w:hAnsi="Calibri" w:cs="Calibri"/>
          <w:sz w:val="22"/>
          <w:szCs w:val="22"/>
        </w:rPr>
      </w:pPr>
      <w:r w:rsidRPr="00DF167F">
        <w:rPr>
          <w:noProof/>
        </w:rPr>
        <w:drawing>
          <wp:inline distT="0" distB="0" distL="0" distR="0" wp14:anchorId="688B98E1" wp14:editId="05930557">
            <wp:extent cx="6336665" cy="1366228"/>
            <wp:effectExtent l="0" t="0" r="6985" b="571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665" cy="1366228"/>
                    </a:xfrm>
                    <a:prstGeom prst="rect">
                      <a:avLst/>
                    </a:prstGeom>
                    <a:noFill/>
                    <a:ln>
                      <a:noFill/>
                    </a:ln>
                  </pic:spPr>
                </pic:pic>
              </a:graphicData>
            </a:graphic>
          </wp:inline>
        </w:drawing>
      </w:r>
    </w:p>
    <w:p w14:paraId="3926B8D6" w14:textId="7504C15C" w:rsidR="00E6214E" w:rsidRPr="00DF167F" w:rsidRDefault="00E6214E" w:rsidP="00184338">
      <w:pPr>
        <w:jc w:val="center"/>
        <w:rPr>
          <w:rFonts w:ascii="Calibri" w:hAnsi="Calibri" w:cs="Calibri"/>
          <w:sz w:val="22"/>
          <w:szCs w:val="22"/>
        </w:rPr>
      </w:pPr>
    </w:p>
    <w:p w14:paraId="527ADEFC" w14:textId="26843285" w:rsidR="00E6214E" w:rsidRPr="00DF167F" w:rsidRDefault="00E6214E" w:rsidP="00184338">
      <w:pPr>
        <w:jc w:val="center"/>
        <w:rPr>
          <w:rFonts w:ascii="Calibri" w:hAnsi="Calibri" w:cs="Calibri"/>
          <w:sz w:val="22"/>
          <w:szCs w:val="22"/>
        </w:rPr>
      </w:pPr>
      <w:r w:rsidRPr="00DF167F">
        <w:rPr>
          <w:noProof/>
        </w:rPr>
        <w:drawing>
          <wp:inline distT="0" distB="0" distL="0" distR="0" wp14:anchorId="2D97789B" wp14:editId="6AEEE2DC">
            <wp:extent cx="6336665" cy="1930307"/>
            <wp:effectExtent l="0" t="0" r="698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6665" cy="1930307"/>
                    </a:xfrm>
                    <a:prstGeom prst="rect">
                      <a:avLst/>
                    </a:prstGeom>
                    <a:noFill/>
                    <a:ln>
                      <a:noFill/>
                    </a:ln>
                  </pic:spPr>
                </pic:pic>
              </a:graphicData>
            </a:graphic>
          </wp:inline>
        </w:drawing>
      </w:r>
    </w:p>
    <w:p w14:paraId="7B5CA3FC" w14:textId="286EAD1F" w:rsidR="00E875D1" w:rsidRPr="00DF167F" w:rsidRDefault="00E875D1" w:rsidP="00184338">
      <w:pPr>
        <w:jc w:val="center"/>
        <w:rPr>
          <w:rFonts w:ascii="Calibri" w:hAnsi="Calibri" w:cs="Calibri"/>
          <w:sz w:val="22"/>
          <w:szCs w:val="22"/>
        </w:rPr>
      </w:pPr>
    </w:p>
    <w:p w14:paraId="69991625" w14:textId="69DCC1A6" w:rsidR="002B0FCA" w:rsidRPr="00DF167F" w:rsidRDefault="002B0FCA" w:rsidP="00184338">
      <w:pPr>
        <w:jc w:val="center"/>
        <w:rPr>
          <w:rFonts w:ascii="Calibri" w:hAnsi="Calibri" w:cs="Calibri"/>
          <w:sz w:val="22"/>
          <w:szCs w:val="22"/>
        </w:rPr>
      </w:pPr>
    </w:p>
    <w:p w14:paraId="54FDFC75" w14:textId="7D5FFA92" w:rsidR="002B0FCA" w:rsidRPr="00DF167F" w:rsidRDefault="002B0FCA" w:rsidP="00184338">
      <w:pPr>
        <w:jc w:val="center"/>
        <w:rPr>
          <w:rFonts w:ascii="Calibri" w:hAnsi="Calibri" w:cs="Calibri"/>
          <w:sz w:val="22"/>
          <w:szCs w:val="22"/>
        </w:rPr>
      </w:pPr>
    </w:p>
    <w:p w14:paraId="64AC3766" w14:textId="7C83FC2E" w:rsidR="00380680" w:rsidRPr="00DF167F" w:rsidRDefault="00380680" w:rsidP="00184338">
      <w:pPr>
        <w:jc w:val="center"/>
        <w:rPr>
          <w:rFonts w:ascii="Calibri" w:hAnsi="Calibri" w:cs="Calibri"/>
          <w:sz w:val="22"/>
          <w:szCs w:val="22"/>
        </w:rPr>
      </w:pPr>
    </w:p>
    <w:p w14:paraId="6E6E5BDB" w14:textId="5BE2C698" w:rsidR="00380680" w:rsidRPr="00DF167F" w:rsidRDefault="00380680" w:rsidP="00184338">
      <w:pPr>
        <w:jc w:val="center"/>
        <w:rPr>
          <w:rFonts w:ascii="Calibri" w:hAnsi="Calibri" w:cs="Calibri"/>
          <w:sz w:val="22"/>
          <w:szCs w:val="22"/>
        </w:rPr>
      </w:pPr>
    </w:p>
    <w:p w14:paraId="2C0C0431" w14:textId="024FB8A8" w:rsidR="00E875D1" w:rsidRPr="00DF167F" w:rsidRDefault="00E875D1" w:rsidP="00184338">
      <w:pPr>
        <w:jc w:val="center"/>
        <w:rPr>
          <w:rFonts w:ascii="Calibri" w:hAnsi="Calibri" w:cs="Calibri"/>
          <w:sz w:val="22"/>
          <w:szCs w:val="22"/>
        </w:rPr>
      </w:pPr>
    </w:p>
    <w:p w14:paraId="64099933" w14:textId="77777777" w:rsidR="00184338" w:rsidRPr="00DF167F" w:rsidRDefault="00184338" w:rsidP="00184338">
      <w:pPr>
        <w:jc w:val="center"/>
        <w:rPr>
          <w:rFonts w:ascii="Calibri" w:hAnsi="Calibri" w:cs="Calibri"/>
          <w:sz w:val="22"/>
          <w:szCs w:val="22"/>
        </w:rPr>
      </w:pPr>
    </w:p>
    <w:p w14:paraId="5F472BB7" w14:textId="77777777" w:rsidR="00184338" w:rsidRPr="00DF167F" w:rsidRDefault="00184338" w:rsidP="000A0483">
      <w:pPr>
        <w:pStyle w:val="Ttulo3"/>
        <w:rPr>
          <w:rFonts w:ascii="Calibri" w:hAnsi="Calibri" w:cs="Calibri"/>
          <w:b/>
          <w:bCs/>
          <w:sz w:val="24"/>
          <w:szCs w:val="24"/>
        </w:rPr>
      </w:pPr>
    </w:p>
    <w:p w14:paraId="486504CA" w14:textId="77777777" w:rsidR="00184338" w:rsidRPr="00DF167F" w:rsidRDefault="00184338" w:rsidP="00184338"/>
    <w:p w14:paraId="66759624" w14:textId="77777777" w:rsidR="00184338" w:rsidRPr="00DF167F" w:rsidRDefault="00184338" w:rsidP="00184338"/>
    <w:p w14:paraId="480DDE56" w14:textId="77777777" w:rsidR="00184338" w:rsidRPr="00DF167F" w:rsidRDefault="00184338" w:rsidP="00184338"/>
    <w:p w14:paraId="57175B5D" w14:textId="77777777" w:rsidR="00184338" w:rsidRPr="00DF167F" w:rsidRDefault="00184338" w:rsidP="00184338"/>
    <w:p w14:paraId="3618DB9F" w14:textId="77777777" w:rsidR="00184338" w:rsidRPr="00DF167F" w:rsidRDefault="00184338" w:rsidP="00184338"/>
    <w:p w14:paraId="72AE3E9F" w14:textId="77777777" w:rsidR="00184338" w:rsidRPr="00DF167F" w:rsidRDefault="00184338" w:rsidP="00184338"/>
    <w:p w14:paraId="21A54E21" w14:textId="77777777" w:rsidR="00184338" w:rsidRPr="00DF167F" w:rsidRDefault="00184338" w:rsidP="00184338"/>
    <w:p w14:paraId="5DB2FEE9" w14:textId="77777777" w:rsidR="00184338" w:rsidRPr="00DF167F" w:rsidRDefault="00184338" w:rsidP="00184338"/>
    <w:p w14:paraId="36EA0FF4" w14:textId="77777777" w:rsidR="00184338" w:rsidRPr="00DF167F" w:rsidRDefault="00184338" w:rsidP="00184338"/>
    <w:p w14:paraId="4C72DF47" w14:textId="77777777" w:rsidR="00184338" w:rsidRPr="00DF167F" w:rsidRDefault="00184338" w:rsidP="00184338"/>
    <w:p w14:paraId="6DEC8640" w14:textId="77777777" w:rsidR="00184338" w:rsidRPr="00DF167F" w:rsidRDefault="00184338" w:rsidP="00184338"/>
    <w:p w14:paraId="25E72ED3" w14:textId="57A72A6D" w:rsidR="00184338" w:rsidRPr="00DF167F" w:rsidRDefault="00184338" w:rsidP="00184338"/>
    <w:p w14:paraId="43137C00" w14:textId="6FBD65A2" w:rsidR="00AD0A10" w:rsidRPr="00DF167F" w:rsidRDefault="00AD0A10" w:rsidP="00184338"/>
    <w:p w14:paraId="4FF0E2A0" w14:textId="07C6F7BF" w:rsidR="00AD0A10" w:rsidRPr="00DF167F" w:rsidRDefault="00AD0A10" w:rsidP="00184338"/>
    <w:p w14:paraId="771B0C5C" w14:textId="2B4FDC46" w:rsidR="00AD0A10" w:rsidRPr="00DF167F" w:rsidRDefault="00AD0A10" w:rsidP="00184338"/>
    <w:p w14:paraId="31C23BED" w14:textId="77777777" w:rsidR="00AD0A10" w:rsidRPr="00DF167F" w:rsidRDefault="00AD0A10" w:rsidP="00184338"/>
    <w:p w14:paraId="30FC2BF2" w14:textId="77777777" w:rsidR="00184338" w:rsidRPr="00DF167F" w:rsidRDefault="00184338" w:rsidP="00184338"/>
    <w:p w14:paraId="552EADD7" w14:textId="77777777" w:rsidR="00184338" w:rsidRPr="00DF167F" w:rsidRDefault="00184338" w:rsidP="00184338"/>
    <w:p w14:paraId="7AD00385" w14:textId="77777777" w:rsidR="00184338" w:rsidRPr="00DF167F" w:rsidRDefault="00184338" w:rsidP="00184338"/>
    <w:p w14:paraId="1923ED2B" w14:textId="7DAEF08A" w:rsidR="00184338" w:rsidRPr="00DF167F" w:rsidRDefault="00184338" w:rsidP="00184338"/>
    <w:p w14:paraId="3A239408" w14:textId="190B53A0" w:rsidR="00184338" w:rsidRPr="00DF167F" w:rsidRDefault="000A0483" w:rsidP="00184338">
      <w:pPr>
        <w:pStyle w:val="Ttulo3"/>
        <w:rPr>
          <w:rFonts w:ascii="Calibri" w:hAnsi="Calibri" w:cs="Calibri"/>
          <w:b/>
          <w:bCs/>
          <w:sz w:val="24"/>
          <w:szCs w:val="24"/>
        </w:rPr>
      </w:pPr>
      <w:r w:rsidRPr="00DF167F">
        <w:rPr>
          <w:rFonts w:ascii="Calibri" w:hAnsi="Calibri" w:cs="Calibri"/>
          <w:b/>
          <w:bCs/>
          <w:sz w:val="24"/>
          <w:szCs w:val="24"/>
        </w:rPr>
        <w:lastRenderedPageBreak/>
        <w:t>CO</w:t>
      </w:r>
      <w:r w:rsidR="006C232E" w:rsidRPr="00DF167F">
        <w:rPr>
          <w:rFonts w:ascii="Calibri" w:hAnsi="Calibri" w:cs="Calibri"/>
          <w:b/>
          <w:bCs/>
          <w:sz w:val="24"/>
          <w:szCs w:val="24"/>
        </w:rPr>
        <w:t>MPANHIA DOCAS DO RIO DE JANEIRO</w:t>
      </w:r>
    </w:p>
    <w:p w14:paraId="01F2CF7A" w14:textId="3C5C71A7" w:rsidR="000A0483" w:rsidRPr="00DF167F" w:rsidRDefault="000A0483" w:rsidP="000A0483">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DO</w:t>
      </w:r>
      <w:r w:rsidR="001E4484" w:rsidRPr="00DF167F">
        <w:rPr>
          <w:rFonts w:ascii="Calibri" w:hAnsi="Calibri" w:cs="Calibri"/>
          <w:b/>
          <w:sz w:val="24"/>
          <w:szCs w:val="24"/>
        </w:rPr>
        <w:t>S</w:t>
      </w:r>
      <w:r w:rsidRPr="00DF167F">
        <w:rPr>
          <w:rFonts w:ascii="Calibri" w:hAnsi="Calibri" w:cs="Calibri"/>
          <w:b/>
          <w:sz w:val="24"/>
          <w:szCs w:val="24"/>
        </w:rPr>
        <w:t xml:space="preserve"> </w:t>
      </w:r>
      <w:r w:rsidR="009C5118" w:rsidRPr="00DF167F">
        <w:rPr>
          <w:rFonts w:ascii="Calibri" w:hAnsi="Calibri" w:cs="Calibri"/>
          <w:b/>
          <w:sz w:val="24"/>
          <w:szCs w:val="24"/>
        </w:rPr>
        <w:t>FLUXO</w:t>
      </w:r>
      <w:r w:rsidR="001E4484" w:rsidRPr="00DF167F">
        <w:rPr>
          <w:rFonts w:ascii="Calibri" w:hAnsi="Calibri" w:cs="Calibri"/>
          <w:b/>
          <w:sz w:val="24"/>
          <w:szCs w:val="24"/>
        </w:rPr>
        <w:t>S</w:t>
      </w:r>
      <w:r w:rsidR="009C5118" w:rsidRPr="00DF167F">
        <w:rPr>
          <w:rFonts w:ascii="Calibri" w:hAnsi="Calibri" w:cs="Calibri"/>
          <w:b/>
          <w:sz w:val="24"/>
          <w:szCs w:val="24"/>
        </w:rPr>
        <w:t xml:space="preserve"> DE CAIXA</w:t>
      </w:r>
    </w:p>
    <w:p w14:paraId="3B91F150" w14:textId="6636B4CD" w:rsidR="002B0FCA" w:rsidRPr="00DF167F" w:rsidRDefault="000A0483" w:rsidP="00472724">
      <w:pPr>
        <w:jc w:val="center"/>
        <w:rPr>
          <w:rFonts w:ascii="Calibri" w:hAnsi="Calibri" w:cs="Calibri"/>
          <w:sz w:val="22"/>
          <w:szCs w:val="22"/>
        </w:rPr>
      </w:pPr>
      <w:r w:rsidRPr="00DF167F">
        <w:rPr>
          <w:rFonts w:ascii="Calibri" w:hAnsi="Calibri" w:cs="Calibri"/>
          <w:sz w:val="22"/>
          <w:szCs w:val="22"/>
        </w:rPr>
        <w:t xml:space="preserve">(Em </w:t>
      </w:r>
      <w:r w:rsidR="00C24648" w:rsidRPr="00DF167F">
        <w:rPr>
          <w:rFonts w:ascii="Calibri" w:hAnsi="Calibri" w:cs="Calibri"/>
          <w:sz w:val="22"/>
          <w:szCs w:val="22"/>
        </w:rPr>
        <w:t xml:space="preserve">milhares de </w:t>
      </w:r>
      <w:r w:rsidR="00F951DD" w:rsidRPr="00DF167F">
        <w:rPr>
          <w:rFonts w:ascii="Calibri" w:hAnsi="Calibri" w:cs="Calibri"/>
          <w:sz w:val="22"/>
          <w:szCs w:val="22"/>
        </w:rPr>
        <w:t>Reais)</w:t>
      </w:r>
    </w:p>
    <w:p w14:paraId="5BC300CD" w14:textId="0DB2710F" w:rsidR="00E6214E" w:rsidRPr="00DF167F" w:rsidRDefault="00E6214E" w:rsidP="00472724">
      <w:pPr>
        <w:jc w:val="center"/>
        <w:rPr>
          <w:rFonts w:ascii="Calibri" w:hAnsi="Calibri" w:cs="Calibri"/>
          <w:sz w:val="22"/>
          <w:szCs w:val="22"/>
        </w:rPr>
      </w:pPr>
      <w:r w:rsidRPr="00DF167F">
        <w:rPr>
          <w:noProof/>
        </w:rPr>
        <w:drawing>
          <wp:inline distT="0" distB="0" distL="0" distR="0" wp14:anchorId="5A5C2B9C" wp14:editId="3F3486FE">
            <wp:extent cx="6336665" cy="7646246"/>
            <wp:effectExtent l="0" t="0" r="698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6665" cy="7646246"/>
                    </a:xfrm>
                    <a:prstGeom prst="rect">
                      <a:avLst/>
                    </a:prstGeom>
                    <a:noFill/>
                    <a:ln>
                      <a:noFill/>
                    </a:ln>
                  </pic:spPr>
                </pic:pic>
              </a:graphicData>
            </a:graphic>
          </wp:inline>
        </w:drawing>
      </w:r>
    </w:p>
    <w:p w14:paraId="7812171D" w14:textId="77777777" w:rsidR="00E6214E" w:rsidRPr="00DF167F" w:rsidRDefault="00E6214E" w:rsidP="00472724">
      <w:pPr>
        <w:jc w:val="center"/>
        <w:rPr>
          <w:rFonts w:ascii="Calibri" w:hAnsi="Calibri" w:cs="Calibri"/>
          <w:sz w:val="22"/>
          <w:szCs w:val="22"/>
        </w:rPr>
      </w:pPr>
    </w:p>
    <w:p w14:paraId="5BB1BEA7" w14:textId="21EB3B82" w:rsidR="00215501" w:rsidRPr="00DF167F" w:rsidRDefault="00215501" w:rsidP="00215501">
      <w:pPr>
        <w:pStyle w:val="Ttulo3"/>
        <w:rPr>
          <w:rFonts w:ascii="Calibri" w:hAnsi="Calibri" w:cs="Calibri"/>
          <w:b/>
          <w:bCs/>
          <w:sz w:val="24"/>
          <w:szCs w:val="24"/>
        </w:rPr>
      </w:pPr>
      <w:r w:rsidRPr="00DF167F">
        <w:rPr>
          <w:rFonts w:ascii="Calibri" w:hAnsi="Calibri" w:cs="Calibri"/>
          <w:b/>
          <w:bCs/>
          <w:sz w:val="24"/>
          <w:szCs w:val="24"/>
        </w:rPr>
        <w:lastRenderedPageBreak/>
        <w:t>COMPANHI</w:t>
      </w:r>
      <w:r w:rsidR="0049386F" w:rsidRPr="00DF167F">
        <w:rPr>
          <w:rFonts w:ascii="Calibri" w:hAnsi="Calibri" w:cs="Calibri"/>
          <w:b/>
          <w:bCs/>
          <w:sz w:val="24"/>
          <w:szCs w:val="24"/>
        </w:rPr>
        <w:t>A DOCAS DO RIO DE JANEIRO</w:t>
      </w:r>
    </w:p>
    <w:p w14:paraId="4CEC04DA" w14:textId="77777777" w:rsidR="00215501" w:rsidRPr="00DF167F" w:rsidRDefault="00215501" w:rsidP="00215501">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DO VALOR ADICIONADO</w:t>
      </w:r>
    </w:p>
    <w:p w14:paraId="7D0EEF53" w14:textId="6A4F00DD" w:rsidR="002B0FCA" w:rsidRPr="00DF167F" w:rsidRDefault="00215501" w:rsidP="00C16DDB">
      <w:pPr>
        <w:jc w:val="center"/>
        <w:rPr>
          <w:rFonts w:ascii="Calibri" w:hAnsi="Calibri" w:cs="Calibri"/>
          <w:b/>
          <w:bCs/>
          <w:sz w:val="24"/>
          <w:szCs w:val="24"/>
        </w:rPr>
      </w:pPr>
      <w:r w:rsidRPr="00DF167F">
        <w:rPr>
          <w:rFonts w:ascii="Calibri" w:hAnsi="Calibri" w:cs="Calibri"/>
          <w:sz w:val="22"/>
          <w:szCs w:val="22"/>
        </w:rPr>
        <w:t xml:space="preserve">(Em </w:t>
      </w:r>
      <w:r w:rsidR="00151481" w:rsidRPr="00DF167F">
        <w:rPr>
          <w:rFonts w:ascii="Calibri" w:hAnsi="Calibri" w:cs="Calibri"/>
          <w:sz w:val="22"/>
          <w:szCs w:val="22"/>
        </w:rPr>
        <w:t xml:space="preserve">milhares de </w:t>
      </w:r>
      <w:r w:rsidRPr="00DF167F">
        <w:rPr>
          <w:rFonts w:ascii="Calibri" w:hAnsi="Calibri" w:cs="Calibri"/>
          <w:sz w:val="22"/>
          <w:szCs w:val="22"/>
        </w:rPr>
        <w:t>Reais)</w:t>
      </w:r>
    </w:p>
    <w:p w14:paraId="56F78C6E" w14:textId="51EF2EA6" w:rsidR="00084FEF" w:rsidRPr="00DF167F" w:rsidRDefault="00E6214E" w:rsidP="00C16DDB">
      <w:pPr>
        <w:jc w:val="center"/>
        <w:rPr>
          <w:rFonts w:ascii="Calibri" w:hAnsi="Calibri" w:cs="Calibri"/>
          <w:b/>
          <w:bCs/>
          <w:sz w:val="24"/>
          <w:szCs w:val="24"/>
        </w:rPr>
      </w:pPr>
      <w:r w:rsidRPr="00DF167F">
        <w:rPr>
          <w:noProof/>
        </w:rPr>
        <w:drawing>
          <wp:inline distT="0" distB="0" distL="0" distR="0" wp14:anchorId="59CE979A" wp14:editId="6C66F20D">
            <wp:extent cx="6064250" cy="7812633"/>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5323" cy="7814015"/>
                    </a:xfrm>
                    <a:prstGeom prst="rect">
                      <a:avLst/>
                    </a:prstGeom>
                    <a:noFill/>
                    <a:ln>
                      <a:noFill/>
                    </a:ln>
                  </pic:spPr>
                </pic:pic>
              </a:graphicData>
            </a:graphic>
          </wp:inline>
        </w:drawing>
      </w:r>
    </w:p>
    <w:p w14:paraId="092BAC78" w14:textId="2877F947" w:rsidR="00C16DDB" w:rsidRPr="00DF167F" w:rsidRDefault="00C16DDB" w:rsidP="00C16DDB">
      <w:pPr>
        <w:jc w:val="center"/>
        <w:rPr>
          <w:rFonts w:ascii="Calibri" w:hAnsi="Calibri" w:cs="Calibri"/>
          <w:b/>
          <w:bCs/>
          <w:sz w:val="24"/>
          <w:szCs w:val="24"/>
        </w:rPr>
      </w:pPr>
      <w:r w:rsidRPr="00DF167F">
        <w:rPr>
          <w:rFonts w:ascii="Calibri" w:hAnsi="Calibri" w:cs="Calibri"/>
          <w:b/>
          <w:bCs/>
          <w:sz w:val="24"/>
          <w:szCs w:val="24"/>
        </w:rPr>
        <w:lastRenderedPageBreak/>
        <w:t>COMPANHI</w:t>
      </w:r>
      <w:r w:rsidR="0049386F" w:rsidRPr="00DF167F">
        <w:rPr>
          <w:rFonts w:ascii="Calibri" w:hAnsi="Calibri" w:cs="Calibri"/>
          <w:b/>
          <w:bCs/>
          <w:sz w:val="24"/>
          <w:szCs w:val="24"/>
        </w:rPr>
        <w:t>A DOCAS DO RIO DE JANEIRO</w:t>
      </w:r>
    </w:p>
    <w:p w14:paraId="6B84297E" w14:textId="2F5544E4" w:rsidR="00C16DDB" w:rsidRPr="00DF167F" w:rsidRDefault="00C16DDB" w:rsidP="00C16DDB">
      <w:pPr>
        <w:pStyle w:val="Ttulo9"/>
        <w:jc w:val="center"/>
        <w:rPr>
          <w:rFonts w:ascii="Calibri" w:hAnsi="Calibri" w:cs="Calibri"/>
          <w:sz w:val="24"/>
          <w:szCs w:val="24"/>
        </w:rPr>
      </w:pPr>
      <w:r w:rsidRPr="00DF167F">
        <w:rPr>
          <w:rFonts w:ascii="Calibri" w:hAnsi="Calibri" w:cs="Calibri"/>
          <w:sz w:val="24"/>
          <w:szCs w:val="24"/>
        </w:rPr>
        <w:t xml:space="preserve">Notas Explicativas às Demonstrações </w:t>
      </w:r>
      <w:r w:rsidR="003D71A9" w:rsidRPr="00DF167F">
        <w:rPr>
          <w:rFonts w:ascii="Calibri" w:hAnsi="Calibri" w:cs="Calibri"/>
          <w:sz w:val="24"/>
          <w:szCs w:val="24"/>
        </w:rPr>
        <w:t>Contábeis</w:t>
      </w:r>
    </w:p>
    <w:p w14:paraId="4838C5ED" w14:textId="7871DDC7" w:rsidR="002076AA" w:rsidRPr="00DF167F" w:rsidRDefault="005F1610" w:rsidP="00C16DDB">
      <w:pPr>
        <w:pStyle w:val="Ttulo9"/>
        <w:jc w:val="center"/>
        <w:rPr>
          <w:rFonts w:ascii="Calibri" w:hAnsi="Calibri" w:cs="Calibri"/>
          <w:b w:val="0"/>
          <w:sz w:val="24"/>
          <w:szCs w:val="24"/>
        </w:rPr>
      </w:pPr>
      <w:r w:rsidRPr="00DF167F">
        <w:rPr>
          <w:rFonts w:ascii="Calibri" w:hAnsi="Calibri" w:cs="Calibri"/>
          <w:b w:val="0"/>
          <w:sz w:val="24"/>
          <w:szCs w:val="24"/>
        </w:rPr>
        <w:t xml:space="preserve">Exercícios findos em 31 de </w:t>
      </w:r>
      <w:r w:rsidR="00ED457D" w:rsidRPr="00DF167F">
        <w:rPr>
          <w:rFonts w:ascii="Calibri" w:hAnsi="Calibri" w:cs="Calibri"/>
          <w:b w:val="0"/>
          <w:sz w:val="24"/>
          <w:szCs w:val="24"/>
        </w:rPr>
        <w:t>de</w:t>
      </w:r>
      <w:r w:rsidRPr="00DF167F">
        <w:rPr>
          <w:rFonts w:ascii="Calibri" w:hAnsi="Calibri" w:cs="Calibri"/>
          <w:b w:val="0"/>
          <w:sz w:val="24"/>
          <w:szCs w:val="24"/>
        </w:rPr>
        <w:t>zembro de 2024 e 2023</w:t>
      </w:r>
    </w:p>
    <w:p w14:paraId="43FE6E90" w14:textId="77777777" w:rsidR="00C16DDB" w:rsidRPr="00DF167F" w:rsidRDefault="00C16DDB" w:rsidP="00C16DDB">
      <w:pPr>
        <w:tabs>
          <w:tab w:val="left" w:pos="2552"/>
        </w:tabs>
        <w:jc w:val="both"/>
        <w:rPr>
          <w:rFonts w:ascii="Calibri" w:hAnsi="Calibri" w:cs="Calibri"/>
          <w:b/>
          <w:sz w:val="24"/>
          <w:szCs w:val="24"/>
        </w:rPr>
      </w:pPr>
    </w:p>
    <w:p w14:paraId="12E4758A" w14:textId="0D45293C" w:rsidR="00C16DDB" w:rsidRPr="00DF167F" w:rsidRDefault="00C16DDB" w:rsidP="00C16DDB">
      <w:pPr>
        <w:tabs>
          <w:tab w:val="left" w:pos="2552"/>
        </w:tabs>
        <w:jc w:val="both"/>
        <w:rPr>
          <w:rFonts w:ascii="Calibri" w:hAnsi="Calibri" w:cs="Calibri"/>
          <w:b/>
          <w:sz w:val="24"/>
          <w:szCs w:val="24"/>
          <w:u w:val="single"/>
        </w:rPr>
      </w:pPr>
      <w:r w:rsidRPr="00DF167F">
        <w:rPr>
          <w:rFonts w:ascii="Calibri" w:hAnsi="Calibri" w:cs="Calibri"/>
          <w:b/>
          <w:sz w:val="24"/>
          <w:szCs w:val="24"/>
        </w:rPr>
        <w:t xml:space="preserve">1 – </w:t>
      </w:r>
      <w:r w:rsidRPr="00DF167F">
        <w:rPr>
          <w:rFonts w:ascii="Calibri" w:hAnsi="Calibri" w:cs="Calibri"/>
          <w:b/>
          <w:sz w:val="24"/>
          <w:szCs w:val="24"/>
          <w:u w:val="single"/>
        </w:rPr>
        <w:t>C</w:t>
      </w:r>
      <w:r w:rsidR="00A1053E" w:rsidRPr="00DF167F">
        <w:rPr>
          <w:rFonts w:ascii="Calibri" w:hAnsi="Calibri" w:cs="Calibri"/>
          <w:b/>
          <w:sz w:val="24"/>
          <w:szCs w:val="24"/>
          <w:u w:val="single"/>
        </w:rPr>
        <w:t>ontexto operacional</w:t>
      </w:r>
    </w:p>
    <w:p w14:paraId="617DDFD6" w14:textId="77777777" w:rsidR="002076AA" w:rsidRPr="00DF167F" w:rsidRDefault="002076AA" w:rsidP="00C16DDB">
      <w:pPr>
        <w:pStyle w:val="Default"/>
        <w:rPr>
          <w:rFonts w:ascii="Calibri" w:hAnsi="Calibri" w:cs="Calibri"/>
          <w:color w:val="auto"/>
        </w:rPr>
      </w:pPr>
    </w:p>
    <w:p w14:paraId="3500F121" w14:textId="7224EAF7" w:rsidR="00C16DDB" w:rsidRPr="00DF167F" w:rsidRDefault="00C16DDB" w:rsidP="00C16DDB">
      <w:pPr>
        <w:pStyle w:val="Default"/>
        <w:jc w:val="both"/>
        <w:rPr>
          <w:rFonts w:ascii="Calibri" w:hAnsi="Calibri" w:cs="Calibri"/>
          <w:color w:val="auto"/>
        </w:rPr>
      </w:pPr>
      <w:r w:rsidRPr="00DF167F">
        <w:rPr>
          <w:rFonts w:ascii="Calibri" w:hAnsi="Calibri" w:cs="Calibri"/>
          <w:color w:val="auto"/>
        </w:rPr>
        <w:t>A C</w:t>
      </w:r>
      <w:r w:rsidR="00A1053E" w:rsidRPr="00DF167F">
        <w:rPr>
          <w:rFonts w:ascii="Calibri" w:hAnsi="Calibri" w:cs="Calibri"/>
          <w:color w:val="auto"/>
        </w:rPr>
        <w:t>ompanhia Docas do Rio de Janeiro</w:t>
      </w:r>
      <w:r w:rsidRPr="00DF167F">
        <w:rPr>
          <w:rFonts w:ascii="Calibri" w:hAnsi="Calibri" w:cs="Calibri"/>
          <w:color w:val="auto"/>
        </w:rPr>
        <w:t xml:space="preserve">, </w:t>
      </w:r>
      <w:r w:rsidR="008A71CD" w:rsidRPr="00DF167F">
        <w:rPr>
          <w:rFonts w:ascii="Calibri" w:hAnsi="Calibri" w:cs="Calibri"/>
          <w:color w:val="auto"/>
        </w:rPr>
        <w:t>doravante denominada “</w:t>
      </w:r>
      <w:r w:rsidR="0049386F" w:rsidRPr="00DF167F">
        <w:rPr>
          <w:rFonts w:ascii="Calibri" w:hAnsi="Calibri" w:cs="Calibri"/>
          <w:color w:val="auto"/>
        </w:rPr>
        <w:t>PortosRio</w:t>
      </w:r>
      <w:r w:rsidR="008A71CD" w:rsidRPr="00DF167F">
        <w:rPr>
          <w:rFonts w:ascii="Calibri" w:hAnsi="Calibri" w:cs="Calibri"/>
          <w:color w:val="auto"/>
        </w:rPr>
        <w:t>” ou “Companhia”</w:t>
      </w:r>
      <w:r w:rsidR="003924AB" w:rsidRPr="00DF167F">
        <w:rPr>
          <w:rFonts w:ascii="Calibri" w:hAnsi="Calibri" w:cs="Calibri"/>
          <w:color w:val="auto"/>
        </w:rPr>
        <w:t>,</w:t>
      </w:r>
      <w:r w:rsidR="008A71CD" w:rsidRPr="00DF167F">
        <w:rPr>
          <w:rFonts w:ascii="Calibri" w:hAnsi="Calibri" w:cs="Calibri"/>
          <w:color w:val="auto"/>
        </w:rPr>
        <w:t xml:space="preserve"> </w:t>
      </w:r>
      <w:r w:rsidRPr="00DF167F">
        <w:rPr>
          <w:rFonts w:ascii="Calibri" w:hAnsi="Calibri" w:cs="Calibri"/>
          <w:color w:val="auto"/>
        </w:rPr>
        <w:t xml:space="preserve">com sede na Rua </w:t>
      </w:r>
      <w:r w:rsidR="0067334A" w:rsidRPr="00DF167F">
        <w:rPr>
          <w:rFonts w:ascii="Calibri" w:hAnsi="Calibri" w:cs="Calibri"/>
          <w:color w:val="auto"/>
        </w:rPr>
        <w:t>Dom Gerardo</w:t>
      </w:r>
      <w:r w:rsidRPr="00DF167F">
        <w:rPr>
          <w:rFonts w:ascii="Calibri" w:hAnsi="Calibri" w:cs="Calibri"/>
          <w:color w:val="auto"/>
        </w:rPr>
        <w:t xml:space="preserve">, </w:t>
      </w:r>
      <w:r w:rsidR="0067334A" w:rsidRPr="00DF167F">
        <w:rPr>
          <w:rFonts w:ascii="Calibri" w:hAnsi="Calibri" w:cs="Calibri"/>
          <w:color w:val="auto"/>
        </w:rPr>
        <w:t>35</w:t>
      </w:r>
      <w:r w:rsidRPr="00DF167F">
        <w:rPr>
          <w:rFonts w:ascii="Calibri" w:hAnsi="Calibri" w:cs="Calibri"/>
          <w:color w:val="auto"/>
        </w:rPr>
        <w:t xml:space="preserve"> </w:t>
      </w:r>
      <w:r w:rsidR="0067334A" w:rsidRPr="00DF167F">
        <w:rPr>
          <w:rFonts w:ascii="Calibri" w:hAnsi="Calibri" w:cs="Calibri"/>
          <w:color w:val="auto"/>
        </w:rPr>
        <w:t xml:space="preserve">Sala 1001, </w:t>
      </w:r>
      <w:r w:rsidRPr="00DF167F">
        <w:rPr>
          <w:rFonts w:ascii="Calibri" w:hAnsi="Calibri" w:cs="Calibri"/>
          <w:color w:val="auto"/>
        </w:rPr>
        <w:t xml:space="preserve">Centro – Rio de Janeiro – RJ, é uma </w:t>
      </w:r>
      <w:r w:rsidR="00027744" w:rsidRPr="00DF167F">
        <w:rPr>
          <w:rFonts w:ascii="Calibri" w:hAnsi="Calibri" w:cs="Calibri"/>
          <w:color w:val="auto"/>
        </w:rPr>
        <w:t>empresa pública</w:t>
      </w:r>
      <w:r w:rsidRPr="00DF167F">
        <w:rPr>
          <w:rFonts w:ascii="Calibri" w:hAnsi="Calibri" w:cs="Calibri"/>
          <w:color w:val="auto"/>
        </w:rPr>
        <w:t>, cuja criação foi autorizada pelo Decreto-Lei nº 794 de 27 de agosto de 1969, constituída sob a forma de sociedade anônima, vinculada ao Ministério d</w:t>
      </w:r>
      <w:r w:rsidR="00ED457D" w:rsidRPr="00DF167F">
        <w:rPr>
          <w:rFonts w:ascii="Calibri" w:hAnsi="Calibri" w:cs="Calibri"/>
          <w:color w:val="auto"/>
        </w:rPr>
        <w:t>e Portos e Aeroportos</w:t>
      </w:r>
      <w:r w:rsidRPr="00DF167F">
        <w:rPr>
          <w:rFonts w:ascii="Calibri" w:hAnsi="Calibri" w:cs="Calibri"/>
          <w:color w:val="auto"/>
        </w:rPr>
        <w:t xml:space="preserve">, regendo-se pela legislação relativa às sociedades por ações, Lei 6.404, de 15 de dezembro de 1976, </w:t>
      </w:r>
      <w:r w:rsidR="00027744" w:rsidRPr="00DF167F">
        <w:rPr>
          <w:rFonts w:ascii="Calibri" w:hAnsi="Calibri" w:cs="Calibri"/>
          <w:color w:val="auto"/>
        </w:rPr>
        <w:t xml:space="preserve">pela Lei das Estatais, Lei nº 13.303, de 30 de junho de 2016, </w:t>
      </w:r>
      <w:r w:rsidRPr="00DF167F">
        <w:rPr>
          <w:rFonts w:ascii="Calibri" w:hAnsi="Calibri" w:cs="Calibri"/>
          <w:color w:val="auto"/>
        </w:rPr>
        <w:t>e</w:t>
      </w:r>
      <w:r w:rsidR="00027744" w:rsidRPr="00DF167F">
        <w:rPr>
          <w:rFonts w:ascii="Calibri" w:hAnsi="Calibri" w:cs="Calibri"/>
          <w:color w:val="auto"/>
        </w:rPr>
        <w:t>,</w:t>
      </w:r>
      <w:r w:rsidRPr="00DF167F">
        <w:rPr>
          <w:rFonts w:ascii="Calibri" w:hAnsi="Calibri" w:cs="Calibri"/>
          <w:color w:val="auto"/>
        </w:rPr>
        <w:t xml:space="preserve"> no que lhe for aplicável, pela Lei 12.815, de 5 de junho de 2013, que dispõe sobre a exploração direta e indireta pela União de portos e instalações portuárias e sobre as atividades desempenhadas pelos operadores portuários</w:t>
      </w:r>
      <w:r w:rsidR="00027744" w:rsidRPr="00DF167F">
        <w:rPr>
          <w:rFonts w:ascii="Calibri" w:hAnsi="Calibri" w:cs="Calibri"/>
          <w:color w:val="auto"/>
        </w:rPr>
        <w:t>. A C</w:t>
      </w:r>
      <w:r w:rsidR="00A94E7E" w:rsidRPr="00DF167F">
        <w:rPr>
          <w:rFonts w:ascii="Calibri" w:hAnsi="Calibri" w:cs="Calibri"/>
          <w:color w:val="auto"/>
        </w:rPr>
        <w:t>ompanhia</w:t>
      </w:r>
      <w:r w:rsidR="00027744" w:rsidRPr="00DF167F">
        <w:rPr>
          <w:rFonts w:ascii="Calibri" w:hAnsi="Calibri" w:cs="Calibri"/>
          <w:color w:val="auto"/>
        </w:rPr>
        <w:t xml:space="preserve"> tem</w:t>
      </w:r>
      <w:r w:rsidRPr="00DF167F">
        <w:rPr>
          <w:rFonts w:ascii="Calibri" w:hAnsi="Calibri" w:cs="Calibri"/>
          <w:color w:val="auto"/>
        </w:rPr>
        <w:t xml:space="preserve"> por objeto social realizar, direta ou indiretamente, em harmonia com os planos e programas do Ministério d</w:t>
      </w:r>
      <w:r w:rsidR="00ED457D" w:rsidRPr="00DF167F">
        <w:rPr>
          <w:rFonts w:ascii="Calibri" w:hAnsi="Calibri" w:cs="Calibri"/>
          <w:color w:val="auto"/>
        </w:rPr>
        <w:t>e Portos e Aeroportos</w:t>
      </w:r>
      <w:r w:rsidRPr="00DF167F">
        <w:rPr>
          <w:rFonts w:ascii="Calibri" w:hAnsi="Calibri" w:cs="Calibri"/>
          <w:color w:val="auto"/>
        </w:rPr>
        <w:t xml:space="preserve">, a administração e exploração comercial dos portos organizados e demais instalações portuárias do Estado </w:t>
      </w:r>
      <w:r w:rsidR="00E37661" w:rsidRPr="00DF167F">
        <w:rPr>
          <w:rFonts w:ascii="Calibri" w:hAnsi="Calibri" w:cs="Calibri"/>
          <w:color w:val="auto"/>
        </w:rPr>
        <w:t>do Rio de Janeiro</w:t>
      </w:r>
      <w:r w:rsidRPr="00DF167F">
        <w:rPr>
          <w:rFonts w:ascii="Calibri" w:hAnsi="Calibri" w:cs="Calibri"/>
          <w:color w:val="auto"/>
        </w:rPr>
        <w:t>.</w:t>
      </w:r>
    </w:p>
    <w:p w14:paraId="10BAF00D" w14:textId="381E684F" w:rsidR="00B3615F" w:rsidRPr="00DF167F" w:rsidRDefault="00B3615F" w:rsidP="00C16DDB">
      <w:pPr>
        <w:pStyle w:val="Default"/>
        <w:jc w:val="both"/>
        <w:rPr>
          <w:rFonts w:ascii="Calibri" w:hAnsi="Calibri" w:cs="Calibri"/>
          <w:color w:val="auto"/>
        </w:rPr>
      </w:pPr>
    </w:p>
    <w:p w14:paraId="2C07CF65" w14:textId="77777777" w:rsidR="003862EF" w:rsidRPr="00DF167F" w:rsidRDefault="003862EF" w:rsidP="003862EF">
      <w:pPr>
        <w:pStyle w:val="Default"/>
        <w:jc w:val="both"/>
        <w:rPr>
          <w:rFonts w:ascii="Calibri" w:hAnsi="Calibri" w:cs="Calibri"/>
          <w:b/>
          <w:color w:val="auto"/>
        </w:rPr>
      </w:pPr>
      <w:r w:rsidRPr="00DF167F">
        <w:rPr>
          <w:rFonts w:ascii="Calibri" w:hAnsi="Calibri" w:cs="Calibri"/>
          <w:b/>
          <w:color w:val="auto"/>
        </w:rPr>
        <w:t>Eventos relevantes:</w:t>
      </w:r>
    </w:p>
    <w:p w14:paraId="42AC1827" w14:textId="760A97DC" w:rsidR="003862EF" w:rsidRPr="00DF167F" w:rsidRDefault="003862EF" w:rsidP="003862EF">
      <w:pPr>
        <w:pStyle w:val="Default"/>
        <w:jc w:val="both"/>
        <w:rPr>
          <w:rFonts w:ascii="Calibri" w:hAnsi="Calibri" w:cs="Calibri"/>
          <w:b/>
          <w:color w:val="auto"/>
        </w:rPr>
      </w:pPr>
      <w:r w:rsidRPr="00DF167F">
        <w:rPr>
          <w:rFonts w:ascii="Calibri" w:hAnsi="Calibri" w:cs="Calibri"/>
          <w:b/>
          <w:color w:val="auto"/>
        </w:rPr>
        <w:t xml:space="preserve">a) </w:t>
      </w:r>
      <w:r w:rsidR="00A47114" w:rsidRPr="00DF167F">
        <w:rPr>
          <w:rFonts w:ascii="Calibri" w:hAnsi="Calibri" w:cs="Calibri"/>
          <w:b/>
          <w:color w:val="auto"/>
        </w:rPr>
        <w:t>Novos negócios</w:t>
      </w:r>
      <w:r w:rsidR="003C60EB" w:rsidRPr="00DF167F">
        <w:rPr>
          <w:rFonts w:ascii="Calibri" w:hAnsi="Calibri" w:cs="Calibri"/>
          <w:b/>
          <w:color w:val="auto"/>
        </w:rPr>
        <w:t xml:space="preserve"> </w:t>
      </w:r>
    </w:p>
    <w:p w14:paraId="1033E371" w14:textId="77777777" w:rsidR="003862EF" w:rsidRPr="00DF167F" w:rsidRDefault="003862EF" w:rsidP="003862EF">
      <w:pPr>
        <w:pStyle w:val="Default"/>
        <w:jc w:val="both"/>
        <w:rPr>
          <w:rFonts w:ascii="Calibri" w:hAnsi="Calibri" w:cs="Calibri"/>
          <w:color w:val="auto"/>
        </w:rPr>
      </w:pPr>
    </w:p>
    <w:p w14:paraId="2EC64B52" w14:textId="5D3EFF7F" w:rsidR="003C60EB" w:rsidRPr="00DF167F" w:rsidRDefault="003C60EB" w:rsidP="003C60EB">
      <w:pPr>
        <w:pStyle w:val="Default"/>
        <w:jc w:val="both"/>
        <w:rPr>
          <w:rFonts w:ascii="Calibri" w:hAnsi="Calibri" w:cs="Calibri"/>
          <w:color w:val="auto"/>
        </w:rPr>
      </w:pPr>
      <w:r w:rsidRPr="00DF167F">
        <w:rPr>
          <w:rFonts w:ascii="Calibri" w:hAnsi="Calibri" w:cs="Calibri"/>
          <w:color w:val="auto"/>
        </w:rPr>
        <w:t xml:space="preserve">Como destaque neste ano de 2024, a </w:t>
      </w:r>
      <w:r w:rsidR="00A47114" w:rsidRPr="00DF167F">
        <w:rPr>
          <w:rFonts w:ascii="Calibri" w:hAnsi="Calibri" w:cs="Calibri"/>
          <w:color w:val="auto"/>
        </w:rPr>
        <w:t xml:space="preserve">PortosRio realizou leilões na B3, dos terminais </w:t>
      </w:r>
      <w:r w:rsidRPr="00DF167F">
        <w:rPr>
          <w:rFonts w:ascii="Calibri" w:hAnsi="Calibri" w:cs="Calibri"/>
          <w:color w:val="auto"/>
        </w:rPr>
        <w:t>RDJ06 e ITG02.</w:t>
      </w:r>
    </w:p>
    <w:p w14:paraId="76A02D20" w14:textId="77777777" w:rsidR="00A47114" w:rsidRPr="00DF167F" w:rsidRDefault="00A47114" w:rsidP="003862EF">
      <w:pPr>
        <w:pStyle w:val="Default"/>
        <w:jc w:val="both"/>
        <w:rPr>
          <w:rFonts w:ascii="Calibri" w:hAnsi="Calibri" w:cs="Calibri"/>
          <w:color w:val="auto"/>
        </w:rPr>
      </w:pPr>
    </w:p>
    <w:p w14:paraId="1D858173" w14:textId="4000E75B" w:rsidR="003862EF" w:rsidRPr="00DF167F" w:rsidRDefault="003862EF" w:rsidP="003862EF">
      <w:pPr>
        <w:pStyle w:val="Default"/>
        <w:jc w:val="both"/>
        <w:rPr>
          <w:rFonts w:ascii="Calibri" w:hAnsi="Calibri" w:cs="Calibri"/>
          <w:b/>
          <w:color w:val="auto"/>
        </w:rPr>
      </w:pPr>
      <w:r w:rsidRPr="00DF167F">
        <w:rPr>
          <w:rFonts w:ascii="Calibri" w:hAnsi="Calibri" w:cs="Calibri"/>
          <w:b/>
          <w:color w:val="auto"/>
        </w:rPr>
        <w:t>b) Projetos e infraestrutura terrestre</w:t>
      </w:r>
      <w:r w:rsidR="003C60EB" w:rsidRPr="00DF167F">
        <w:rPr>
          <w:rFonts w:ascii="Calibri" w:hAnsi="Calibri" w:cs="Calibri"/>
          <w:b/>
          <w:color w:val="auto"/>
        </w:rPr>
        <w:t>, aquaviária e gestão da operação portuária</w:t>
      </w:r>
    </w:p>
    <w:p w14:paraId="19EF16A1" w14:textId="77777777" w:rsidR="003862EF" w:rsidRPr="00DF167F" w:rsidRDefault="003862EF" w:rsidP="003862EF">
      <w:pPr>
        <w:pStyle w:val="Default"/>
        <w:jc w:val="both"/>
        <w:rPr>
          <w:rFonts w:ascii="Calibri" w:hAnsi="Calibri" w:cs="Calibri"/>
          <w:color w:val="auto"/>
        </w:rPr>
      </w:pPr>
    </w:p>
    <w:p w14:paraId="54434ACE" w14:textId="4C060F23" w:rsidR="003C60EB" w:rsidRPr="00DF167F" w:rsidRDefault="003C60EB" w:rsidP="003C60EB">
      <w:pPr>
        <w:pStyle w:val="Default"/>
        <w:jc w:val="both"/>
        <w:rPr>
          <w:rFonts w:ascii="Calibri" w:hAnsi="Calibri" w:cs="Calibri"/>
          <w:color w:val="auto"/>
        </w:rPr>
      </w:pPr>
      <w:r w:rsidRPr="00DF167F">
        <w:rPr>
          <w:rFonts w:ascii="Calibri" w:hAnsi="Calibri" w:cs="Calibri"/>
          <w:color w:val="auto"/>
        </w:rPr>
        <w:t>Abaixo, destaco os principais projetos realizados durante o ano de 2024:</w:t>
      </w:r>
    </w:p>
    <w:p w14:paraId="3499A4CB" w14:textId="77777777" w:rsidR="003C60EB" w:rsidRPr="00DF167F" w:rsidRDefault="003C60EB" w:rsidP="003C60EB">
      <w:pPr>
        <w:pStyle w:val="Default"/>
        <w:jc w:val="both"/>
        <w:rPr>
          <w:rFonts w:ascii="Calibri" w:hAnsi="Calibri" w:cs="Calibri"/>
          <w:color w:val="auto"/>
        </w:rPr>
      </w:pPr>
    </w:p>
    <w:p w14:paraId="78D58EF1" w14:textId="77777777"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A PortosRio concluiu a primeira fase da ampliação e modernização do cais da Gamboa no porto do Rio de Janeiro;</w:t>
      </w:r>
    </w:p>
    <w:p w14:paraId="33D9B45B" w14:textId="77777777"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Efetuou pavimentação do pátio 10 no porto do Rio de Janeiro;</w:t>
      </w:r>
    </w:p>
    <w:p w14:paraId="41E8C3D3" w14:textId="3F52BFB7"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Introduziu rotatória no cais de São Cristóvão, em frente ao canal do mangue, no porto do Rio de Janeiro;</w:t>
      </w:r>
    </w:p>
    <w:p w14:paraId="34A9F1CD" w14:textId="77777777"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Iniciou a pavimentação viária no porto do Rio de Janeiro;</w:t>
      </w:r>
    </w:p>
    <w:p w14:paraId="19AD5B68" w14:textId="41BF88AC"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Iniciou as obras do truck center no porto de Itaguaí;</w:t>
      </w:r>
    </w:p>
    <w:p w14:paraId="2A9871E2" w14:textId="23EBA1CC"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Foi concluída a dragagem 366 no porto do Rio de Janeiro;</w:t>
      </w:r>
    </w:p>
    <w:p w14:paraId="21AAE5A7" w14:textId="76CB1081"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Recebimento do navio New Panamax de 366 metros de LOA no porto de Itaguaí;</w:t>
      </w:r>
    </w:p>
    <w:p w14:paraId="3555C16C" w14:textId="77777777"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Instalação de radares para o projeto VTMIS no porto de Itaguaí;</w:t>
      </w:r>
    </w:p>
    <w:p w14:paraId="35EA094D" w14:textId="68EFB263" w:rsidR="003C60EB" w:rsidRPr="00DF167F" w:rsidRDefault="003C60EB" w:rsidP="003C60EB">
      <w:pPr>
        <w:pStyle w:val="Default"/>
        <w:numPr>
          <w:ilvl w:val="0"/>
          <w:numId w:val="49"/>
        </w:numPr>
        <w:jc w:val="both"/>
        <w:rPr>
          <w:rFonts w:ascii="Calibri" w:hAnsi="Calibri" w:cs="Calibri"/>
          <w:color w:val="auto"/>
        </w:rPr>
      </w:pPr>
      <w:r w:rsidRPr="00DF167F">
        <w:rPr>
          <w:rFonts w:ascii="Calibri" w:hAnsi="Calibri" w:cs="Calibri"/>
          <w:color w:val="auto"/>
        </w:rPr>
        <w:t>Implantação de dutovias no cais público do porto do Rio de Janeiro.</w:t>
      </w:r>
    </w:p>
    <w:p w14:paraId="6E73AA3C" w14:textId="77777777" w:rsidR="003C60EB" w:rsidRPr="00DF167F" w:rsidRDefault="003C60EB" w:rsidP="003C60EB">
      <w:pPr>
        <w:pStyle w:val="Default"/>
        <w:jc w:val="both"/>
        <w:rPr>
          <w:rFonts w:ascii="Calibri" w:hAnsi="Calibri" w:cs="Calibri"/>
          <w:color w:val="auto"/>
        </w:rPr>
      </w:pPr>
    </w:p>
    <w:p w14:paraId="498FF675" w14:textId="2218D037" w:rsidR="003862EF" w:rsidRPr="00DF167F" w:rsidRDefault="003862EF" w:rsidP="003862EF">
      <w:pPr>
        <w:pStyle w:val="Default"/>
        <w:jc w:val="both"/>
        <w:rPr>
          <w:rFonts w:ascii="Calibri" w:hAnsi="Calibri" w:cs="Calibri"/>
          <w:b/>
          <w:color w:val="auto"/>
        </w:rPr>
      </w:pPr>
      <w:r w:rsidRPr="00DF167F">
        <w:rPr>
          <w:rFonts w:ascii="Calibri" w:hAnsi="Calibri" w:cs="Calibri"/>
          <w:b/>
          <w:color w:val="auto"/>
        </w:rPr>
        <w:t>c) Transparência</w:t>
      </w:r>
    </w:p>
    <w:p w14:paraId="69A66A4E" w14:textId="77777777" w:rsidR="003862EF" w:rsidRPr="00DF167F" w:rsidRDefault="003862EF" w:rsidP="003862EF">
      <w:pPr>
        <w:pStyle w:val="Default"/>
        <w:jc w:val="both"/>
        <w:rPr>
          <w:rFonts w:ascii="Calibri" w:hAnsi="Calibri" w:cs="Calibri"/>
          <w:color w:val="auto"/>
        </w:rPr>
      </w:pPr>
    </w:p>
    <w:p w14:paraId="6EC76BE9" w14:textId="77777777" w:rsidR="00A47114" w:rsidRPr="00DF167F" w:rsidRDefault="003862EF" w:rsidP="003862EF">
      <w:pPr>
        <w:pStyle w:val="Default"/>
        <w:jc w:val="both"/>
        <w:rPr>
          <w:rFonts w:ascii="Calibri" w:hAnsi="Calibri" w:cs="Calibri"/>
          <w:color w:val="auto"/>
        </w:rPr>
      </w:pPr>
      <w:r w:rsidRPr="00DF167F">
        <w:rPr>
          <w:rFonts w:ascii="Calibri" w:hAnsi="Calibri" w:cs="Calibri"/>
          <w:color w:val="auto"/>
        </w:rPr>
        <w:t>A PortosRio</w:t>
      </w:r>
      <w:r w:rsidR="00A47114" w:rsidRPr="00DF167F">
        <w:rPr>
          <w:rFonts w:ascii="Calibri" w:hAnsi="Calibri" w:cs="Calibri"/>
          <w:color w:val="auto"/>
        </w:rPr>
        <w:t xml:space="preserve"> manteve o </w:t>
      </w:r>
      <w:r w:rsidRPr="00DF167F">
        <w:rPr>
          <w:rFonts w:ascii="Calibri" w:hAnsi="Calibri" w:cs="Calibri"/>
          <w:color w:val="auto"/>
        </w:rPr>
        <w:t>certificado ouro de transparência, com um notável índice</w:t>
      </w:r>
      <w:r w:rsidR="00222C95" w:rsidRPr="00DF167F">
        <w:rPr>
          <w:rFonts w:ascii="Calibri" w:hAnsi="Calibri" w:cs="Calibri"/>
          <w:color w:val="auto"/>
        </w:rPr>
        <w:t xml:space="preserve"> </w:t>
      </w:r>
      <w:r w:rsidRPr="00DF167F">
        <w:rPr>
          <w:rFonts w:ascii="Calibri" w:hAnsi="Calibri" w:cs="Calibri"/>
          <w:color w:val="auto"/>
        </w:rPr>
        <w:t xml:space="preserve">de </w:t>
      </w:r>
      <w:r w:rsidR="00A47114" w:rsidRPr="00DF167F">
        <w:rPr>
          <w:rFonts w:ascii="Calibri" w:hAnsi="Calibri" w:cs="Calibri"/>
          <w:color w:val="auto"/>
        </w:rPr>
        <w:t>90,57% em 2024 (</w:t>
      </w:r>
      <w:r w:rsidRPr="00DF167F">
        <w:rPr>
          <w:rFonts w:ascii="Calibri" w:hAnsi="Calibri" w:cs="Calibri"/>
          <w:color w:val="auto"/>
        </w:rPr>
        <w:t>87,82%</w:t>
      </w:r>
      <w:r w:rsidR="00A47114" w:rsidRPr="00DF167F">
        <w:rPr>
          <w:rFonts w:ascii="Calibri" w:hAnsi="Calibri" w:cs="Calibri"/>
          <w:color w:val="auto"/>
        </w:rPr>
        <w:t xml:space="preserve"> em 2023)</w:t>
      </w:r>
      <w:r w:rsidRPr="00DF167F">
        <w:rPr>
          <w:rFonts w:ascii="Calibri" w:hAnsi="Calibri" w:cs="Calibri"/>
          <w:color w:val="auto"/>
        </w:rPr>
        <w:t xml:space="preserve"> de aderência aos critérios legais e boas práticas relacionadas, conforme avaliação do</w:t>
      </w:r>
      <w:r w:rsidR="00222C95" w:rsidRPr="00DF167F">
        <w:rPr>
          <w:rFonts w:ascii="Calibri" w:hAnsi="Calibri" w:cs="Calibri"/>
          <w:color w:val="auto"/>
        </w:rPr>
        <w:t xml:space="preserve"> </w:t>
      </w:r>
      <w:r w:rsidRPr="00DF167F">
        <w:rPr>
          <w:rFonts w:ascii="Calibri" w:hAnsi="Calibri" w:cs="Calibri"/>
          <w:color w:val="auto"/>
        </w:rPr>
        <w:t xml:space="preserve">Tribunal de Contas da União (TCU). </w:t>
      </w:r>
    </w:p>
    <w:p w14:paraId="7F35B570" w14:textId="184D6484" w:rsidR="00A47114" w:rsidRPr="00DF167F" w:rsidRDefault="00A47114" w:rsidP="00A47114">
      <w:pPr>
        <w:pStyle w:val="Default"/>
        <w:jc w:val="both"/>
        <w:rPr>
          <w:rFonts w:ascii="Calibri" w:hAnsi="Calibri" w:cs="Calibri"/>
          <w:color w:val="auto"/>
        </w:rPr>
      </w:pPr>
      <w:r w:rsidRPr="00DF167F">
        <w:rPr>
          <w:rFonts w:ascii="Calibri" w:hAnsi="Calibri" w:cs="Calibri"/>
          <w:color w:val="auto"/>
        </w:rPr>
        <w:lastRenderedPageBreak/>
        <w:t>O índice nacional foi de 63,94% e de 78,10% entre as Estatais Independentes, ou seja, a PortosRio possui índice muito elevado dentre as Autoridades Portuárias.</w:t>
      </w:r>
    </w:p>
    <w:p w14:paraId="10CBFCD0" w14:textId="77777777" w:rsidR="00A47114" w:rsidRPr="00DF167F" w:rsidRDefault="00A47114" w:rsidP="00A47114">
      <w:pPr>
        <w:pStyle w:val="Default"/>
        <w:jc w:val="both"/>
        <w:rPr>
          <w:rFonts w:ascii="Montserrat-Regular" w:hAnsi="Montserrat-Regular" w:cs="Montserrat-Regular"/>
          <w:sz w:val="16"/>
          <w:szCs w:val="16"/>
        </w:rPr>
      </w:pPr>
    </w:p>
    <w:p w14:paraId="01946463" w14:textId="2246CA4F" w:rsidR="00917728" w:rsidRPr="00DF167F" w:rsidRDefault="003862EF" w:rsidP="00A47114">
      <w:pPr>
        <w:pStyle w:val="Default"/>
        <w:jc w:val="both"/>
        <w:rPr>
          <w:rFonts w:ascii="Calibri" w:hAnsi="Calibri" w:cs="Calibri"/>
          <w:color w:val="auto"/>
        </w:rPr>
      </w:pPr>
      <w:r w:rsidRPr="00DF167F">
        <w:rPr>
          <w:rFonts w:ascii="Calibri" w:hAnsi="Calibri" w:cs="Calibri"/>
          <w:color w:val="auto"/>
        </w:rPr>
        <w:t>A Companhia destacou-se como a Companhia com o melhor índice</w:t>
      </w:r>
      <w:r w:rsidR="00222C95" w:rsidRPr="00DF167F">
        <w:rPr>
          <w:rFonts w:ascii="Calibri" w:hAnsi="Calibri" w:cs="Calibri"/>
          <w:color w:val="auto"/>
        </w:rPr>
        <w:t xml:space="preserve"> </w:t>
      </w:r>
      <w:r w:rsidRPr="00DF167F">
        <w:rPr>
          <w:rFonts w:ascii="Calibri" w:hAnsi="Calibri" w:cs="Calibri"/>
          <w:color w:val="auto"/>
        </w:rPr>
        <w:t>de transparência pública entre as autoridades portuárias. A Companhia também recebeu o prêmio</w:t>
      </w:r>
      <w:r w:rsidR="00222C95" w:rsidRPr="00DF167F">
        <w:rPr>
          <w:rFonts w:ascii="Calibri" w:hAnsi="Calibri" w:cs="Calibri"/>
          <w:color w:val="auto"/>
        </w:rPr>
        <w:t xml:space="preserve"> </w:t>
      </w:r>
      <w:r w:rsidRPr="00DF167F">
        <w:rPr>
          <w:rFonts w:ascii="Calibri" w:hAnsi="Calibri" w:cs="Calibri"/>
          <w:color w:val="auto"/>
        </w:rPr>
        <w:t>“Portos + Brasil” pelo maior crescimento na movimentação de contêineres do país.</w:t>
      </w:r>
    </w:p>
    <w:p w14:paraId="22E6019F" w14:textId="77777777" w:rsidR="00917728" w:rsidRPr="00DF167F" w:rsidRDefault="00917728" w:rsidP="00C16DDB">
      <w:pPr>
        <w:pStyle w:val="Default"/>
        <w:jc w:val="both"/>
        <w:rPr>
          <w:rFonts w:ascii="Calibri" w:hAnsi="Calibri" w:cs="Calibri"/>
          <w:color w:val="auto"/>
        </w:rPr>
      </w:pPr>
    </w:p>
    <w:p w14:paraId="39B38445" w14:textId="77777777" w:rsidR="0067334A" w:rsidRPr="00DF167F" w:rsidRDefault="0067334A" w:rsidP="0067334A">
      <w:pPr>
        <w:pStyle w:val="PargrafodaLista"/>
        <w:numPr>
          <w:ilvl w:val="0"/>
          <w:numId w:val="5"/>
        </w:numPr>
        <w:autoSpaceDE w:val="0"/>
        <w:autoSpaceDN w:val="0"/>
        <w:spacing w:after="0" w:line="240" w:lineRule="auto"/>
        <w:contextualSpacing w:val="0"/>
        <w:jc w:val="both"/>
        <w:rPr>
          <w:rFonts w:eastAsia="Times New Roman" w:cs="Calibri"/>
          <w:b/>
          <w:snapToGrid w:val="0"/>
          <w:vanish/>
          <w:sz w:val="24"/>
          <w:szCs w:val="24"/>
          <w:lang w:val="x-none" w:eastAsia="x-none"/>
        </w:rPr>
      </w:pPr>
    </w:p>
    <w:p w14:paraId="36E629B4" w14:textId="77777777" w:rsidR="0067334A" w:rsidRPr="00DF167F" w:rsidRDefault="0067334A" w:rsidP="0067334A">
      <w:pPr>
        <w:pStyle w:val="PargrafodaLista"/>
        <w:numPr>
          <w:ilvl w:val="0"/>
          <w:numId w:val="5"/>
        </w:numPr>
        <w:autoSpaceDE w:val="0"/>
        <w:autoSpaceDN w:val="0"/>
        <w:spacing w:after="0" w:line="240" w:lineRule="auto"/>
        <w:contextualSpacing w:val="0"/>
        <w:jc w:val="both"/>
        <w:rPr>
          <w:rFonts w:eastAsia="Times New Roman" w:cs="Calibri"/>
          <w:b/>
          <w:snapToGrid w:val="0"/>
          <w:vanish/>
          <w:sz w:val="24"/>
          <w:szCs w:val="24"/>
          <w:lang w:val="x-none" w:eastAsia="x-none"/>
        </w:rPr>
      </w:pPr>
    </w:p>
    <w:p w14:paraId="36DAA1AD" w14:textId="2405970F" w:rsidR="0067334A" w:rsidRPr="00DF167F" w:rsidRDefault="00CD63D4" w:rsidP="0043484D">
      <w:pPr>
        <w:pStyle w:val="Recuodecorpodetexto"/>
        <w:widowControl/>
        <w:numPr>
          <w:ilvl w:val="1"/>
          <w:numId w:val="30"/>
        </w:numPr>
        <w:autoSpaceDE w:val="0"/>
        <w:autoSpaceDN w:val="0"/>
        <w:ind w:left="993" w:hanging="567"/>
        <w:rPr>
          <w:rFonts w:ascii="Calibri" w:hAnsi="Calibri" w:cs="Calibri"/>
          <w:b/>
          <w:szCs w:val="24"/>
        </w:rPr>
      </w:pPr>
      <w:r w:rsidRPr="00DF167F">
        <w:rPr>
          <w:rFonts w:ascii="Calibri" w:hAnsi="Calibri" w:cs="Calibri"/>
          <w:b/>
          <w:szCs w:val="24"/>
          <w:lang w:val="pt-BR"/>
        </w:rPr>
        <w:t>Continuidade o</w:t>
      </w:r>
      <w:r w:rsidR="0067334A" w:rsidRPr="00DF167F">
        <w:rPr>
          <w:rFonts w:ascii="Calibri" w:hAnsi="Calibri" w:cs="Calibri"/>
          <w:b/>
          <w:szCs w:val="24"/>
          <w:lang w:val="pt-BR"/>
        </w:rPr>
        <w:t>peracional</w:t>
      </w:r>
    </w:p>
    <w:p w14:paraId="79A4B13D" w14:textId="3E306E5E" w:rsidR="0067334A" w:rsidRPr="00DF167F" w:rsidRDefault="0067334A" w:rsidP="0067334A">
      <w:pPr>
        <w:pStyle w:val="Recuodecorpodetexto"/>
        <w:widowControl/>
        <w:autoSpaceDE w:val="0"/>
        <w:autoSpaceDN w:val="0"/>
        <w:rPr>
          <w:rFonts w:ascii="Calibri" w:hAnsi="Calibri" w:cs="Calibri"/>
          <w:b/>
          <w:szCs w:val="24"/>
          <w:lang w:val="pt-BR"/>
        </w:rPr>
      </w:pPr>
    </w:p>
    <w:p w14:paraId="6306D3B4" w14:textId="75BB7A3D" w:rsidR="0067334A" w:rsidRPr="00DF167F" w:rsidRDefault="0067334A" w:rsidP="0067334A">
      <w:pPr>
        <w:pStyle w:val="Recuodecorpodetexto"/>
        <w:widowControl/>
        <w:autoSpaceDE w:val="0"/>
        <w:autoSpaceDN w:val="0"/>
        <w:ind w:left="851"/>
        <w:rPr>
          <w:rFonts w:ascii="Calibri" w:hAnsi="Calibri" w:cs="Calibri"/>
          <w:bCs/>
          <w:szCs w:val="24"/>
          <w:lang w:val="pt-BR"/>
        </w:rPr>
      </w:pPr>
      <w:r w:rsidRPr="00DF167F">
        <w:rPr>
          <w:rFonts w:ascii="Calibri" w:hAnsi="Calibri" w:cs="Calibri"/>
          <w:bCs/>
          <w:szCs w:val="24"/>
          <w:lang w:val="pt-BR"/>
        </w:rPr>
        <w:t xml:space="preserve">As demonstrações </w:t>
      </w:r>
      <w:r w:rsidR="003D71A9" w:rsidRPr="00DF167F">
        <w:rPr>
          <w:rFonts w:ascii="Calibri" w:hAnsi="Calibri" w:cs="Calibri"/>
          <w:bCs/>
          <w:szCs w:val="24"/>
          <w:lang w:val="pt-BR"/>
        </w:rPr>
        <w:t>contábeis</w:t>
      </w:r>
      <w:r w:rsidRPr="00DF167F">
        <w:rPr>
          <w:rFonts w:ascii="Calibri" w:hAnsi="Calibri" w:cs="Calibri"/>
          <w:bCs/>
          <w:szCs w:val="24"/>
          <w:lang w:val="pt-BR"/>
        </w:rPr>
        <w:t xml:space="preserve"> da C</w:t>
      </w:r>
      <w:r w:rsidR="0049386F" w:rsidRPr="00DF167F">
        <w:rPr>
          <w:rFonts w:ascii="Calibri" w:hAnsi="Calibri" w:cs="Calibri"/>
          <w:bCs/>
          <w:szCs w:val="24"/>
          <w:lang w:val="pt-BR"/>
        </w:rPr>
        <w:t>ompanhia</w:t>
      </w:r>
      <w:r w:rsidRPr="00DF167F">
        <w:rPr>
          <w:rFonts w:ascii="Calibri" w:hAnsi="Calibri" w:cs="Calibri"/>
          <w:bCs/>
          <w:szCs w:val="24"/>
          <w:lang w:val="pt-BR"/>
        </w:rPr>
        <w:t xml:space="preserve"> foram preparadas no pressuposto da continuidade normal de suas operações.</w:t>
      </w:r>
    </w:p>
    <w:p w14:paraId="52674E07" w14:textId="60294A2B" w:rsidR="0067334A" w:rsidRPr="00DF167F" w:rsidRDefault="0067334A" w:rsidP="0067334A">
      <w:pPr>
        <w:pStyle w:val="Recuodecorpodetexto"/>
        <w:widowControl/>
        <w:autoSpaceDE w:val="0"/>
        <w:autoSpaceDN w:val="0"/>
        <w:ind w:left="851"/>
        <w:rPr>
          <w:rFonts w:ascii="Calibri" w:hAnsi="Calibri" w:cs="Calibri"/>
          <w:bCs/>
          <w:szCs w:val="24"/>
          <w:lang w:val="pt-BR"/>
        </w:rPr>
      </w:pPr>
    </w:p>
    <w:p w14:paraId="2B0F357B" w14:textId="658DDECA" w:rsidR="0067334A" w:rsidRPr="00DF167F" w:rsidRDefault="0067334A" w:rsidP="0067334A">
      <w:pPr>
        <w:pStyle w:val="Recuodecorpodetexto"/>
        <w:widowControl/>
        <w:autoSpaceDE w:val="0"/>
        <w:autoSpaceDN w:val="0"/>
        <w:ind w:left="851"/>
        <w:rPr>
          <w:rFonts w:ascii="Calibri" w:hAnsi="Calibri" w:cs="Calibri"/>
          <w:bCs/>
          <w:szCs w:val="24"/>
          <w:lang w:val="pt-BR"/>
        </w:rPr>
      </w:pPr>
      <w:r w:rsidRPr="00DF167F">
        <w:rPr>
          <w:rFonts w:ascii="Calibri" w:hAnsi="Calibri" w:cs="Calibri"/>
          <w:bCs/>
          <w:szCs w:val="24"/>
          <w:lang w:val="pt-BR"/>
        </w:rPr>
        <w:t>Con</w:t>
      </w:r>
      <w:r w:rsidR="0043484D" w:rsidRPr="00DF167F">
        <w:rPr>
          <w:rFonts w:ascii="Calibri" w:hAnsi="Calibri" w:cs="Calibri"/>
          <w:bCs/>
          <w:szCs w:val="24"/>
          <w:lang w:val="pt-BR"/>
        </w:rPr>
        <w:t>forme apresentado nos relatórios, a C</w:t>
      </w:r>
      <w:r w:rsidR="0049386F" w:rsidRPr="00DF167F">
        <w:rPr>
          <w:rFonts w:ascii="Calibri" w:hAnsi="Calibri" w:cs="Calibri"/>
          <w:bCs/>
          <w:szCs w:val="24"/>
          <w:lang w:val="pt-BR"/>
        </w:rPr>
        <w:t>ompanhia</w:t>
      </w:r>
      <w:r w:rsidR="0043484D" w:rsidRPr="00DF167F">
        <w:rPr>
          <w:rFonts w:ascii="Calibri" w:hAnsi="Calibri" w:cs="Calibri"/>
          <w:bCs/>
          <w:szCs w:val="24"/>
          <w:lang w:val="pt-BR"/>
        </w:rPr>
        <w:t xml:space="preserve"> incorreu, no </w:t>
      </w:r>
      <w:r w:rsidR="005F1610" w:rsidRPr="00DF167F">
        <w:rPr>
          <w:rFonts w:ascii="Calibri" w:hAnsi="Calibri" w:cs="Calibri"/>
          <w:bCs/>
          <w:szCs w:val="24"/>
          <w:lang w:val="pt-BR"/>
        </w:rPr>
        <w:t>exercício</w:t>
      </w:r>
      <w:r w:rsidR="0043484D" w:rsidRPr="00DF167F">
        <w:rPr>
          <w:rFonts w:ascii="Calibri" w:hAnsi="Calibri" w:cs="Calibri"/>
          <w:bCs/>
          <w:szCs w:val="24"/>
          <w:lang w:val="pt-BR"/>
        </w:rPr>
        <w:t xml:space="preserve"> findo em 3</w:t>
      </w:r>
      <w:r w:rsidR="00B912A1" w:rsidRPr="00DF167F">
        <w:rPr>
          <w:rFonts w:ascii="Calibri" w:hAnsi="Calibri" w:cs="Calibri"/>
          <w:bCs/>
          <w:szCs w:val="24"/>
          <w:lang w:val="pt-BR"/>
        </w:rPr>
        <w:t>1</w:t>
      </w:r>
      <w:r w:rsidR="00DF6BFA" w:rsidRPr="00DF167F">
        <w:rPr>
          <w:rFonts w:ascii="Calibri" w:hAnsi="Calibri" w:cs="Calibri"/>
          <w:bCs/>
          <w:szCs w:val="24"/>
          <w:lang w:val="pt-BR"/>
        </w:rPr>
        <w:t xml:space="preserve"> de </w:t>
      </w:r>
      <w:r w:rsidR="005F1610" w:rsidRPr="00DF167F">
        <w:rPr>
          <w:rFonts w:ascii="Calibri" w:hAnsi="Calibri" w:cs="Calibri"/>
          <w:bCs/>
          <w:szCs w:val="24"/>
          <w:lang w:val="pt-BR"/>
        </w:rPr>
        <w:t>dezembro</w:t>
      </w:r>
      <w:r w:rsidR="0043484D" w:rsidRPr="00DF167F">
        <w:rPr>
          <w:rFonts w:ascii="Calibri" w:hAnsi="Calibri" w:cs="Calibri"/>
          <w:bCs/>
          <w:szCs w:val="24"/>
          <w:lang w:val="pt-BR"/>
        </w:rPr>
        <w:t xml:space="preserve"> de 202</w:t>
      </w:r>
      <w:r w:rsidR="00ED457D" w:rsidRPr="00DF167F">
        <w:rPr>
          <w:rFonts w:ascii="Calibri" w:hAnsi="Calibri" w:cs="Calibri"/>
          <w:bCs/>
          <w:szCs w:val="24"/>
          <w:lang w:val="pt-BR"/>
        </w:rPr>
        <w:t>4</w:t>
      </w:r>
      <w:r w:rsidR="0043484D" w:rsidRPr="00DF167F">
        <w:rPr>
          <w:rFonts w:ascii="Calibri" w:hAnsi="Calibri" w:cs="Calibri"/>
          <w:bCs/>
          <w:szCs w:val="24"/>
          <w:lang w:val="pt-BR"/>
        </w:rPr>
        <w:t xml:space="preserve">, em </w:t>
      </w:r>
      <w:r w:rsidR="005F2ED1" w:rsidRPr="00DF167F">
        <w:rPr>
          <w:rFonts w:ascii="Calibri" w:hAnsi="Calibri" w:cs="Calibri"/>
          <w:bCs/>
          <w:szCs w:val="24"/>
          <w:lang w:val="pt-BR"/>
        </w:rPr>
        <w:t>lucro</w:t>
      </w:r>
      <w:r w:rsidR="00B63DAC" w:rsidRPr="00DF167F">
        <w:rPr>
          <w:rFonts w:ascii="Calibri" w:hAnsi="Calibri" w:cs="Calibri"/>
          <w:bCs/>
          <w:szCs w:val="24"/>
          <w:lang w:val="pt-BR"/>
        </w:rPr>
        <w:t xml:space="preserve"> </w:t>
      </w:r>
      <w:r w:rsidR="0043484D" w:rsidRPr="00DF167F">
        <w:rPr>
          <w:rFonts w:ascii="Calibri" w:hAnsi="Calibri" w:cs="Calibri"/>
          <w:bCs/>
          <w:szCs w:val="24"/>
          <w:lang w:val="pt-BR"/>
        </w:rPr>
        <w:t>no montante de R$</w:t>
      </w:r>
      <w:r w:rsidR="003E7902" w:rsidRPr="00DF167F">
        <w:rPr>
          <w:rFonts w:ascii="Calibri" w:hAnsi="Calibri" w:cs="Calibri"/>
          <w:bCs/>
          <w:szCs w:val="24"/>
          <w:lang w:val="pt-BR"/>
        </w:rPr>
        <w:t xml:space="preserve"> </w:t>
      </w:r>
      <w:r w:rsidR="00B63DAC" w:rsidRPr="00DF167F">
        <w:rPr>
          <w:rFonts w:ascii="Calibri" w:hAnsi="Calibri" w:cs="Calibri"/>
          <w:bCs/>
          <w:szCs w:val="24"/>
          <w:lang w:val="pt-BR"/>
        </w:rPr>
        <w:t>2</w:t>
      </w:r>
      <w:r w:rsidR="005F1610" w:rsidRPr="00DF167F">
        <w:rPr>
          <w:rFonts w:ascii="Calibri" w:hAnsi="Calibri" w:cs="Calibri"/>
          <w:bCs/>
          <w:szCs w:val="24"/>
          <w:lang w:val="pt-BR"/>
        </w:rPr>
        <w:t>39</w:t>
      </w:r>
      <w:r w:rsidR="00B63DAC" w:rsidRPr="00DF167F">
        <w:rPr>
          <w:rFonts w:ascii="Calibri" w:hAnsi="Calibri" w:cs="Calibri"/>
          <w:bCs/>
          <w:szCs w:val="24"/>
          <w:lang w:val="pt-BR"/>
        </w:rPr>
        <w:t>.</w:t>
      </w:r>
      <w:r w:rsidR="005F1610" w:rsidRPr="00DF167F">
        <w:rPr>
          <w:rFonts w:ascii="Calibri" w:hAnsi="Calibri" w:cs="Calibri"/>
          <w:bCs/>
          <w:szCs w:val="24"/>
          <w:lang w:val="pt-BR"/>
        </w:rPr>
        <w:t>0</w:t>
      </w:r>
      <w:r w:rsidR="00B63DAC" w:rsidRPr="00DF167F">
        <w:rPr>
          <w:rFonts w:ascii="Calibri" w:hAnsi="Calibri" w:cs="Calibri"/>
          <w:bCs/>
          <w:szCs w:val="24"/>
          <w:lang w:val="pt-BR"/>
        </w:rPr>
        <w:t>3</w:t>
      </w:r>
      <w:r w:rsidR="00E6214E" w:rsidRPr="00DF167F">
        <w:rPr>
          <w:rFonts w:ascii="Calibri" w:hAnsi="Calibri" w:cs="Calibri"/>
          <w:bCs/>
          <w:szCs w:val="24"/>
          <w:lang w:val="pt-BR"/>
        </w:rPr>
        <w:t>6</w:t>
      </w:r>
      <w:r w:rsidR="00B63DAC" w:rsidRPr="00DF167F">
        <w:rPr>
          <w:rFonts w:ascii="Calibri" w:hAnsi="Calibri" w:cs="Calibri"/>
          <w:bCs/>
          <w:szCs w:val="24"/>
          <w:lang w:val="pt-BR"/>
        </w:rPr>
        <w:t xml:space="preserve"> </w:t>
      </w:r>
      <w:r w:rsidR="00CD7085" w:rsidRPr="00DF167F">
        <w:rPr>
          <w:rFonts w:ascii="Calibri" w:hAnsi="Calibri" w:cs="Calibri"/>
          <w:bCs/>
          <w:szCs w:val="24"/>
          <w:lang w:val="pt-BR"/>
        </w:rPr>
        <w:t>mil</w:t>
      </w:r>
      <w:r w:rsidR="00BB42E9" w:rsidRPr="00DF167F">
        <w:rPr>
          <w:rFonts w:ascii="Calibri" w:hAnsi="Calibri" w:cs="Calibri"/>
          <w:bCs/>
          <w:szCs w:val="24"/>
          <w:lang w:val="pt-BR"/>
        </w:rPr>
        <w:t xml:space="preserve"> (prejuízo</w:t>
      </w:r>
      <w:r w:rsidR="0043484D" w:rsidRPr="00DF167F">
        <w:rPr>
          <w:rFonts w:ascii="Calibri" w:hAnsi="Calibri" w:cs="Calibri"/>
          <w:bCs/>
          <w:szCs w:val="24"/>
          <w:lang w:val="pt-BR"/>
        </w:rPr>
        <w:t xml:space="preserve"> de R$ </w:t>
      </w:r>
      <w:r w:rsidR="005F1610" w:rsidRPr="00DF167F">
        <w:rPr>
          <w:rFonts w:ascii="Calibri" w:hAnsi="Calibri" w:cs="Calibri"/>
          <w:bCs/>
          <w:szCs w:val="24"/>
          <w:lang w:val="pt-BR"/>
        </w:rPr>
        <w:t>417</w:t>
      </w:r>
      <w:r w:rsidR="00BB42E9" w:rsidRPr="00DF167F">
        <w:rPr>
          <w:rFonts w:ascii="Calibri" w:hAnsi="Calibri" w:cs="Calibri"/>
          <w:bCs/>
          <w:szCs w:val="24"/>
          <w:lang w:val="pt-BR"/>
        </w:rPr>
        <w:t>.</w:t>
      </w:r>
      <w:r w:rsidR="005F1610" w:rsidRPr="00DF167F">
        <w:rPr>
          <w:rFonts w:ascii="Calibri" w:hAnsi="Calibri" w:cs="Calibri"/>
          <w:bCs/>
          <w:szCs w:val="24"/>
          <w:lang w:val="pt-BR"/>
        </w:rPr>
        <w:t>02</w:t>
      </w:r>
      <w:r w:rsidR="002B0FCA" w:rsidRPr="00DF167F">
        <w:rPr>
          <w:rFonts w:ascii="Calibri" w:hAnsi="Calibri" w:cs="Calibri"/>
          <w:bCs/>
          <w:szCs w:val="24"/>
          <w:lang w:val="pt-BR"/>
        </w:rPr>
        <w:t>5</w:t>
      </w:r>
      <w:r w:rsidR="00ED457D" w:rsidRPr="00DF167F">
        <w:rPr>
          <w:rFonts w:ascii="Calibri" w:hAnsi="Calibri" w:cs="Calibri"/>
          <w:bCs/>
          <w:szCs w:val="24"/>
          <w:lang w:val="pt-BR"/>
        </w:rPr>
        <w:t xml:space="preserve"> </w:t>
      </w:r>
      <w:r w:rsidR="0043484D" w:rsidRPr="00DF167F">
        <w:rPr>
          <w:rFonts w:ascii="Calibri" w:hAnsi="Calibri" w:cs="Calibri"/>
          <w:bCs/>
          <w:szCs w:val="24"/>
          <w:lang w:val="pt-BR"/>
        </w:rPr>
        <w:t xml:space="preserve">mil </w:t>
      </w:r>
      <w:r w:rsidR="004706CA" w:rsidRPr="00DF167F">
        <w:rPr>
          <w:rFonts w:ascii="Calibri" w:hAnsi="Calibri" w:cs="Calibri"/>
          <w:bCs/>
          <w:szCs w:val="24"/>
          <w:lang w:val="pt-BR"/>
        </w:rPr>
        <w:t xml:space="preserve">no </w:t>
      </w:r>
      <w:r w:rsidR="005F1610" w:rsidRPr="00DF167F">
        <w:rPr>
          <w:rFonts w:ascii="Calibri" w:hAnsi="Calibri" w:cs="Calibri"/>
          <w:bCs/>
          <w:szCs w:val="24"/>
          <w:lang w:val="pt-BR"/>
        </w:rPr>
        <w:t>exercício</w:t>
      </w:r>
      <w:r w:rsidR="004706CA" w:rsidRPr="00DF167F">
        <w:rPr>
          <w:rFonts w:ascii="Calibri" w:hAnsi="Calibri" w:cs="Calibri"/>
          <w:bCs/>
          <w:szCs w:val="24"/>
          <w:lang w:val="pt-BR"/>
        </w:rPr>
        <w:t xml:space="preserve"> findo </w:t>
      </w:r>
      <w:r w:rsidR="00CD7085" w:rsidRPr="00DF167F">
        <w:rPr>
          <w:rFonts w:ascii="Calibri" w:hAnsi="Calibri" w:cs="Calibri"/>
          <w:bCs/>
          <w:szCs w:val="24"/>
          <w:lang w:val="pt-BR"/>
        </w:rPr>
        <w:t>em 3</w:t>
      </w:r>
      <w:r w:rsidR="00B912A1" w:rsidRPr="00DF167F">
        <w:rPr>
          <w:rFonts w:ascii="Calibri" w:hAnsi="Calibri" w:cs="Calibri"/>
          <w:bCs/>
          <w:szCs w:val="24"/>
          <w:lang w:val="pt-BR"/>
        </w:rPr>
        <w:t>1</w:t>
      </w:r>
      <w:r w:rsidR="0043484D" w:rsidRPr="00DF167F">
        <w:rPr>
          <w:rFonts w:ascii="Calibri" w:hAnsi="Calibri" w:cs="Calibri"/>
          <w:bCs/>
          <w:szCs w:val="24"/>
          <w:lang w:val="pt-BR"/>
        </w:rPr>
        <w:t xml:space="preserve"> de </w:t>
      </w:r>
      <w:r w:rsidR="005F1610" w:rsidRPr="00DF167F">
        <w:rPr>
          <w:rFonts w:ascii="Calibri" w:hAnsi="Calibri" w:cs="Calibri"/>
          <w:bCs/>
          <w:szCs w:val="24"/>
          <w:lang w:val="pt-BR"/>
        </w:rPr>
        <w:t>dezembro</w:t>
      </w:r>
      <w:r w:rsidR="0043484D" w:rsidRPr="00DF167F">
        <w:rPr>
          <w:rFonts w:ascii="Calibri" w:hAnsi="Calibri" w:cs="Calibri"/>
          <w:bCs/>
          <w:szCs w:val="24"/>
          <w:lang w:val="pt-BR"/>
        </w:rPr>
        <w:t xml:space="preserve"> de 202</w:t>
      </w:r>
      <w:r w:rsidR="00ED457D" w:rsidRPr="00DF167F">
        <w:rPr>
          <w:rFonts w:ascii="Calibri" w:hAnsi="Calibri" w:cs="Calibri"/>
          <w:bCs/>
          <w:szCs w:val="24"/>
          <w:lang w:val="pt-BR"/>
        </w:rPr>
        <w:t>3</w:t>
      </w:r>
      <w:r w:rsidR="00032C8A" w:rsidRPr="00DF167F">
        <w:rPr>
          <w:rFonts w:ascii="Calibri" w:hAnsi="Calibri" w:cs="Calibri"/>
          <w:bCs/>
          <w:szCs w:val="24"/>
          <w:lang w:val="pt-BR"/>
        </w:rPr>
        <w:t>)</w:t>
      </w:r>
      <w:r w:rsidR="004706CA" w:rsidRPr="00DF167F">
        <w:rPr>
          <w:rFonts w:ascii="Calibri" w:hAnsi="Calibri" w:cs="Calibri"/>
          <w:bCs/>
          <w:szCs w:val="24"/>
          <w:lang w:val="pt-BR"/>
        </w:rPr>
        <w:t>.</w:t>
      </w:r>
    </w:p>
    <w:p w14:paraId="676300BE" w14:textId="5C20557C" w:rsidR="0043484D" w:rsidRPr="00DF167F" w:rsidRDefault="0043484D" w:rsidP="0067334A">
      <w:pPr>
        <w:pStyle w:val="Recuodecorpodetexto"/>
        <w:widowControl/>
        <w:autoSpaceDE w:val="0"/>
        <w:autoSpaceDN w:val="0"/>
        <w:ind w:left="851"/>
        <w:rPr>
          <w:rFonts w:ascii="Calibri" w:hAnsi="Calibri" w:cs="Calibri"/>
          <w:bCs/>
          <w:szCs w:val="24"/>
          <w:lang w:val="pt-BR"/>
        </w:rPr>
      </w:pPr>
    </w:p>
    <w:p w14:paraId="5F7C556E" w14:textId="4DF1F766" w:rsidR="0043484D" w:rsidRPr="00DF167F" w:rsidRDefault="0043484D" w:rsidP="0067334A">
      <w:pPr>
        <w:pStyle w:val="Recuodecorpodetexto"/>
        <w:widowControl/>
        <w:autoSpaceDE w:val="0"/>
        <w:autoSpaceDN w:val="0"/>
        <w:ind w:left="851"/>
        <w:rPr>
          <w:rFonts w:ascii="Calibri" w:hAnsi="Calibri" w:cs="Calibri"/>
          <w:bCs/>
          <w:szCs w:val="24"/>
          <w:lang w:val="pt-BR"/>
        </w:rPr>
      </w:pPr>
      <w:r w:rsidRPr="00DF167F">
        <w:rPr>
          <w:rFonts w:ascii="Calibri" w:hAnsi="Calibri" w:cs="Calibri"/>
          <w:bCs/>
          <w:szCs w:val="24"/>
          <w:lang w:val="pt-BR"/>
        </w:rPr>
        <w:t>Embora a C</w:t>
      </w:r>
      <w:r w:rsidR="0049386F" w:rsidRPr="00DF167F">
        <w:rPr>
          <w:rFonts w:ascii="Calibri" w:hAnsi="Calibri" w:cs="Calibri"/>
          <w:bCs/>
          <w:szCs w:val="24"/>
          <w:lang w:val="pt-BR"/>
        </w:rPr>
        <w:t>ompanhia</w:t>
      </w:r>
      <w:r w:rsidRPr="00DF167F">
        <w:rPr>
          <w:rFonts w:ascii="Calibri" w:hAnsi="Calibri" w:cs="Calibri"/>
          <w:bCs/>
          <w:szCs w:val="24"/>
          <w:lang w:val="pt-BR"/>
        </w:rPr>
        <w:t xml:space="preserve"> possua natureza jurídica de empresa pública não sujeita às regras de falência e recuperação de empresas, as suas atividades passaram por um processo de reestruturação operacional e financeira, por meio do qual a Administração tomou medidas que visam o equacio</w:t>
      </w:r>
      <w:r w:rsidR="003A00E6" w:rsidRPr="00DF167F">
        <w:rPr>
          <w:rFonts w:ascii="Calibri" w:hAnsi="Calibri" w:cs="Calibri"/>
          <w:bCs/>
          <w:szCs w:val="24"/>
          <w:lang w:val="pt-BR"/>
        </w:rPr>
        <w:t>namento dos resultados, otimização de</w:t>
      </w:r>
      <w:r w:rsidRPr="00DF167F">
        <w:rPr>
          <w:rFonts w:ascii="Calibri" w:hAnsi="Calibri" w:cs="Calibri"/>
          <w:bCs/>
          <w:szCs w:val="24"/>
          <w:lang w:val="pt-BR"/>
        </w:rPr>
        <w:t xml:space="preserve"> custos e despesas com o objetivo de alcançar o equilíbrio do capital circulante líquido e recuperar a lucratividade das operações</w:t>
      </w:r>
      <w:r w:rsidR="009B2C43" w:rsidRPr="00DF167F">
        <w:rPr>
          <w:rFonts w:ascii="Calibri" w:hAnsi="Calibri" w:cs="Calibri"/>
          <w:bCs/>
          <w:szCs w:val="24"/>
          <w:lang w:val="pt-BR"/>
        </w:rPr>
        <w:t>, o que pode ser corroborado com o resultado do exercício findo em 31 de dezembro de 2024</w:t>
      </w:r>
      <w:r w:rsidRPr="00DF167F">
        <w:rPr>
          <w:rFonts w:ascii="Calibri" w:hAnsi="Calibri" w:cs="Calibri"/>
          <w:bCs/>
          <w:szCs w:val="24"/>
          <w:lang w:val="pt-BR"/>
        </w:rPr>
        <w:t>.</w:t>
      </w:r>
    </w:p>
    <w:p w14:paraId="04E9282E" w14:textId="48610513" w:rsidR="0043484D" w:rsidRPr="00DF167F" w:rsidRDefault="0043484D" w:rsidP="004149CD">
      <w:pPr>
        <w:pStyle w:val="Recuodecorpodetexto"/>
        <w:widowControl/>
        <w:autoSpaceDE w:val="0"/>
        <w:autoSpaceDN w:val="0"/>
        <w:ind w:left="0"/>
        <w:rPr>
          <w:rFonts w:ascii="Calibri" w:hAnsi="Calibri" w:cs="Calibri"/>
          <w:bCs/>
          <w:szCs w:val="24"/>
          <w:lang w:val="pt-BR"/>
        </w:rPr>
      </w:pPr>
    </w:p>
    <w:p w14:paraId="4D0C7F8B" w14:textId="77777777" w:rsidR="0022245A" w:rsidRPr="00DF167F" w:rsidRDefault="0022245A" w:rsidP="004149CD">
      <w:pPr>
        <w:pStyle w:val="Recuodecorpodetexto"/>
        <w:widowControl/>
        <w:autoSpaceDE w:val="0"/>
        <w:autoSpaceDN w:val="0"/>
        <w:ind w:left="0"/>
        <w:rPr>
          <w:rFonts w:ascii="Calibri" w:hAnsi="Calibri" w:cs="Calibri"/>
          <w:bCs/>
          <w:szCs w:val="24"/>
          <w:lang w:val="pt-BR"/>
        </w:rPr>
      </w:pPr>
    </w:p>
    <w:p w14:paraId="1E0C885D" w14:textId="6623929D" w:rsidR="0027021D" w:rsidRPr="00DF167F" w:rsidRDefault="00023B1F" w:rsidP="0027021D">
      <w:pPr>
        <w:tabs>
          <w:tab w:val="left" w:pos="2552"/>
        </w:tabs>
        <w:jc w:val="both"/>
        <w:rPr>
          <w:rFonts w:ascii="Calibri" w:hAnsi="Calibri" w:cs="Calibri"/>
          <w:b/>
          <w:sz w:val="24"/>
          <w:szCs w:val="24"/>
          <w:u w:val="single"/>
        </w:rPr>
      </w:pPr>
      <w:r w:rsidRPr="00DF167F">
        <w:rPr>
          <w:rFonts w:ascii="Calibri" w:hAnsi="Calibri" w:cs="Calibri"/>
          <w:b/>
          <w:sz w:val="24"/>
          <w:szCs w:val="24"/>
        </w:rPr>
        <w:t xml:space="preserve">2 – </w:t>
      </w:r>
      <w:r w:rsidR="0027021D" w:rsidRPr="00DF167F">
        <w:rPr>
          <w:rFonts w:ascii="Calibri" w:hAnsi="Calibri" w:cs="Calibri"/>
          <w:b/>
          <w:sz w:val="24"/>
          <w:szCs w:val="24"/>
          <w:u w:val="single"/>
        </w:rPr>
        <w:t>A</w:t>
      </w:r>
      <w:r w:rsidR="003A00E6" w:rsidRPr="00DF167F">
        <w:rPr>
          <w:rFonts w:ascii="Calibri" w:hAnsi="Calibri" w:cs="Calibri"/>
          <w:b/>
          <w:sz w:val="24"/>
          <w:szCs w:val="24"/>
          <w:u w:val="single"/>
        </w:rPr>
        <w:t>presentação das demonstrações contábeis</w:t>
      </w:r>
    </w:p>
    <w:p w14:paraId="2A87F368" w14:textId="61D8074A" w:rsidR="00023B1F" w:rsidRPr="00DF167F" w:rsidRDefault="00023B1F" w:rsidP="0027021D">
      <w:pPr>
        <w:tabs>
          <w:tab w:val="left" w:pos="2552"/>
        </w:tabs>
        <w:jc w:val="both"/>
        <w:rPr>
          <w:rFonts w:ascii="Calibri" w:hAnsi="Calibri" w:cs="Calibri"/>
          <w:sz w:val="24"/>
          <w:szCs w:val="24"/>
        </w:rPr>
      </w:pPr>
    </w:p>
    <w:p w14:paraId="400928EE" w14:textId="1F4D6BB9" w:rsidR="00B9551E" w:rsidRPr="00DF167F" w:rsidRDefault="00C16DDB" w:rsidP="00C16DDB">
      <w:pPr>
        <w:tabs>
          <w:tab w:val="left" w:pos="2552"/>
        </w:tabs>
        <w:jc w:val="both"/>
        <w:rPr>
          <w:rFonts w:ascii="Calibri" w:hAnsi="Calibri" w:cs="Calibri"/>
          <w:sz w:val="24"/>
          <w:szCs w:val="24"/>
        </w:rPr>
      </w:pPr>
      <w:r w:rsidRPr="00DF167F">
        <w:rPr>
          <w:rFonts w:ascii="Calibri" w:hAnsi="Calibri" w:cs="Calibri"/>
          <w:sz w:val="24"/>
          <w:szCs w:val="24"/>
        </w:rPr>
        <w:t xml:space="preserve">As demonstrações </w:t>
      </w:r>
      <w:r w:rsidR="003D71A9" w:rsidRPr="00DF167F">
        <w:rPr>
          <w:rFonts w:ascii="Calibri" w:hAnsi="Calibri" w:cs="Calibri"/>
          <w:sz w:val="24"/>
          <w:szCs w:val="24"/>
        </w:rPr>
        <w:t>contábeis</w:t>
      </w:r>
      <w:r w:rsidRPr="00DF167F">
        <w:rPr>
          <w:rFonts w:ascii="Calibri" w:hAnsi="Calibri" w:cs="Calibri"/>
          <w:sz w:val="24"/>
          <w:szCs w:val="24"/>
        </w:rPr>
        <w:t xml:space="preserve"> da Companhia Docas do Rio de Janeiro, inclusive as notas explicativas, estão apresentadas em </w:t>
      </w:r>
      <w:r w:rsidR="00351A64" w:rsidRPr="00DF167F">
        <w:rPr>
          <w:rFonts w:ascii="Calibri" w:hAnsi="Calibri" w:cs="Calibri"/>
          <w:sz w:val="24"/>
          <w:szCs w:val="24"/>
        </w:rPr>
        <w:t xml:space="preserve">milhares de </w:t>
      </w:r>
      <w:r w:rsidRPr="00DF167F">
        <w:rPr>
          <w:rFonts w:ascii="Calibri" w:hAnsi="Calibri" w:cs="Calibri"/>
          <w:sz w:val="24"/>
          <w:szCs w:val="24"/>
        </w:rPr>
        <w:t>reais</w:t>
      </w:r>
      <w:r w:rsidR="00351A64" w:rsidRPr="00DF167F">
        <w:rPr>
          <w:rFonts w:ascii="Calibri" w:hAnsi="Calibri" w:cs="Calibri"/>
          <w:sz w:val="24"/>
          <w:szCs w:val="24"/>
        </w:rPr>
        <w:t>, exceto quando indicadas de outra forma,</w:t>
      </w:r>
      <w:r w:rsidR="00027744" w:rsidRPr="00DF167F">
        <w:rPr>
          <w:rFonts w:ascii="Calibri" w:hAnsi="Calibri" w:cs="Calibri"/>
          <w:sz w:val="24"/>
          <w:szCs w:val="24"/>
        </w:rPr>
        <w:t xml:space="preserve"> e</w:t>
      </w:r>
      <w:r w:rsidRPr="00DF167F">
        <w:rPr>
          <w:rFonts w:ascii="Calibri" w:hAnsi="Calibri" w:cs="Calibri"/>
          <w:sz w:val="24"/>
          <w:szCs w:val="24"/>
        </w:rPr>
        <w:t xml:space="preserve"> estão sendo apresentadas de acordo com as práticas contábeis adotadas no Brasil</w:t>
      </w:r>
      <w:r w:rsidR="00B938C4" w:rsidRPr="00DF167F">
        <w:rPr>
          <w:rFonts w:ascii="Calibri" w:hAnsi="Calibri" w:cs="Calibri"/>
          <w:sz w:val="24"/>
          <w:szCs w:val="24"/>
        </w:rPr>
        <w:t>, emitidas pelo Comitê de Pronunciamentos Contábeis (CPC), aprovadas pelo Conselho Federal de Contabilidade (CFC) e Comissão de Valores Mobiliários (CVM).</w:t>
      </w:r>
    </w:p>
    <w:p w14:paraId="782A593E" w14:textId="0C162F84" w:rsidR="00B938C4" w:rsidRPr="00DF167F" w:rsidRDefault="00B938C4" w:rsidP="00C16DDB">
      <w:pPr>
        <w:tabs>
          <w:tab w:val="left" w:pos="2552"/>
        </w:tabs>
        <w:jc w:val="both"/>
        <w:rPr>
          <w:rFonts w:ascii="Calibri" w:hAnsi="Calibri" w:cs="Calibri"/>
          <w:sz w:val="24"/>
          <w:szCs w:val="24"/>
        </w:rPr>
      </w:pPr>
    </w:p>
    <w:p w14:paraId="4A29946C" w14:textId="5450F46B" w:rsidR="00B938C4" w:rsidRPr="00DF167F" w:rsidRDefault="00B938C4" w:rsidP="00C16DDB">
      <w:pPr>
        <w:tabs>
          <w:tab w:val="left" w:pos="2552"/>
        </w:tabs>
        <w:jc w:val="both"/>
        <w:rPr>
          <w:rFonts w:ascii="Calibri" w:hAnsi="Calibri" w:cs="Calibri"/>
          <w:sz w:val="24"/>
          <w:szCs w:val="24"/>
        </w:rPr>
      </w:pPr>
      <w:r w:rsidRPr="00DF167F">
        <w:rPr>
          <w:rFonts w:ascii="Calibri" w:hAnsi="Calibri" w:cs="Calibri"/>
          <w:sz w:val="24"/>
          <w:szCs w:val="24"/>
        </w:rPr>
        <w:t>Na preparação das demonstrações contábeis, a Administração utilizou julgamentos, estimativas e premissas que afetam a aplicação das práticas contábeis e os valores reportados dos ativos, passivos, receitas e despesas.</w:t>
      </w:r>
    </w:p>
    <w:p w14:paraId="40BD9240" w14:textId="137603B9" w:rsidR="00B3615F" w:rsidRPr="00DF167F" w:rsidRDefault="00B3615F" w:rsidP="00C16DDB">
      <w:pPr>
        <w:tabs>
          <w:tab w:val="left" w:pos="2552"/>
        </w:tabs>
        <w:jc w:val="both"/>
        <w:rPr>
          <w:rFonts w:ascii="Calibri" w:hAnsi="Calibri" w:cs="Calibri"/>
          <w:sz w:val="24"/>
          <w:szCs w:val="24"/>
        </w:rPr>
      </w:pPr>
    </w:p>
    <w:p w14:paraId="3179960B" w14:textId="77777777" w:rsidR="0022245A" w:rsidRPr="00DF167F" w:rsidRDefault="0022245A" w:rsidP="00C16DDB">
      <w:pPr>
        <w:tabs>
          <w:tab w:val="left" w:pos="2552"/>
        </w:tabs>
        <w:jc w:val="both"/>
        <w:rPr>
          <w:rFonts w:ascii="Calibri" w:hAnsi="Calibri" w:cs="Calibri"/>
          <w:sz w:val="24"/>
          <w:szCs w:val="24"/>
        </w:rPr>
      </w:pPr>
    </w:p>
    <w:p w14:paraId="60615D34" w14:textId="77777777" w:rsidR="007353F8" w:rsidRPr="00DF167F" w:rsidRDefault="007353F8" w:rsidP="007353F8">
      <w:pPr>
        <w:tabs>
          <w:tab w:val="left" w:pos="2552"/>
        </w:tabs>
        <w:jc w:val="both"/>
        <w:rPr>
          <w:rFonts w:ascii="Calibri" w:hAnsi="Calibri" w:cs="Calibri"/>
          <w:b/>
          <w:sz w:val="24"/>
          <w:szCs w:val="24"/>
          <w:u w:val="single"/>
        </w:rPr>
      </w:pPr>
      <w:r w:rsidRPr="00DF167F">
        <w:rPr>
          <w:rFonts w:ascii="Calibri" w:hAnsi="Calibri" w:cs="Calibri"/>
          <w:b/>
          <w:sz w:val="24"/>
          <w:szCs w:val="24"/>
        </w:rPr>
        <w:t xml:space="preserve">3 – </w:t>
      </w:r>
      <w:r w:rsidRPr="00DF167F">
        <w:rPr>
          <w:rFonts w:ascii="Calibri" w:hAnsi="Calibri" w:cs="Calibri"/>
          <w:b/>
          <w:sz w:val="24"/>
          <w:szCs w:val="24"/>
          <w:u w:val="single"/>
        </w:rPr>
        <w:t>Reapresentação para fins comparativos</w:t>
      </w:r>
    </w:p>
    <w:p w14:paraId="12418CFA" w14:textId="77777777" w:rsidR="007353F8" w:rsidRPr="00DF167F" w:rsidRDefault="007353F8" w:rsidP="007353F8">
      <w:pPr>
        <w:tabs>
          <w:tab w:val="left" w:pos="2552"/>
        </w:tabs>
        <w:jc w:val="both"/>
        <w:rPr>
          <w:rFonts w:ascii="Calibri" w:hAnsi="Calibri" w:cs="Calibri"/>
          <w:sz w:val="24"/>
          <w:szCs w:val="24"/>
        </w:rPr>
      </w:pPr>
    </w:p>
    <w:p w14:paraId="77CA1AAC" w14:textId="4680DD90" w:rsidR="007353F8" w:rsidRPr="00DF167F" w:rsidRDefault="007353F8" w:rsidP="007353F8">
      <w:pPr>
        <w:tabs>
          <w:tab w:val="left" w:pos="2552"/>
        </w:tabs>
        <w:jc w:val="both"/>
        <w:rPr>
          <w:rFonts w:ascii="Calibri" w:hAnsi="Calibri" w:cs="Calibri"/>
          <w:sz w:val="24"/>
          <w:szCs w:val="24"/>
        </w:rPr>
      </w:pPr>
      <w:r w:rsidRPr="00DF167F">
        <w:rPr>
          <w:rFonts w:ascii="Calibri" w:hAnsi="Calibri" w:cs="Calibri"/>
          <w:sz w:val="24"/>
          <w:szCs w:val="24"/>
        </w:rPr>
        <w:t>As demonstrações contábeis correspondentes a 31 de dezembro de 2023, originalmente divulgadas em 18/03/2024, estão sendo reapresentadas, em conformidade com o Pronunciamento Técnico CPC 23 – Políticas Contábeis, Mudança de Estimativa e Retificação de Erro e Pronunciamento Técnico CPC 26 (R1) – Apresentação das Demonstrações Contábeis, para melhor refletir as operações da Companhia. Para tanto, a Administração revisou a forma de contabilização e apresentação dos saldos dos demonstrativos.</w:t>
      </w:r>
    </w:p>
    <w:p w14:paraId="7AEA8B5F" w14:textId="77777777" w:rsidR="007353F8" w:rsidRPr="00DF167F" w:rsidRDefault="007353F8" w:rsidP="007353F8">
      <w:pPr>
        <w:pStyle w:val="Ttulo3"/>
        <w:rPr>
          <w:rFonts w:ascii="Calibri" w:hAnsi="Calibri" w:cs="Calibri"/>
          <w:b/>
          <w:bCs/>
          <w:sz w:val="24"/>
          <w:szCs w:val="24"/>
        </w:rPr>
      </w:pPr>
      <w:r w:rsidRPr="00DF167F">
        <w:rPr>
          <w:rFonts w:ascii="Calibri" w:hAnsi="Calibri" w:cs="Calibri"/>
          <w:b/>
          <w:bCs/>
          <w:sz w:val="24"/>
          <w:szCs w:val="24"/>
        </w:rPr>
        <w:lastRenderedPageBreak/>
        <w:t>COMPANHIA DOCAS DO RIO DE JANEIRO</w:t>
      </w:r>
    </w:p>
    <w:p w14:paraId="12F1B247" w14:textId="77777777" w:rsidR="007353F8" w:rsidRPr="00DF167F" w:rsidRDefault="007353F8" w:rsidP="007353F8">
      <w:pPr>
        <w:pStyle w:val="Ttulo1"/>
        <w:rPr>
          <w:rFonts w:ascii="Calibri" w:hAnsi="Calibri" w:cs="Calibri"/>
          <w:szCs w:val="24"/>
        </w:rPr>
      </w:pPr>
      <w:r w:rsidRPr="00DF167F">
        <w:rPr>
          <w:rFonts w:ascii="Calibri" w:hAnsi="Calibri" w:cs="Calibri"/>
          <w:szCs w:val="24"/>
        </w:rPr>
        <w:t xml:space="preserve">BALANÇO PATRIMONIAL </w:t>
      </w:r>
    </w:p>
    <w:p w14:paraId="5D50FD85" w14:textId="6105C6AF" w:rsidR="007353F8" w:rsidRPr="00DF167F" w:rsidRDefault="007353F8" w:rsidP="007353F8">
      <w:pPr>
        <w:jc w:val="center"/>
        <w:rPr>
          <w:rFonts w:ascii="Calibri" w:hAnsi="Calibri" w:cs="Calibri"/>
          <w:sz w:val="22"/>
          <w:szCs w:val="22"/>
        </w:rPr>
      </w:pPr>
      <w:r w:rsidRPr="00DF167F">
        <w:rPr>
          <w:rFonts w:ascii="Calibri" w:hAnsi="Calibri" w:cs="Calibri"/>
          <w:sz w:val="22"/>
          <w:szCs w:val="22"/>
        </w:rPr>
        <w:t>(Em milhares de Reais)</w:t>
      </w:r>
    </w:p>
    <w:p w14:paraId="35A42169" w14:textId="3EE5758F" w:rsidR="002B0FCA" w:rsidRPr="00DF167F" w:rsidRDefault="00E6214E" w:rsidP="007353F8">
      <w:pPr>
        <w:jc w:val="center"/>
        <w:rPr>
          <w:rFonts w:ascii="Calibri" w:hAnsi="Calibri" w:cs="Calibri"/>
          <w:sz w:val="22"/>
          <w:szCs w:val="22"/>
        </w:rPr>
      </w:pPr>
      <w:r w:rsidRPr="00DF167F">
        <w:rPr>
          <w:noProof/>
        </w:rPr>
        <w:drawing>
          <wp:inline distT="0" distB="0" distL="0" distR="0" wp14:anchorId="0FA5F23C" wp14:editId="068D7F96">
            <wp:extent cx="6336665" cy="3912428"/>
            <wp:effectExtent l="0" t="0" r="698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6665" cy="3912428"/>
                    </a:xfrm>
                    <a:prstGeom prst="rect">
                      <a:avLst/>
                    </a:prstGeom>
                    <a:noFill/>
                    <a:ln>
                      <a:noFill/>
                    </a:ln>
                  </pic:spPr>
                </pic:pic>
              </a:graphicData>
            </a:graphic>
          </wp:inline>
        </w:drawing>
      </w:r>
    </w:p>
    <w:p w14:paraId="3BBA0AA0" w14:textId="4D7D37BA" w:rsidR="00831CAA" w:rsidRPr="00DF167F" w:rsidRDefault="00831CAA" w:rsidP="007353F8">
      <w:pPr>
        <w:jc w:val="center"/>
        <w:rPr>
          <w:rFonts w:ascii="Calibri" w:hAnsi="Calibri" w:cs="Calibri"/>
          <w:sz w:val="22"/>
          <w:szCs w:val="22"/>
        </w:rPr>
      </w:pPr>
    </w:p>
    <w:p w14:paraId="7475E357" w14:textId="0EDF3350" w:rsidR="00032C8A" w:rsidRPr="00DF167F" w:rsidRDefault="00032C8A" w:rsidP="007353F8">
      <w:pPr>
        <w:jc w:val="center"/>
        <w:rPr>
          <w:rFonts w:ascii="Calibri" w:hAnsi="Calibri" w:cs="Calibri"/>
          <w:sz w:val="22"/>
          <w:szCs w:val="22"/>
        </w:rPr>
      </w:pPr>
    </w:p>
    <w:p w14:paraId="59E7DF5E" w14:textId="2561A248" w:rsidR="007353F8" w:rsidRPr="00DF167F" w:rsidRDefault="007353F8" w:rsidP="007353F8">
      <w:pPr>
        <w:tabs>
          <w:tab w:val="left" w:pos="2552"/>
        </w:tabs>
        <w:jc w:val="both"/>
        <w:rPr>
          <w:rFonts w:ascii="Calibri" w:hAnsi="Calibri" w:cs="Calibri"/>
          <w:sz w:val="24"/>
          <w:szCs w:val="24"/>
        </w:rPr>
      </w:pPr>
    </w:p>
    <w:p w14:paraId="2D9B6160" w14:textId="19DF8C47" w:rsidR="007353F8" w:rsidRPr="00DF167F" w:rsidRDefault="007353F8" w:rsidP="007353F8">
      <w:pPr>
        <w:tabs>
          <w:tab w:val="left" w:pos="2552"/>
        </w:tabs>
        <w:jc w:val="both"/>
        <w:rPr>
          <w:rFonts w:ascii="Calibri" w:hAnsi="Calibri" w:cs="Calibri"/>
          <w:sz w:val="24"/>
          <w:szCs w:val="24"/>
        </w:rPr>
      </w:pPr>
    </w:p>
    <w:p w14:paraId="31239FAB" w14:textId="77777777" w:rsidR="007353F8" w:rsidRPr="00DF167F" w:rsidRDefault="007353F8" w:rsidP="007353F8">
      <w:pPr>
        <w:tabs>
          <w:tab w:val="left" w:pos="2552"/>
        </w:tabs>
        <w:jc w:val="both"/>
        <w:rPr>
          <w:rFonts w:ascii="Calibri" w:hAnsi="Calibri" w:cs="Calibri"/>
          <w:sz w:val="24"/>
          <w:szCs w:val="24"/>
        </w:rPr>
      </w:pPr>
    </w:p>
    <w:p w14:paraId="79AFC17C" w14:textId="74350A48" w:rsidR="007353F8" w:rsidRPr="00DF167F" w:rsidRDefault="007353F8" w:rsidP="007353F8">
      <w:pPr>
        <w:tabs>
          <w:tab w:val="left" w:pos="2552"/>
        </w:tabs>
        <w:jc w:val="both"/>
        <w:rPr>
          <w:rFonts w:ascii="Calibri" w:hAnsi="Calibri" w:cs="Calibri"/>
          <w:sz w:val="24"/>
          <w:szCs w:val="24"/>
        </w:rPr>
      </w:pPr>
    </w:p>
    <w:p w14:paraId="2597D347" w14:textId="07308CFC" w:rsidR="000425B4" w:rsidRPr="00DF167F" w:rsidRDefault="000425B4" w:rsidP="000425B4"/>
    <w:p w14:paraId="6C9D4E3A" w14:textId="7C2ECAAC" w:rsidR="00553104" w:rsidRPr="00DF167F" w:rsidRDefault="00553104" w:rsidP="000425B4"/>
    <w:p w14:paraId="2A2235CD" w14:textId="0A976C53" w:rsidR="00553104" w:rsidRPr="00DF167F" w:rsidRDefault="00553104" w:rsidP="000425B4"/>
    <w:p w14:paraId="6E234F97" w14:textId="1687ED1B" w:rsidR="00553104" w:rsidRPr="00DF167F" w:rsidRDefault="00553104" w:rsidP="000425B4"/>
    <w:p w14:paraId="779FF55A" w14:textId="1EFDD3AC" w:rsidR="00553104" w:rsidRPr="00DF167F" w:rsidRDefault="00553104" w:rsidP="000425B4"/>
    <w:p w14:paraId="0AAE37BE" w14:textId="04918EAC" w:rsidR="00553104" w:rsidRPr="00DF167F" w:rsidRDefault="00553104" w:rsidP="000425B4"/>
    <w:p w14:paraId="5F1B12BB" w14:textId="260705E0" w:rsidR="00553104" w:rsidRPr="00DF167F" w:rsidRDefault="00553104" w:rsidP="000425B4"/>
    <w:p w14:paraId="76793BFC" w14:textId="21F7E5AF" w:rsidR="00553104" w:rsidRPr="00DF167F" w:rsidRDefault="00553104" w:rsidP="000425B4"/>
    <w:p w14:paraId="3E332CBD" w14:textId="306DF262" w:rsidR="00553104" w:rsidRPr="00DF167F" w:rsidRDefault="00553104" w:rsidP="000425B4"/>
    <w:p w14:paraId="04F87205" w14:textId="3ABB1092" w:rsidR="00553104" w:rsidRPr="00DF167F" w:rsidRDefault="00553104" w:rsidP="000425B4"/>
    <w:p w14:paraId="35777ED1" w14:textId="0843E4CA" w:rsidR="00553104" w:rsidRPr="00DF167F" w:rsidRDefault="00553104" w:rsidP="000425B4"/>
    <w:p w14:paraId="2FACD208" w14:textId="24823AB7" w:rsidR="00553104" w:rsidRPr="00DF167F" w:rsidRDefault="00553104" w:rsidP="000425B4"/>
    <w:p w14:paraId="33133BA0" w14:textId="6EDA21C9" w:rsidR="00553104" w:rsidRPr="00DF167F" w:rsidRDefault="00553104" w:rsidP="000425B4"/>
    <w:p w14:paraId="414F1D6C" w14:textId="04695F0D" w:rsidR="00553104" w:rsidRPr="00DF167F" w:rsidRDefault="00553104" w:rsidP="000425B4"/>
    <w:p w14:paraId="59703077" w14:textId="39209846" w:rsidR="00553104" w:rsidRPr="00DF167F" w:rsidRDefault="00553104" w:rsidP="000425B4"/>
    <w:p w14:paraId="327E7918" w14:textId="77777777" w:rsidR="00553104" w:rsidRPr="00DF167F" w:rsidRDefault="00553104" w:rsidP="000425B4"/>
    <w:p w14:paraId="23878A3E" w14:textId="71169C4B" w:rsidR="007353F8" w:rsidRPr="00DF167F" w:rsidRDefault="007353F8" w:rsidP="007353F8">
      <w:pPr>
        <w:pStyle w:val="Ttulo3"/>
        <w:rPr>
          <w:rFonts w:ascii="Calibri" w:hAnsi="Calibri" w:cs="Calibri"/>
          <w:b/>
          <w:bCs/>
          <w:sz w:val="24"/>
          <w:szCs w:val="24"/>
        </w:rPr>
      </w:pPr>
      <w:r w:rsidRPr="00DF167F">
        <w:rPr>
          <w:rFonts w:ascii="Calibri" w:hAnsi="Calibri" w:cs="Calibri"/>
          <w:b/>
          <w:bCs/>
          <w:sz w:val="24"/>
          <w:szCs w:val="24"/>
        </w:rPr>
        <w:lastRenderedPageBreak/>
        <w:t>COMPANHIA DOCAS DO RIO DE JANEIRO</w:t>
      </w:r>
    </w:p>
    <w:p w14:paraId="21CF2998" w14:textId="77777777" w:rsidR="007353F8" w:rsidRPr="00DF167F" w:rsidRDefault="007353F8" w:rsidP="007353F8">
      <w:pPr>
        <w:pStyle w:val="Ttulo1"/>
        <w:rPr>
          <w:rFonts w:ascii="Calibri" w:hAnsi="Calibri" w:cs="Calibri"/>
          <w:szCs w:val="24"/>
        </w:rPr>
      </w:pPr>
      <w:r w:rsidRPr="00DF167F">
        <w:rPr>
          <w:rFonts w:ascii="Calibri" w:hAnsi="Calibri" w:cs="Calibri"/>
          <w:szCs w:val="24"/>
        </w:rPr>
        <w:t xml:space="preserve">BALANÇO PATRIMONIAL </w:t>
      </w:r>
    </w:p>
    <w:p w14:paraId="237B611F" w14:textId="7897CA74" w:rsidR="007353F8" w:rsidRPr="00DF167F" w:rsidRDefault="007353F8" w:rsidP="007353F8">
      <w:pPr>
        <w:jc w:val="center"/>
        <w:rPr>
          <w:rFonts w:ascii="Calibri" w:hAnsi="Calibri" w:cs="Calibri"/>
          <w:sz w:val="22"/>
          <w:szCs w:val="22"/>
        </w:rPr>
      </w:pPr>
      <w:r w:rsidRPr="00DF167F">
        <w:rPr>
          <w:rFonts w:ascii="Calibri" w:hAnsi="Calibri" w:cs="Calibri"/>
          <w:sz w:val="22"/>
          <w:szCs w:val="22"/>
        </w:rPr>
        <w:t>(Em milhares de Reais)</w:t>
      </w:r>
    </w:p>
    <w:p w14:paraId="723EC4A4" w14:textId="3DA34D00" w:rsidR="00831CAA" w:rsidRPr="00DF167F" w:rsidRDefault="00831CAA" w:rsidP="007353F8">
      <w:pPr>
        <w:jc w:val="center"/>
        <w:rPr>
          <w:rFonts w:ascii="Calibri" w:hAnsi="Calibri" w:cs="Calibri"/>
          <w:sz w:val="22"/>
          <w:szCs w:val="22"/>
        </w:rPr>
      </w:pPr>
    </w:p>
    <w:p w14:paraId="3CCDD337" w14:textId="76C45FB4" w:rsidR="00E6214E" w:rsidRPr="00DF167F" w:rsidRDefault="00DF167F" w:rsidP="007353F8">
      <w:pPr>
        <w:jc w:val="center"/>
        <w:rPr>
          <w:rFonts w:ascii="Calibri" w:hAnsi="Calibri" w:cs="Calibri"/>
          <w:sz w:val="22"/>
          <w:szCs w:val="22"/>
        </w:rPr>
      </w:pPr>
      <w:r w:rsidRPr="00DF167F">
        <w:rPr>
          <w:noProof/>
        </w:rPr>
        <w:drawing>
          <wp:inline distT="0" distB="0" distL="0" distR="0" wp14:anchorId="23F080A3" wp14:editId="722A084B">
            <wp:extent cx="6336665" cy="3911541"/>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6665" cy="3911541"/>
                    </a:xfrm>
                    <a:prstGeom prst="rect">
                      <a:avLst/>
                    </a:prstGeom>
                    <a:noFill/>
                    <a:ln>
                      <a:noFill/>
                    </a:ln>
                  </pic:spPr>
                </pic:pic>
              </a:graphicData>
            </a:graphic>
          </wp:inline>
        </w:drawing>
      </w:r>
    </w:p>
    <w:p w14:paraId="60F40CD9" w14:textId="65E8E02A" w:rsidR="00032C8A" w:rsidRPr="00DF167F" w:rsidRDefault="00032C8A" w:rsidP="0068463C">
      <w:pPr>
        <w:jc w:val="center"/>
        <w:rPr>
          <w:rFonts w:ascii="Calibri" w:hAnsi="Calibri" w:cs="Calibri"/>
          <w:sz w:val="22"/>
          <w:szCs w:val="22"/>
        </w:rPr>
      </w:pPr>
    </w:p>
    <w:p w14:paraId="1C3AF59E" w14:textId="2D8673E6" w:rsidR="007149F1" w:rsidRPr="00DF167F" w:rsidRDefault="007149F1" w:rsidP="0068463C">
      <w:pPr>
        <w:jc w:val="center"/>
        <w:rPr>
          <w:rFonts w:ascii="Calibri" w:hAnsi="Calibri" w:cs="Calibri"/>
          <w:sz w:val="22"/>
          <w:szCs w:val="22"/>
        </w:rPr>
      </w:pPr>
    </w:p>
    <w:p w14:paraId="0F4ECE3C" w14:textId="64659556" w:rsidR="007149F1" w:rsidRPr="00DF167F" w:rsidRDefault="007149F1" w:rsidP="0068463C">
      <w:pPr>
        <w:jc w:val="center"/>
        <w:rPr>
          <w:rFonts w:ascii="Calibri" w:hAnsi="Calibri" w:cs="Calibri"/>
          <w:sz w:val="22"/>
          <w:szCs w:val="22"/>
        </w:rPr>
      </w:pPr>
    </w:p>
    <w:p w14:paraId="55109664" w14:textId="77777777" w:rsidR="007149F1" w:rsidRPr="00DF167F" w:rsidRDefault="007149F1" w:rsidP="007149F1">
      <w:pPr>
        <w:pStyle w:val="Ttulo3"/>
        <w:rPr>
          <w:rFonts w:ascii="Calibri" w:hAnsi="Calibri" w:cs="Calibri"/>
          <w:b/>
          <w:bCs/>
          <w:sz w:val="24"/>
          <w:szCs w:val="24"/>
        </w:rPr>
      </w:pPr>
    </w:p>
    <w:p w14:paraId="5C7F7E93" w14:textId="77777777" w:rsidR="007149F1" w:rsidRPr="00DF167F" w:rsidRDefault="007149F1" w:rsidP="007149F1">
      <w:pPr>
        <w:pStyle w:val="Ttulo3"/>
        <w:rPr>
          <w:rFonts w:ascii="Calibri" w:hAnsi="Calibri" w:cs="Calibri"/>
          <w:b/>
          <w:bCs/>
          <w:sz w:val="24"/>
          <w:szCs w:val="24"/>
        </w:rPr>
      </w:pPr>
    </w:p>
    <w:p w14:paraId="028FB237" w14:textId="77777777" w:rsidR="007149F1" w:rsidRPr="00DF167F" w:rsidRDefault="007149F1" w:rsidP="007149F1">
      <w:pPr>
        <w:pStyle w:val="Ttulo3"/>
        <w:rPr>
          <w:rFonts w:ascii="Calibri" w:hAnsi="Calibri" w:cs="Calibri"/>
          <w:b/>
          <w:bCs/>
          <w:sz w:val="24"/>
          <w:szCs w:val="24"/>
        </w:rPr>
      </w:pPr>
    </w:p>
    <w:p w14:paraId="1E52B10A" w14:textId="77777777" w:rsidR="007149F1" w:rsidRPr="00DF167F" w:rsidRDefault="007149F1" w:rsidP="007149F1">
      <w:pPr>
        <w:pStyle w:val="Ttulo3"/>
        <w:rPr>
          <w:rFonts w:ascii="Calibri" w:hAnsi="Calibri" w:cs="Calibri"/>
          <w:b/>
          <w:bCs/>
          <w:sz w:val="24"/>
          <w:szCs w:val="24"/>
        </w:rPr>
      </w:pPr>
    </w:p>
    <w:p w14:paraId="7A3A1DBF" w14:textId="77777777" w:rsidR="007149F1" w:rsidRPr="00DF167F" w:rsidRDefault="007149F1" w:rsidP="007149F1">
      <w:pPr>
        <w:pStyle w:val="Ttulo3"/>
        <w:rPr>
          <w:rFonts w:ascii="Calibri" w:hAnsi="Calibri" w:cs="Calibri"/>
          <w:b/>
          <w:bCs/>
          <w:sz w:val="24"/>
          <w:szCs w:val="24"/>
        </w:rPr>
      </w:pPr>
    </w:p>
    <w:p w14:paraId="0DEDE20A" w14:textId="77777777" w:rsidR="007149F1" w:rsidRPr="00DF167F" w:rsidRDefault="007149F1" w:rsidP="007149F1">
      <w:pPr>
        <w:pStyle w:val="Ttulo3"/>
        <w:rPr>
          <w:rFonts w:ascii="Calibri" w:hAnsi="Calibri" w:cs="Calibri"/>
          <w:b/>
          <w:bCs/>
          <w:sz w:val="24"/>
          <w:szCs w:val="24"/>
        </w:rPr>
      </w:pPr>
    </w:p>
    <w:p w14:paraId="4B716673" w14:textId="77777777" w:rsidR="007149F1" w:rsidRPr="00DF167F" w:rsidRDefault="007149F1" w:rsidP="007149F1">
      <w:pPr>
        <w:pStyle w:val="Ttulo3"/>
        <w:rPr>
          <w:rFonts w:ascii="Calibri" w:hAnsi="Calibri" w:cs="Calibri"/>
          <w:b/>
          <w:bCs/>
          <w:sz w:val="24"/>
          <w:szCs w:val="24"/>
        </w:rPr>
      </w:pPr>
    </w:p>
    <w:p w14:paraId="53EC7405" w14:textId="77777777" w:rsidR="007149F1" w:rsidRPr="00DF167F" w:rsidRDefault="007149F1" w:rsidP="007149F1">
      <w:pPr>
        <w:pStyle w:val="Ttulo3"/>
        <w:rPr>
          <w:rFonts w:ascii="Calibri" w:hAnsi="Calibri" w:cs="Calibri"/>
          <w:b/>
          <w:bCs/>
          <w:sz w:val="24"/>
          <w:szCs w:val="24"/>
        </w:rPr>
      </w:pPr>
    </w:p>
    <w:p w14:paraId="53A3D071" w14:textId="77777777" w:rsidR="007149F1" w:rsidRPr="00DF167F" w:rsidRDefault="007149F1" w:rsidP="007149F1">
      <w:pPr>
        <w:pStyle w:val="Ttulo3"/>
        <w:rPr>
          <w:rFonts w:ascii="Calibri" w:hAnsi="Calibri" w:cs="Calibri"/>
          <w:b/>
          <w:bCs/>
          <w:sz w:val="24"/>
          <w:szCs w:val="24"/>
        </w:rPr>
      </w:pPr>
    </w:p>
    <w:p w14:paraId="653F8B6B" w14:textId="77777777" w:rsidR="007149F1" w:rsidRPr="00DF167F" w:rsidRDefault="007149F1" w:rsidP="007149F1">
      <w:pPr>
        <w:pStyle w:val="Ttulo3"/>
        <w:rPr>
          <w:rFonts w:ascii="Calibri" w:hAnsi="Calibri" w:cs="Calibri"/>
          <w:b/>
          <w:bCs/>
          <w:sz w:val="24"/>
          <w:szCs w:val="24"/>
        </w:rPr>
      </w:pPr>
    </w:p>
    <w:p w14:paraId="570EABFB" w14:textId="77777777" w:rsidR="007149F1" w:rsidRPr="00DF167F" w:rsidRDefault="007149F1" w:rsidP="007149F1">
      <w:pPr>
        <w:pStyle w:val="Ttulo3"/>
        <w:rPr>
          <w:rFonts w:ascii="Calibri" w:hAnsi="Calibri" w:cs="Calibri"/>
          <w:b/>
          <w:bCs/>
          <w:sz w:val="24"/>
          <w:szCs w:val="24"/>
        </w:rPr>
      </w:pPr>
    </w:p>
    <w:p w14:paraId="6A198DD4" w14:textId="77777777" w:rsidR="007149F1" w:rsidRPr="00DF167F" w:rsidRDefault="007149F1" w:rsidP="007149F1">
      <w:pPr>
        <w:pStyle w:val="Ttulo3"/>
        <w:rPr>
          <w:rFonts w:ascii="Calibri" w:hAnsi="Calibri" w:cs="Calibri"/>
          <w:b/>
          <w:bCs/>
          <w:sz w:val="24"/>
          <w:szCs w:val="24"/>
        </w:rPr>
      </w:pPr>
    </w:p>
    <w:p w14:paraId="627FE8F2" w14:textId="77777777" w:rsidR="007149F1" w:rsidRPr="00DF167F" w:rsidRDefault="007149F1" w:rsidP="007149F1">
      <w:pPr>
        <w:pStyle w:val="Ttulo3"/>
        <w:rPr>
          <w:rFonts w:ascii="Calibri" w:hAnsi="Calibri" w:cs="Calibri"/>
          <w:b/>
          <w:bCs/>
          <w:sz w:val="24"/>
          <w:szCs w:val="24"/>
        </w:rPr>
      </w:pPr>
    </w:p>
    <w:p w14:paraId="5C75A86B" w14:textId="77777777" w:rsidR="007149F1" w:rsidRPr="00DF167F" w:rsidRDefault="007149F1" w:rsidP="007149F1">
      <w:pPr>
        <w:pStyle w:val="Ttulo3"/>
        <w:rPr>
          <w:rFonts w:ascii="Calibri" w:hAnsi="Calibri" w:cs="Calibri"/>
          <w:b/>
          <w:bCs/>
          <w:sz w:val="24"/>
          <w:szCs w:val="24"/>
        </w:rPr>
      </w:pPr>
    </w:p>
    <w:p w14:paraId="49639ED6" w14:textId="77777777" w:rsidR="007149F1" w:rsidRPr="00DF167F" w:rsidRDefault="007149F1" w:rsidP="007149F1">
      <w:pPr>
        <w:pStyle w:val="Ttulo3"/>
        <w:rPr>
          <w:rFonts w:ascii="Calibri" w:hAnsi="Calibri" w:cs="Calibri"/>
          <w:b/>
          <w:bCs/>
          <w:sz w:val="24"/>
          <w:szCs w:val="24"/>
        </w:rPr>
      </w:pPr>
    </w:p>
    <w:p w14:paraId="4C093CA1" w14:textId="7494D5FE" w:rsidR="007149F1" w:rsidRPr="00DF167F" w:rsidRDefault="007149F1" w:rsidP="007149F1">
      <w:pPr>
        <w:pStyle w:val="Ttulo3"/>
        <w:rPr>
          <w:rFonts w:ascii="Calibri" w:hAnsi="Calibri" w:cs="Calibri"/>
          <w:b/>
          <w:bCs/>
          <w:sz w:val="24"/>
          <w:szCs w:val="24"/>
        </w:rPr>
      </w:pPr>
    </w:p>
    <w:p w14:paraId="0CE25874" w14:textId="77777777" w:rsidR="007149F1" w:rsidRPr="00DF167F" w:rsidRDefault="007149F1" w:rsidP="007149F1"/>
    <w:p w14:paraId="4EC866D7" w14:textId="42EDC67C" w:rsidR="007149F1" w:rsidRPr="00DF167F" w:rsidRDefault="007149F1" w:rsidP="007149F1">
      <w:pPr>
        <w:pStyle w:val="Ttulo3"/>
        <w:rPr>
          <w:rFonts w:ascii="Calibri" w:hAnsi="Calibri" w:cs="Calibri"/>
          <w:b/>
          <w:bCs/>
          <w:sz w:val="24"/>
          <w:szCs w:val="24"/>
        </w:rPr>
      </w:pPr>
      <w:r w:rsidRPr="00DF167F">
        <w:rPr>
          <w:rFonts w:ascii="Calibri" w:hAnsi="Calibri" w:cs="Calibri"/>
          <w:b/>
          <w:bCs/>
          <w:sz w:val="24"/>
          <w:szCs w:val="24"/>
        </w:rPr>
        <w:lastRenderedPageBreak/>
        <w:t>COMPANHIA DOCAS DO RIO DE JANEIRO</w:t>
      </w:r>
    </w:p>
    <w:p w14:paraId="791E2928" w14:textId="77777777" w:rsidR="007149F1" w:rsidRPr="00DF167F" w:rsidRDefault="007149F1" w:rsidP="007149F1">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DO RESULTADO DO EXERCÍCIO</w:t>
      </w:r>
    </w:p>
    <w:p w14:paraId="281EE6D9" w14:textId="50A9C5F7" w:rsidR="007149F1" w:rsidRPr="00DF167F" w:rsidRDefault="007149F1" w:rsidP="007149F1">
      <w:pPr>
        <w:jc w:val="center"/>
        <w:rPr>
          <w:rFonts w:ascii="Calibri" w:hAnsi="Calibri" w:cs="Calibri"/>
          <w:sz w:val="22"/>
          <w:szCs w:val="22"/>
        </w:rPr>
      </w:pPr>
      <w:r w:rsidRPr="00DF167F">
        <w:rPr>
          <w:rFonts w:ascii="Calibri" w:hAnsi="Calibri" w:cs="Calibri"/>
          <w:sz w:val="22"/>
          <w:szCs w:val="22"/>
        </w:rPr>
        <w:t xml:space="preserve"> (Em milhares de Reais)</w:t>
      </w:r>
    </w:p>
    <w:p w14:paraId="1C1C8546" w14:textId="2DAC1754" w:rsidR="007149F1" w:rsidRPr="00DF167F" w:rsidRDefault="00E6214E" w:rsidP="007149F1">
      <w:pPr>
        <w:jc w:val="center"/>
        <w:rPr>
          <w:rFonts w:ascii="Calibri" w:hAnsi="Calibri" w:cs="Calibri"/>
          <w:sz w:val="22"/>
          <w:szCs w:val="22"/>
        </w:rPr>
      </w:pPr>
      <w:r w:rsidRPr="00DF167F">
        <w:rPr>
          <w:noProof/>
        </w:rPr>
        <w:drawing>
          <wp:inline distT="0" distB="0" distL="0" distR="0" wp14:anchorId="38EA7D09" wp14:editId="55D35A1C">
            <wp:extent cx="6336665" cy="5450535"/>
            <wp:effectExtent l="0" t="0" r="698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6665" cy="5450535"/>
                    </a:xfrm>
                    <a:prstGeom prst="rect">
                      <a:avLst/>
                    </a:prstGeom>
                    <a:noFill/>
                    <a:ln>
                      <a:noFill/>
                    </a:ln>
                  </pic:spPr>
                </pic:pic>
              </a:graphicData>
            </a:graphic>
          </wp:inline>
        </w:drawing>
      </w:r>
    </w:p>
    <w:p w14:paraId="54AF5B99" w14:textId="4D356902" w:rsidR="002B0FCA" w:rsidRPr="00DF167F" w:rsidRDefault="002B0FCA" w:rsidP="007149F1">
      <w:pPr>
        <w:jc w:val="center"/>
        <w:rPr>
          <w:rFonts w:ascii="Calibri" w:hAnsi="Calibri" w:cs="Calibri"/>
          <w:sz w:val="22"/>
          <w:szCs w:val="22"/>
        </w:rPr>
      </w:pPr>
    </w:p>
    <w:p w14:paraId="3DBD4996" w14:textId="2E52A29A" w:rsidR="007149F1" w:rsidRPr="00DF167F" w:rsidRDefault="007149F1" w:rsidP="007149F1">
      <w:pPr>
        <w:jc w:val="center"/>
        <w:rPr>
          <w:rFonts w:ascii="Calibri" w:hAnsi="Calibri" w:cs="Calibri"/>
          <w:sz w:val="22"/>
          <w:szCs w:val="22"/>
        </w:rPr>
      </w:pPr>
    </w:p>
    <w:p w14:paraId="6A19467D" w14:textId="77777777" w:rsidR="007149F1" w:rsidRPr="00DF167F" w:rsidRDefault="007149F1" w:rsidP="007149F1">
      <w:pPr>
        <w:jc w:val="center"/>
        <w:rPr>
          <w:rFonts w:ascii="Calibri" w:hAnsi="Calibri" w:cs="Calibri"/>
          <w:sz w:val="22"/>
          <w:szCs w:val="22"/>
        </w:rPr>
      </w:pPr>
    </w:p>
    <w:p w14:paraId="0133D28F" w14:textId="682490F1" w:rsidR="007149F1" w:rsidRPr="00DF167F" w:rsidRDefault="007149F1" w:rsidP="007149F1">
      <w:pPr>
        <w:jc w:val="center"/>
        <w:rPr>
          <w:rFonts w:ascii="Calibri" w:hAnsi="Calibri" w:cs="Calibri"/>
          <w:sz w:val="22"/>
          <w:szCs w:val="22"/>
        </w:rPr>
      </w:pPr>
    </w:p>
    <w:p w14:paraId="5DD95207" w14:textId="604330F7" w:rsidR="007149F1" w:rsidRPr="00DF167F" w:rsidRDefault="007149F1" w:rsidP="007149F1">
      <w:pPr>
        <w:jc w:val="center"/>
        <w:rPr>
          <w:rFonts w:ascii="Calibri" w:hAnsi="Calibri" w:cs="Calibri"/>
          <w:sz w:val="22"/>
          <w:szCs w:val="22"/>
        </w:rPr>
      </w:pPr>
    </w:p>
    <w:p w14:paraId="0CBA6B65" w14:textId="488B37F9" w:rsidR="007149F1" w:rsidRPr="00DF167F" w:rsidRDefault="007149F1" w:rsidP="007149F1">
      <w:pPr>
        <w:jc w:val="center"/>
        <w:rPr>
          <w:rFonts w:ascii="Calibri" w:hAnsi="Calibri" w:cs="Calibri"/>
          <w:sz w:val="22"/>
          <w:szCs w:val="22"/>
        </w:rPr>
      </w:pPr>
    </w:p>
    <w:p w14:paraId="1FEF1EB4" w14:textId="109AE2C3" w:rsidR="007149F1" w:rsidRPr="00DF167F" w:rsidRDefault="007149F1" w:rsidP="007149F1">
      <w:pPr>
        <w:jc w:val="center"/>
        <w:rPr>
          <w:rFonts w:ascii="Calibri" w:hAnsi="Calibri" w:cs="Calibri"/>
          <w:sz w:val="22"/>
          <w:szCs w:val="22"/>
        </w:rPr>
      </w:pPr>
    </w:p>
    <w:p w14:paraId="20FA1C92" w14:textId="0AB5EABE" w:rsidR="007149F1" w:rsidRPr="00DF167F" w:rsidRDefault="007149F1" w:rsidP="007149F1">
      <w:pPr>
        <w:jc w:val="center"/>
        <w:rPr>
          <w:rFonts w:ascii="Calibri" w:hAnsi="Calibri" w:cs="Calibri"/>
          <w:sz w:val="22"/>
          <w:szCs w:val="22"/>
        </w:rPr>
      </w:pPr>
    </w:p>
    <w:p w14:paraId="7FFB37B6" w14:textId="097F20F2" w:rsidR="007149F1" w:rsidRPr="00DF167F" w:rsidRDefault="007149F1" w:rsidP="007149F1">
      <w:pPr>
        <w:jc w:val="center"/>
        <w:rPr>
          <w:rFonts w:ascii="Calibri" w:hAnsi="Calibri" w:cs="Calibri"/>
          <w:sz w:val="22"/>
          <w:szCs w:val="22"/>
        </w:rPr>
      </w:pPr>
    </w:p>
    <w:p w14:paraId="6D1F9D62" w14:textId="2C0AE192" w:rsidR="007149F1" w:rsidRPr="00DF167F" w:rsidRDefault="007149F1" w:rsidP="007149F1">
      <w:pPr>
        <w:jc w:val="center"/>
        <w:rPr>
          <w:rFonts w:ascii="Calibri" w:hAnsi="Calibri" w:cs="Calibri"/>
          <w:sz w:val="22"/>
          <w:szCs w:val="22"/>
        </w:rPr>
      </w:pPr>
    </w:p>
    <w:p w14:paraId="387C58DC" w14:textId="1A6735EE" w:rsidR="007149F1" w:rsidRPr="00DF167F" w:rsidRDefault="007149F1" w:rsidP="007149F1">
      <w:pPr>
        <w:jc w:val="center"/>
        <w:rPr>
          <w:rFonts w:ascii="Calibri" w:hAnsi="Calibri" w:cs="Calibri"/>
          <w:sz w:val="22"/>
          <w:szCs w:val="22"/>
        </w:rPr>
      </w:pPr>
    </w:p>
    <w:p w14:paraId="048CA922" w14:textId="77777777" w:rsidR="00AA4082" w:rsidRPr="00DF167F" w:rsidRDefault="00AA4082" w:rsidP="007149F1">
      <w:pPr>
        <w:jc w:val="center"/>
        <w:rPr>
          <w:rFonts w:ascii="Calibri" w:hAnsi="Calibri" w:cs="Calibri"/>
          <w:sz w:val="22"/>
          <w:szCs w:val="22"/>
        </w:rPr>
      </w:pPr>
    </w:p>
    <w:p w14:paraId="5277CDB1" w14:textId="4A79F990" w:rsidR="007149F1" w:rsidRPr="00DF167F" w:rsidRDefault="007149F1" w:rsidP="007149F1">
      <w:pPr>
        <w:jc w:val="center"/>
        <w:rPr>
          <w:rFonts w:ascii="Calibri" w:hAnsi="Calibri" w:cs="Calibri"/>
          <w:sz w:val="22"/>
          <w:szCs w:val="22"/>
        </w:rPr>
      </w:pPr>
    </w:p>
    <w:p w14:paraId="42D9CB62" w14:textId="77777777" w:rsidR="007149F1" w:rsidRPr="00DF167F" w:rsidRDefault="007149F1" w:rsidP="007149F1">
      <w:pPr>
        <w:pStyle w:val="Ttulo3"/>
        <w:rPr>
          <w:rFonts w:ascii="Calibri" w:hAnsi="Calibri" w:cs="Calibri"/>
          <w:b/>
          <w:bCs/>
          <w:sz w:val="24"/>
          <w:szCs w:val="24"/>
        </w:rPr>
      </w:pPr>
      <w:r w:rsidRPr="00DF167F">
        <w:rPr>
          <w:rFonts w:ascii="Calibri" w:hAnsi="Calibri" w:cs="Calibri"/>
          <w:b/>
          <w:bCs/>
          <w:sz w:val="24"/>
          <w:szCs w:val="24"/>
        </w:rPr>
        <w:lastRenderedPageBreak/>
        <w:t>COMPANHIA DOCAS DO RIO DE JANEIRO</w:t>
      </w:r>
    </w:p>
    <w:p w14:paraId="385C47D8" w14:textId="77777777" w:rsidR="007149F1" w:rsidRPr="00DF167F" w:rsidRDefault="007149F1" w:rsidP="007149F1">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DO RESULTADO ABRANGENTE</w:t>
      </w:r>
    </w:p>
    <w:p w14:paraId="473CE9C2" w14:textId="77777777" w:rsidR="007149F1" w:rsidRPr="00DF167F" w:rsidRDefault="007149F1" w:rsidP="007149F1">
      <w:pPr>
        <w:jc w:val="center"/>
        <w:rPr>
          <w:rFonts w:ascii="Calibri" w:hAnsi="Calibri" w:cs="Calibri"/>
          <w:sz w:val="22"/>
          <w:szCs w:val="22"/>
        </w:rPr>
      </w:pPr>
      <w:r w:rsidRPr="00DF167F">
        <w:rPr>
          <w:rFonts w:ascii="Calibri" w:hAnsi="Calibri" w:cs="Calibri"/>
          <w:sz w:val="22"/>
          <w:szCs w:val="22"/>
        </w:rPr>
        <w:t>(Em milhares de Reais)</w:t>
      </w:r>
    </w:p>
    <w:p w14:paraId="1CBDEEFF" w14:textId="1E9B15FB" w:rsidR="007149F1" w:rsidRPr="00DF167F" w:rsidRDefault="00E6214E" w:rsidP="007149F1">
      <w:pPr>
        <w:jc w:val="center"/>
        <w:rPr>
          <w:rFonts w:ascii="Calibri" w:hAnsi="Calibri" w:cs="Calibri"/>
          <w:sz w:val="22"/>
          <w:szCs w:val="22"/>
        </w:rPr>
      </w:pPr>
      <w:r w:rsidRPr="00DF167F">
        <w:rPr>
          <w:noProof/>
        </w:rPr>
        <w:drawing>
          <wp:inline distT="0" distB="0" distL="0" distR="0" wp14:anchorId="60630720" wp14:editId="70D3E130">
            <wp:extent cx="6336665" cy="1221506"/>
            <wp:effectExtent l="0" t="0" r="6985"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6665" cy="1221506"/>
                    </a:xfrm>
                    <a:prstGeom prst="rect">
                      <a:avLst/>
                    </a:prstGeom>
                    <a:noFill/>
                    <a:ln>
                      <a:noFill/>
                    </a:ln>
                  </pic:spPr>
                </pic:pic>
              </a:graphicData>
            </a:graphic>
          </wp:inline>
        </w:drawing>
      </w:r>
    </w:p>
    <w:p w14:paraId="004F501F" w14:textId="12943C21" w:rsidR="007149F1" w:rsidRPr="00DF167F" w:rsidRDefault="007149F1" w:rsidP="007149F1">
      <w:pPr>
        <w:jc w:val="center"/>
        <w:rPr>
          <w:rFonts w:ascii="Calibri" w:hAnsi="Calibri" w:cs="Calibri"/>
          <w:sz w:val="22"/>
          <w:szCs w:val="22"/>
        </w:rPr>
      </w:pPr>
    </w:p>
    <w:p w14:paraId="264A5EDF" w14:textId="77777777" w:rsidR="007149F1" w:rsidRPr="00DF167F" w:rsidRDefault="007149F1" w:rsidP="007149F1">
      <w:pPr>
        <w:jc w:val="center"/>
        <w:rPr>
          <w:rFonts w:ascii="Calibri" w:hAnsi="Calibri" w:cs="Calibri"/>
          <w:sz w:val="22"/>
          <w:szCs w:val="22"/>
        </w:rPr>
      </w:pPr>
    </w:p>
    <w:p w14:paraId="54AC6C82" w14:textId="77777777" w:rsidR="007149F1" w:rsidRPr="00DF167F" w:rsidRDefault="007149F1" w:rsidP="007149F1">
      <w:pPr>
        <w:jc w:val="center"/>
        <w:rPr>
          <w:rFonts w:ascii="Calibri" w:hAnsi="Calibri" w:cs="Calibri"/>
          <w:sz w:val="22"/>
          <w:szCs w:val="22"/>
        </w:rPr>
      </w:pPr>
    </w:p>
    <w:p w14:paraId="03413BE1" w14:textId="77777777" w:rsidR="007149F1" w:rsidRPr="00DF167F" w:rsidRDefault="007149F1" w:rsidP="007149F1">
      <w:pPr>
        <w:pStyle w:val="Ttulo3"/>
        <w:rPr>
          <w:rFonts w:ascii="Calibri" w:hAnsi="Calibri" w:cs="Calibri"/>
          <w:b/>
          <w:bCs/>
          <w:sz w:val="24"/>
          <w:szCs w:val="24"/>
        </w:rPr>
      </w:pPr>
      <w:r w:rsidRPr="00DF167F">
        <w:rPr>
          <w:rFonts w:ascii="Calibri" w:hAnsi="Calibri" w:cs="Calibri"/>
          <w:b/>
          <w:bCs/>
          <w:sz w:val="24"/>
          <w:szCs w:val="24"/>
        </w:rPr>
        <w:t>COMPANHIA DOCAS DO RIO DE JANEIRO</w:t>
      </w:r>
    </w:p>
    <w:p w14:paraId="78A2C887" w14:textId="77777777" w:rsidR="007149F1" w:rsidRPr="00DF167F" w:rsidRDefault="007149F1" w:rsidP="007149F1">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DOS FLUXOS DE CAIXA</w:t>
      </w:r>
    </w:p>
    <w:p w14:paraId="17F3E02E" w14:textId="3D2C217F" w:rsidR="007149F1" w:rsidRPr="00DF167F" w:rsidRDefault="007149F1" w:rsidP="007149F1">
      <w:pPr>
        <w:jc w:val="center"/>
        <w:rPr>
          <w:rFonts w:ascii="Calibri" w:hAnsi="Calibri" w:cs="Calibri"/>
          <w:sz w:val="22"/>
          <w:szCs w:val="22"/>
        </w:rPr>
      </w:pPr>
      <w:r w:rsidRPr="00DF167F">
        <w:rPr>
          <w:rFonts w:ascii="Calibri" w:hAnsi="Calibri" w:cs="Calibri"/>
          <w:sz w:val="22"/>
          <w:szCs w:val="22"/>
        </w:rPr>
        <w:t>(Em milhares de Reais)</w:t>
      </w:r>
    </w:p>
    <w:p w14:paraId="610DCC2B" w14:textId="72BC7B87" w:rsidR="00117EEA" w:rsidRPr="00DF167F" w:rsidRDefault="00E6214E" w:rsidP="007149F1">
      <w:pPr>
        <w:jc w:val="center"/>
        <w:rPr>
          <w:rFonts w:ascii="Calibri" w:hAnsi="Calibri" w:cs="Calibri"/>
          <w:sz w:val="22"/>
          <w:szCs w:val="22"/>
        </w:rPr>
      </w:pPr>
      <w:r w:rsidRPr="00DF167F">
        <w:rPr>
          <w:noProof/>
        </w:rPr>
        <w:drawing>
          <wp:inline distT="0" distB="0" distL="0" distR="0" wp14:anchorId="658AA4DE" wp14:editId="18889751">
            <wp:extent cx="6336665" cy="5133591"/>
            <wp:effectExtent l="0" t="0" r="6985"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6665" cy="5133591"/>
                    </a:xfrm>
                    <a:prstGeom prst="rect">
                      <a:avLst/>
                    </a:prstGeom>
                    <a:noFill/>
                    <a:ln>
                      <a:noFill/>
                    </a:ln>
                  </pic:spPr>
                </pic:pic>
              </a:graphicData>
            </a:graphic>
          </wp:inline>
        </w:drawing>
      </w:r>
    </w:p>
    <w:p w14:paraId="00E3C026" w14:textId="200219B0" w:rsidR="002B0FCA" w:rsidRPr="00DF167F" w:rsidRDefault="002B0FCA" w:rsidP="007149F1">
      <w:pPr>
        <w:jc w:val="center"/>
        <w:rPr>
          <w:rFonts w:ascii="Calibri" w:hAnsi="Calibri" w:cs="Calibri"/>
          <w:sz w:val="22"/>
          <w:szCs w:val="22"/>
        </w:rPr>
      </w:pPr>
    </w:p>
    <w:p w14:paraId="739C2246" w14:textId="4D777A13" w:rsidR="007149F1" w:rsidRPr="00DF167F" w:rsidRDefault="007149F1" w:rsidP="007149F1">
      <w:pPr>
        <w:jc w:val="center"/>
        <w:rPr>
          <w:rFonts w:ascii="Calibri" w:hAnsi="Calibri" w:cs="Calibri"/>
          <w:sz w:val="22"/>
          <w:szCs w:val="22"/>
        </w:rPr>
      </w:pPr>
    </w:p>
    <w:p w14:paraId="601F2C9E" w14:textId="77777777" w:rsidR="007149F1" w:rsidRPr="00DF167F" w:rsidRDefault="007149F1" w:rsidP="007149F1">
      <w:pPr>
        <w:pStyle w:val="Ttulo3"/>
        <w:rPr>
          <w:rFonts w:ascii="Calibri" w:hAnsi="Calibri" w:cs="Calibri"/>
          <w:b/>
          <w:bCs/>
          <w:sz w:val="24"/>
          <w:szCs w:val="24"/>
        </w:rPr>
      </w:pPr>
      <w:r w:rsidRPr="00DF167F">
        <w:rPr>
          <w:rFonts w:ascii="Calibri" w:hAnsi="Calibri" w:cs="Calibri"/>
          <w:b/>
          <w:bCs/>
          <w:sz w:val="24"/>
          <w:szCs w:val="24"/>
        </w:rPr>
        <w:lastRenderedPageBreak/>
        <w:t>COMPANHIA DOCAS DO RIO DE JANEIRO</w:t>
      </w:r>
    </w:p>
    <w:p w14:paraId="26FF961F" w14:textId="77777777" w:rsidR="007149F1" w:rsidRPr="00DF167F" w:rsidRDefault="007149F1" w:rsidP="007149F1">
      <w:pPr>
        <w:jc w:val="center"/>
        <w:rPr>
          <w:rFonts w:ascii="Calibri" w:hAnsi="Calibri" w:cs="Calibri"/>
          <w:b/>
          <w:sz w:val="24"/>
          <w:szCs w:val="24"/>
        </w:rPr>
      </w:pPr>
      <w:r w:rsidRPr="00DF167F">
        <w:rPr>
          <w:rFonts w:ascii="Calibri" w:hAnsi="Calibri" w:cs="Calibri"/>
          <w:b/>
          <w:bCs/>
          <w:sz w:val="24"/>
          <w:szCs w:val="24"/>
        </w:rPr>
        <w:t>DEMONSTRAÇÃO</w:t>
      </w:r>
      <w:r w:rsidRPr="00DF167F">
        <w:rPr>
          <w:rFonts w:ascii="Calibri" w:hAnsi="Calibri" w:cs="Calibri"/>
          <w:b/>
          <w:sz w:val="24"/>
          <w:szCs w:val="24"/>
        </w:rPr>
        <w:t xml:space="preserve"> DO VALOR ADICIONADO</w:t>
      </w:r>
    </w:p>
    <w:p w14:paraId="362EEC3E" w14:textId="77777777" w:rsidR="007149F1" w:rsidRPr="00DF167F" w:rsidRDefault="007149F1" w:rsidP="007149F1">
      <w:pPr>
        <w:jc w:val="center"/>
        <w:rPr>
          <w:rFonts w:ascii="Calibri" w:hAnsi="Calibri" w:cs="Calibri"/>
          <w:sz w:val="22"/>
          <w:szCs w:val="22"/>
        </w:rPr>
      </w:pPr>
      <w:r w:rsidRPr="00DF167F">
        <w:rPr>
          <w:rFonts w:ascii="Calibri" w:hAnsi="Calibri" w:cs="Calibri"/>
          <w:sz w:val="22"/>
          <w:szCs w:val="22"/>
        </w:rPr>
        <w:t>(Em milhares de Reais)</w:t>
      </w:r>
    </w:p>
    <w:p w14:paraId="1A16DF53" w14:textId="7512C7F9" w:rsidR="007149F1" w:rsidRPr="00DF167F" w:rsidRDefault="00E6214E" w:rsidP="007149F1">
      <w:pPr>
        <w:jc w:val="center"/>
        <w:rPr>
          <w:rFonts w:ascii="Calibri" w:hAnsi="Calibri" w:cs="Calibri"/>
          <w:sz w:val="22"/>
          <w:szCs w:val="22"/>
        </w:rPr>
      </w:pPr>
      <w:r w:rsidRPr="00DF167F">
        <w:rPr>
          <w:noProof/>
        </w:rPr>
        <w:drawing>
          <wp:inline distT="0" distB="0" distL="0" distR="0" wp14:anchorId="20E2BE6B" wp14:editId="23A0DA0F">
            <wp:extent cx="6336665" cy="6305540"/>
            <wp:effectExtent l="0" t="0" r="6985" b="63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6665" cy="6305540"/>
                    </a:xfrm>
                    <a:prstGeom prst="rect">
                      <a:avLst/>
                    </a:prstGeom>
                    <a:noFill/>
                    <a:ln>
                      <a:noFill/>
                    </a:ln>
                  </pic:spPr>
                </pic:pic>
              </a:graphicData>
            </a:graphic>
          </wp:inline>
        </w:drawing>
      </w:r>
    </w:p>
    <w:p w14:paraId="6D1D0CEC" w14:textId="0341E643" w:rsidR="007149F1" w:rsidRPr="00DF167F" w:rsidRDefault="007149F1" w:rsidP="007149F1">
      <w:pPr>
        <w:jc w:val="center"/>
        <w:rPr>
          <w:rFonts w:ascii="Calibri" w:hAnsi="Calibri" w:cs="Calibri"/>
          <w:sz w:val="22"/>
          <w:szCs w:val="22"/>
        </w:rPr>
      </w:pPr>
    </w:p>
    <w:p w14:paraId="36401B92" w14:textId="77777777" w:rsidR="007149F1" w:rsidRPr="00DF167F" w:rsidRDefault="007149F1" w:rsidP="007149F1">
      <w:pPr>
        <w:jc w:val="center"/>
        <w:rPr>
          <w:rFonts w:ascii="Calibri" w:hAnsi="Calibri" w:cs="Calibri"/>
          <w:sz w:val="22"/>
          <w:szCs w:val="22"/>
        </w:rPr>
      </w:pPr>
    </w:p>
    <w:p w14:paraId="00EDF0B2" w14:textId="71C96C94" w:rsidR="00032C8A" w:rsidRPr="00DF167F" w:rsidRDefault="00032C8A" w:rsidP="00032C8A">
      <w:pPr>
        <w:tabs>
          <w:tab w:val="left" w:pos="2552"/>
        </w:tabs>
        <w:jc w:val="center"/>
        <w:rPr>
          <w:rFonts w:ascii="Calibri" w:hAnsi="Calibri" w:cs="Calibri"/>
          <w:sz w:val="22"/>
          <w:szCs w:val="22"/>
        </w:rPr>
      </w:pPr>
    </w:p>
    <w:p w14:paraId="5F43975D" w14:textId="77777777" w:rsidR="007353F8" w:rsidRPr="00DF167F" w:rsidRDefault="007353F8" w:rsidP="007353F8">
      <w:pPr>
        <w:pStyle w:val="PargrafodaLista"/>
        <w:numPr>
          <w:ilvl w:val="0"/>
          <w:numId w:val="32"/>
        </w:numPr>
        <w:autoSpaceDE w:val="0"/>
        <w:autoSpaceDN w:val="0"/>
        <w:spacing w:after="0" w:line="240" w:lineRule="auto"/>
        <w:contextualSpacing w:val="0"/>
        <w:jc w:val="both"/>
        <w:rPr>
          <w:rFonts w:eastAsia="Times New Roman" w:cs="Calibri"/>
          <w:b/>
          <w:snapToGrid w:val="0"/>
          <w:vanish/>
          <w:sz w:val="24"/>
          <w:szCs w:val="24"/>
          <w:lang w:eastAsia="x-none"/>
        </w:rPr>
      </w:pPr>
    </w:p>
    <w:p w14:paraId="4CEB75A3" w14:textId="77777777" w:rsidR="007353F8" w:rsidRPr="00DF167F" w:rsidRDefault="007353F8" w:rsidP="007353F8">
      <w:pPr>
        <w:pStyle w:val="PargrafodaLista"/>
        <w:numPr>
          <w:ilvl w:val="0"/>
          <w:numId w:val="32"/>
        </w:numPr>
        <w:autoSpaceDE w:val="0"/>
        <w:autoSpaceDN w:val="0"/>
        <w:spacing w:after="0" w:line="240" w:lineRule="auto"/>
        <w:contextualSpacing w:val="0"/>
        <w:jc w:val="both"/>
        <w:rPr>
          <w:rFonts w:eastAsia="Times New Roman" w:cs="Calibri"/>
          <w:b/>
          <w:snapToGrid w:val="0"/>
          <w:vanish/>
          <w:sz w:val="24"/>
          <w:szCs w:val="24"/>
          <w:lang w:eastAsia="x-none"/>
        </w:rPr>
      </w:pPr>
    </w:p>
    <w:p w14:paraId="053594D5" w14:textId="77777777" w:rsidR="007353F8" w:rsidRPr="00DF167F" w:rsidRDefault="007353F8" w:rsidP="007353F8">
      <w:pPr>
        <w:pStyle w:val="PargrafodaLista"/>
        <w:numPr>
          <w:ilvl w:val="0"/>
          <w:numId w:val="32"/>
        </w:numPr>
        <w:autoSpaceDE w:val="0"/>
        <w:autoSpaceDN w:val="0"/>
        <w:spacing w:after="0" w:line="240" w:lineRule="auto"/>
        <w:contextualSpacing w:val="0"/>
        <w:jc w:val="both"/>
        <w:rPr>
          <w:rFonts w:eastAsia="Times New Roman" w:cs="Calibri"/>
          <w:b/>
          <w:snapToGrid w:val="0"/>
          <w:vanish/>
          <w:sz w:val="24"/>
          <w:szCs w:val="24"/>
          <w:lang w:eastAsia="x-none"/>
        </w:rPr>
      </w:pPr>
    </w:p>
    <w:p w14:paraId="232C7985" w14:textId="54DFB4EA" w:rsidR="007353F8" w:rsidRPr="00DF167F" w:rsidRDefault="007353F8" w:rsidP="007353F8">
      <w:pPr>
        <w:pStyle w:val="Recuodecorpodetexto"/>
        <w:widowControl/>
        <w:numPr>
          <w:ilvl w:val="1"/>
          <w:numId w:val="32"/>
        </w:numPr>
        <w:autoSpaceDE w:val="0"/>
        <w:autoSpaceDN w:val="0"/>
        <w:ind w:left="851" w:hanging="425"/>
        <w:rPr>
          <w:rFonts w:ascii="Calibri" w:hAnsi="Calibri" w:cs="Calibri"/>
          <w:b/>
          <w:szCs w:val="24"/>
          <w:lang w:val="pt-BR"/>
        </w:rPr>
      </w:pPr>
      <w:r w:rsidRPr="00DF167F">
        <w:rPr>
          <w:rFonts w:ascii="Calibri" w:hAnsi="Calibri" w:cs="Calibri"/>
          <w:b/>
          <w:szCs w:val="24"/>
          <w:lang w:val="pt-BR"/>
        </w:rPr>
        <w:t>Depósitos judiciais</w:t>
      </w:r>
    </w:p>
    <w:p w14:paraId="7C3E9DAF" w14:textId="77777777" w:rsidR="007353F8" w:rsidRPr="00DF167F" w:rsidRDefault="007353F8" w:rsidP="007353F8">
      <w:pPr>
        <w:pStyle w:val="Recuodecorpodetexto"/>
        <w:widowControl/>
        <w:autoSpaceDE w:val="0"/>
        <w:autoSpaceDN w:val="0"/>
        <w:ind w:left="851"/>
        <w:rPr>
          <w:rFonts w:ascii="Calibri" w:hAnsi="Calibri" w:cs="Calibri"/>
          <w:b/>
          <w:szCs w:val="24"/>
          <w:lang w:val="pt-BR"/>
        </w:rPr>
      </w:pPr>
    </w:p>
    <w:p w14:paraId="0DEB4EB2" w14:textId="3BB1E9C2" w:rsidR="006C3D5C" w:rsidRPr="00DF167F" w:rsidRDefault="007353F8" w:rsidP="007353F8">
      <w:pPr>
        <w:pStyle w:val="Recuodecorpodetexto"/>
        <w:ind w:left="851"/>
        <w:rPr>
          <w:rFonts w:ascii="Calibri" w:hAnsi="Calibri" w:cs="Calibri"/>
          <w:szCs w:val="24"/>
          <w:lang w:val="pt-BR"/>
        </w:rPr>
      </w:pPr>
      <w:r w:rsidRPr="00DF167F">
        <w:rPr>
          <w:rFonts w:ascii="Calibri" w:hAnsi="Calibri" w:cs="Calibri"/>
          <w:szCs w:val="24"/>
          <w:lang w:val="pt-BR"/>
        </w:rPr>
        <w:t>Trata-se de correção no saldo das contas dos depósitos judiciais, considerando os ajustes realizados por conta do reconhecimento de resgates efetuados em exercícios anteriores, relativo ao</w:t>
      </w:r>
      <w:r w:rsidR="00812F62" w:rsidRPr="00DF167F">
        <w:rPr>
          <w:rFonts w:ascii="Calibri" w:hAnsi="Calibri" w:cs="Calibri"/>
          <w:szCs w:val="24"/>
          <w:lang w:val="pt-BR"/>
        </w:rPr>
        <w:t>s valores de</w:t>
      </w:r>
      <w:r w:rsidRPr="00DF167F">
        <w:rPr>
          <w:rFonts w:ascii="Calibri" w:hAnsi="Calibri" w:cs="Calibri"/>
          <w:szCs w:val="24"/>
          <w:lang w:val="pt-BR"/>
        </w:rPr>
        <w:t xml:space="preserve"> reembolso de serviços de dragagem</w:t>
      </w:r>
      <w:r w:rsidR="00812F62" w:rsidRPr="00DF167F">
        <w:rPr>
          <w:rFonts w:ascii="Calibri" w:hAnsi="Calibri" w:cs="Calibri"/>
          <w:szCs w:val="24"/>
          <w:lang w:val="pt-BR"/>
        </w:rPr>
        <w:t xml:space="preserve">, os quais eram utilizados como </w:t>
      </w:r>
      <w:r w:rsidR="00812F62" w:rsidRPr="00DF167F">
        <w:rPr>
          <w:rFonts w:ascii="Calibri" w:hAnsi="Calibri" w:cs="Calibri"/>
          <w:szCs w:val="24"/>
          <w:lang w:val="pt-BR"/>
        </w:rPr>
        <w:lastRenderedPageBreak/>
        <w:t xml:space="preserve">garantia aos contratos de leasing da extinta Empresa de Portos do Brasil – Portobrás. </w:t>
      </w:r>
      <w:r w:rsidR="006C3D5C" w:rsidRPr="00DF167F">
        <w:rPr>
          <w:rFonts w:ascii="Calibri" w:hAnsi="Calibri" w:cs="Calibri"/>
          <w:szCs w:val="24"/>
          <w:lang w:val="pt-BR"/>
        </w:rPr>
        <w:t>O resgate foi efetuado no ano de 2009</w:t>
      </w:r>
      <w:r w:rsidR="00810FDB" w:rsidRPr="00DF167F">
        <w:rPr>
          <w:rFonts w:ascii="Calibri" w:hAnsi="Calibri" w:cs="Calibri"/>
          <w:szCs w:val="24"/>
          <w:lang w:val="pt-BR"/>
        </w:rPr>
        <w:t xml:space="preserve"> e baixado durante o segundo trimestre de 2024</w:t>
      </w:r>
      <w:r w:rsidR="006C3D5C" w:rsidRPr="00DF167F">
        <w:rPr>
          <w:rFonts w:ascii="Calibri" w:hAnsi="Calibri" w:cs="Calibri"/>
          <w:szCs w:val="24"/>
          <w:lang w:val="pt-BR"/>
        </w:rPr>
        <w:t>.</w:t>
      </w:r>
    </w:p>
    <w:p w14:paraId="70C48A0D" w14:textId="77777777" w:rsidR="006C3D5C" w:rsidRPr="00DF167F" w:rsidRDefault="006C3D5C" w:rsidP="007353F8">
      <w:pPr>
        <w:pStyle w:val="Recuodecorpodetexto"/>
        <w:ind w:left="851"/>
        <w:rPr>
          <w:rFonts w:ascii="Calibri" w:hAnsi="Calibri" w:cs="Calibri"/>
          <w:szCs w:val="24"/>
          <w:lang w:val="pt-BR"/>
        </w:rPr>
      </w:pPr>
    </w:p>
    <w:p w14:paraId="411FEE76" w14:textId="4E73D1BA" w:rsidR="008B6102" w:rsidRPr="00DF167F" w:rsidRDefault="00CF4CB0" w:rsidP="007353F8">
      <w:pPr>
        <w:pStyle w:val="Recuodecorpodetexto"/>
        <w:ind w:left="851"/>
        <w:rPr>
          <w:rFonts w:ascii="Calibri" w:hAnsi="Calibri" w:cs="Calibri"/>
          <w:szCs w:val="24"/>
          <w:lang w:val="pt-BR"/>
        </w:rPr>
      </w:pPr>
      <w:r w:rsidRPr="00DF167F">
        <w:rPr>
          <w:rFonts w:ascii="Calibri" w:hAnsi="Calibri" w:cs="Calibri"/>
          <w:szCs w:val="24"/>
          <w:lang w:val="pt-BR"/>
        </w:rPr>
        <w:t xml:space="preserve">Também </w:t>
      </w:r>
      <w:r w:rsidR="0030642B" w:rsidRPr="00DF167F">
        <w:rPr>
          <w:rFonts w:ascii="Calibri" w:hAnsi="Calibri" w:cs="Calibri"/>
          <w:szCs w:val="24"/>
          <w:lang w:val="pt-BR"/>
        </w:rPr>
        <w:t>ocorreram</w:t>
      </w:r>
      <w:r w:rsidRPr="00DF167F">
        <w:rPr>
          <w:rFonts w:ascii="Calibri" w:hAnsi="Calibri" w:cs="Calibri"/>
          <w:szCs w:val="24"/>
          <w:lang w:val="pt-BR"/>
        </w:rPr>
        <w:t xml:space="preserve"> </w:t>
      </w:r>
      <w:r w:rsidR="0092028F" w:rsidRPr="00DF167F">
        <w:rPr>
          <w:rFonts w:ascii="Calibri" w:hAnsi="Calibri" w:cs="Calibri"/>
          <w:szCs w:val="24"/>
          <w:lang w:val="pt-BR"/>
        </w:rPr>
        <w:t>a</w:t>
      </w:r>
      <w:r w:rsidR="00E24CD0" w:rsidRPr="00DF167F">
        <w:rPr>
          <w:rFonts w:ascii="Calibri" w:hAnsi="Calibri" w:cs="Calibri"/>
          <w:szCs w:val="24"/>
          <w:lang w:val="pt-BR"/>
        </w:rPr>
        <w:t xml:space="preserve">tualizações financeiras, bem como as </w:t>
      </w:r>
      <w:r w:rsidR="008B6102" w:rsidRPr="00DF167F">
        <w:rPr>
          <w:rFonts w:ascii="Calibri" w:hAnsi="Calibri" w:cs="Calibri"/>
          <w:szCs w:val="24"/>
          <w:lang w:val="pt-BR"/>
        </w:rPr>
        <w:t>b</w:t>
      </w:r>
      <w:r w:rsidRPr="00DF167F">
        <w:rPr>
          <w:rFonts w:ascii="Calibri" w:hAnsi="Calibri" w:cs="Calibri"/>
          <w:szCs w:val="24"/>
          <w:lang w:val="pt-BR"/>
        </w:rPr>
        <w:t>aixa</w:t>
      </w:r>
      <w:r w:rsidR="008B6102" w:rsidRPr="00DF167F">
        <w:rPr>
          <w:rFonts w:ascii="Calibri" w:hAnsi="Calibri" w:cs="Calibri"/>
          <w:szCs w:val="24"/>
          <w:lang w:val="pt-BR"/>
        </w:rPr>
        <w:t xml:space="preserve">s </w:t>
      </w:r>
      <w:r w:rsidR="00E24CD0" w:rsidRPr="00DF167F">
        <w:rPr>
          <w:rFonts w:ascii="Calibri" w:hAnsi="Calibri" w:cs="Calibri"/>
          <w:szCs w:val="24"/>
          <w:lang w:val="pt-BR"/>
        </w:rPr>
        <w:t>correspondentes</w:t>
      </w:r>
      <w:r w:rsidR="0092028F" w:rsidRPr="00DF167F">
        <w:rPr>
          <w:rFonts w:ascii="Calibri" w:hAnsi="Calibri" w:cs="Calibri"/>
          <w:szCs w:val="24"/>
          <w:lang w:val="pt-BR"/>
        </w:rPr>
        <w:t xml:space="preserve"> de proce</w:t>
      </w:r>
      <w:r w:rsidR="00EE3ED2" w:rsidRPr="00DF167F">
        <w:rPr>
          <w:rFonts w:ascii="Calibri" w:hAnsi="Calibri" w:cs="Calibri"/>
          <w:szCs w:val="24"/>
          <w:lang w:val="pt-BR"/>
        </w:rPr>
        <w:t>ssos judiciais</w:t>
      </w:r>
      <w:r w:rsidR="008B6102" w:rsidRPr="00DF167F">
        <w:rPr>
          <w:rFonts w:ascii="Calibri" w:hAnsi="Calibri" w:cs="Calibri"/>
          <w:szCs w:val="24"/>
          <w:lang w:val="pt-BR"/>
        </w:rPr>
        <w:t>. Vide detalhes abaixo:</w:t>
      </w:r>
    </w:p>
    <w:p w14:paraId="17F39EAF" w14:textId="77777777" w:rsidR="008B6102" w:rsidRPr="00DF167F" w:rsidRDefault="008B6102" w:rsidP="007353F8">
      <w:pPr>
        <w:pStyle w:val="Recuodecorpodetexto"/>
        <w:ind w:left="851"/>
        <w:rPr>
          <w:rFonts w:ascii="Calibri" w:hAnsi="Calibri" w:cs="Calibri"/>
          <w:szCs w:val="24"/>
          <w:lang w:val="pt-BR"/>
        </w:rPr>
      </w:pPr>
    </w:p>
    <w:p w14:paraId="3C176A5E" w14:textId="13C57690" w:rsidR="008B6102" w:rsidRPr="00DF167F" w:rsidRDefault="008B6102" w:rsidP="006E1C8F">
      <w:pPr>
        <w:pStyle w:val="Recuodecorpodetexto"/>
        <w:numPr>
          <w:ilvl w:val="0"/>
          <w:numId w:val="35"/>
        </w:numPr>
        <w:rPr>
          <w:rFonts w:ascii="Calibri" w:hAnsi="Calibri" w:cs="Calibri"/>
          <w:szCs w:val="24"/>
          <w:lang w:val="pt-BR"/>
        </w:rPr>
      </w:pPr>
      <w:r w:rsidRPr="00DF167F">
        <w:rPr>
          <w:rFonts w:ascii="Calibri" w:hAnsi="Calibri" w:cs="Calibri"/>
          <w:szCs w:val="24"/>
          <w:lang w:val="pt-BR"/>
        </w:rPr>
        <w:t>Bloqueio</w:t>
      </w:r>
      <w:r w:rsidR="006E1C8F" w:rsidRPr="00DF167F">
        <w:rPr>
          <w:rFonts w:ascii="Calibri" w:hAnsi="Calibri" w:cs="Calibri"/>
          <w:szCs w:val="24"/>
          <w:lang w:val="pt-BR"/>
        </w:rPr>
        <w:t>s</w:t>
      </w:r>
      <w:r w:rsidRPr="00DF167F">
        <w:rPr>
          <w:rFonts w:ascii="Calibri" w:hAnsi="Calibri" w:cs="Calibri"/>
          <w:szCs w:val="24"/>
          <w:lang w:val="pt-BR"/>
        </w:rPr>
        <w:t xml:space="preserve"> judicia</w:t>
      </w:r>
      <w:r w:rsidR="006E1C8F" w:rsidRPr="00DF167F">
        <w:rPr>
          <w:rFonts w:ascii="Calibri" w:hAnsi="Calibri" w:cs="Calibri"/>
          <w:szCs w:val="24"/>
          <w:lang w:val="pt-BR"/>
        </w:rPr>
        <w:t>is</w:t>
      </w:r>
      <w:r w:rsidRPr="00DF167F">
        <w:rPr>
          <w:rFonts w:ascii="Calibri" w:hAnsi="Calibri" w:cs="Calibri"/>
          <w:szCs w:val="24"/>
          <w:lang w:val="pt-BR"/>
        </w:rPr>
        <w:t xml:space="preserve"> ocorrido</w:t>
      </w:r>
      <w:r w:rsidR="006E1C8F" w:rsidRPr="00DF167F">
        <w:rPr>
          <w:rFonts w:ascii="Calibri" w:hAnsi="Calibri" w:cs="Calibri"/>
          <w:szCs w:val="24"/>
          <w:lang w:val="pt-BR"/>
        </w:rPr>
        <w:t>s</w:t>
      </w:r>
      <w:r w:rsidRPr="00DF167F">
        <w:rPr>
          <w:rFonts w:ascii="Calibri" w:hAnsi="Calibri" w:cs="Calibri"/>
          <w:szCs w:val="24"/>
          <w:lang w:val="pt-BR"/>
        </w:rPr>
        <w:t xml:space="preserve"> </w:t>
      </w:r>
      <w:r w:rsidR="006E1C8F" w:rsidRPr="00DF167F">
        <w:rPr>
          <w:rFonts w:ascii="Calibri" w:hAnsi="Calibri" w:cs="Calibri"/>
          <w:szCs w:val="24"/>
          <w:lang w:val="pt-BR"/>
        </w:rPr>
        <w:t>durante o ano de</w:t>
      </w:r>
      <w:r w:rsidRPr="00DF167F">
        <w:rPr>
          <w:rFonts w:ascii="Calibri" w:hAnsi="Calibri" w:cs="Calibri"/>
          <w:szCs w:val="24"/>
          <w:lang w:val="pt-BR"/>
        </w:rPr>
        <w:t xml:space="preserve"> 2009 pela Companhia Inter Atlântico de Arrendamento</w:t>
      </w:r>
      <w:r w:rsidR="006E1C8F" w:rsidRPr="00DF167F">
        <w:rPr>
          <w:rFonts w:ascii="Calibri" w:hAnsi="Calibri" w:cs="Calibri"/>
          <w:szCs w:val="24"/>
          <w:lang w:val="pt-BR"/>
        </w:rPr>
        <w:t xml:space="preserve"> – processo n° 1998.001.185286-0</w:t>
      </w:r>
      <w:r w:rsidRPr="00DF167F">
        <w:rPr>
          <w:rFonts w:ascii="Calibri" w:hAnsi="Calibri" w:cs="Calibri"/>
          <w:szCs w:val="24"/>
          <w:lang w:val="pt-BR"/>
        </w:rPr>
        <w:t>, com resgates efetuados</w:t>
      </w:r>
      <w:r w:rsidR="006E1C8F" w:rsidRPr="00DF167F">
        <w:rPr>
          <w:rFonts w:ascii="Calibri" w:hAnsi="Calibri" w:cs="Calibri"/>
          <w:szCs w:val="24"/>
          <w:lang w:val="pt-BR"/>
        </w:rPr>
        <w:t xml:space="preserve"> durante</w:t>
      </w:r>
      <w:r w:rsidRPr="00DF167F">
        <w:rPr>
          <w:rFonts w:ascii="Calibri" w:hAnsi="Calibri" w:cs="Calibri"/>
          <w:szCs w:val="24"/>
          <w:lang w:val="pt-BR"/>
        </w:rPr>
        <w:t xml:space="preserve"> o ano de 2011</w:t>
      </w:r>
      <w:r w:rsidR="00AC0C84" w:rsidRPr="00DF167F">
        <w:rPr>
          <w:rFonts w:ascii="Calibri" w:hAnsi="Calibri" w:cs="Calibri"/>
          <w:szCs w:val="24"/>
          <w:lang w:val="pt-BR"/>
        </w:rPr>
        <w:t xml:space="preserve"> e baixados efetivamente somente durante o ano de 2024</w:t>
      </w:r>
      <w:r w:rsidRPr="00DF167F">
        <w:rPr>
          <w:rFonts w:ascii="Calibri" w:hAnsi="Calibri" w:cs="Calibri"/>
          <w:szCs w:val="24"/>
          <w:lang w:val="pt-BR"/>
        </w:rPr>
        <w:t xml:space="preserve">, para os quais estavam registrados apenas </w:t>
      </w:r>
      <w:r w:rsidR="003F7485" w:rsidRPr="00DF167F">
        <w:rPr>
          <w:rFonts w:ascii="Calibri" w:hAnsi="Calibri" w:cs="Calibri"/>
          <w:szCs w:val="24"/>
          <w:lang w:val="pt-BR"/>
        </w:rPr>
        <w:t>pel</w:t>
      </w:r>
      <w:r w:rsidRPr="00DF167F">
        <w:rPr>
          <w:rFonts w:ascii="Calibri" w:hAnsi="Calibri" w:cs="Calibri"/>
          <w:szCs w:val="24"/>
          <w:lang w:val="pt-BR"/>
        </w:rPr>
        <w:t>o valor de face, ou seja, valor histórico</w:t>
      </w:r>
      <w:r w:rsidR="008B1AC5" w:rsidRPr="00DF167F">
        <w:rPr>
          <w:rFonts w:ascii="Calibri" w:hAnsi="Calibri" w:cs="Calibri"/>
          <w:szCs w:val="24"/>
          <w:lang w:val="pt-BR"/>
        </w:rPr>
        <w:t>. Para este referido processo</w:t>
      </w:r>
      <w:r w:rsidR="005C0628" w:rsidRPr="00DF167F">
        <w:rPr>
          <w:rFonts w:ascii="Calibri" w:hAnsi="Calibri" w:cs="Calibri"/>
          <w:szCs w:val="24"/>
          <w:lang w:val="pt-BR"/>
        </w:rPr>
        <w:t xml:space="preserve"> ainda </w:t>
      </w:r>
      <w:r w:rsidR="00913E9E" w:rsidRPr="00DF167F">
        <w:rPr>
          <w:rFonts w:ascii="Calibri" w:hAnsi="Calibri" w:cs="Calibri"/>
          <w:szCs w:val="24"/>
          <w:lang w:val="pt-BR"/>
        </w:rPr>
        <w:t>existe</w:t>
      </w:r>
      <w:r w:rsidR="005C0628" w:rsidRPr="00DF167F">
        <w:rPr>
          <w:rFonts w:ascii="Calibri" w:hAnsi="Calibri" w:cs="Calibri"/>
          <w:szCs w:val="24"/>
          <w:lang w:val="pt-BR"/>
        </w:rPr>
        <w:t xml:space="preserve"> saldo bloqueado</w:t>
      </w:r>
      <w:r w:rsidRPr="00DF167F">
        <w:rPr>
          <w:rFonts w:ascii="Calibri" w:hAnsi="Calibri" w:cs="Calibri"/>
          <w:szCs w:val="24"/>
          <w:lang w:val="pt-BR"/>
        </w:rPr>
        <w:t>;</w:t>
      </w:r>
    </w:p>
    <w:p w14:paraId="54A9AAB9" w14:textId="3E8C3D67" w:rsidR="006E1C8F" w:rsidRPr="00DF167F" w:rsidRDefault="00A1474F" w:rsidP="00A1474F">
      <w:pPr>
        <w:pStyle w:val="Recuodecorpodetexto"/>
        <w:numPr>
          <w:ilvl w:val="0"/>
          <w:numId w:val="35"/>
        </w:numPr>
        <w:rPr>
          <w:rFonts w:ascii="Calibri" w:hAnsi="Calibri" w:cs="Calibri"/>
          <w:szCs w:val="24"/>
          <w:lang w:val="pt-BR"/>
        </w:rPr>
      </w:pPr>
      <w:r w:rsidRPr="00DF167F">
        <w:rPr>
          <w:rFonts w:ascii="Calibri" w:hAnsi="Calibri" w:cs="Calibri"/>
          <w:szCs w:val="24"/>
          <w:lang w:val="pt-BR"/>
        </w:rPr>
        <w:t>Bloqueios judiciais ocorridos durante os anos de 2011 e 2012 pelo Brooklin Empreendimentos – processo n° 0102697-82.2009.8.19.0001, com resgates efetuados durante o ano de 2023</w:t>
      </w:r>
      <w:r w:rsidR="00AC0C84" w:rsidRPr="00DF167F">
        <w:rPr>
          <w:rFonts w:ascii="Calibri" w:hAnsi="Calibri" w:cs="Calibri"/>
          <w:szCs w:val="24"/>
          <w:lang w:val="pt-BR"/>
        </w:rPr>
        <w:t xml:space="preserve"> e baixados efetivamente somente durante o ano de 2024</w:t>
      </w:r>
      <w:r w:rsidRPr="00DF167F">
        <w:rPr>
          <w:rFonts w:ascii="Calibri" w:hAnsi="Calibri" w:cs="Calibri"/>
          <w:szCs w:val="24"/>
          <w:lang w:val="pt-BR"/>
        </w:rPr>
        <w:t xml:space="preserve">, para os quais estavam registrados apenas </w:t>
      </w:r>
      <w:r w:rsidR="003F7485" w:rsidRPr="00DF167F">
        <w:rPr>
          <w:rFonts w:ascii="Calibri" w:hAnsi="Calibri" w:cs="Calibri"/>
          <w:szCs w:val="24"/>
          <w:lang w:val="pt-BR"/>
        </w:rPr>
        <w:t>pel</w:t>
      </w:r>
      <w:r w:rsidRPr="00DF167F">
        <w:rPr>
          <w:rFonts w:ascii="Calibri" w:hAnsi="Calibri" w:cs="Calibri"/>
          <w:szCs w:val="24"/>
          <w:lang w:val="pt-BR"/>
        </w:rPr>
        <w:t>o valor de face, ou seja, valor histórico;</w:t>
      </w:r>
    </w:p>
    <w:p w14:paraId="5C8E9A50" w14:textId="18916B61" w:rsidR="002622A5" w:rsidRPr="00DF167F" w:rsidRDefault="002622A5" w:rsidP="002622A5">
      <w:pPr>
        <w:pStyle w:val="Recuodecorpodetexto"/>
        <w:numPr>
          <w:ilvl w:val="0"/>
          <w:numId w:val="35"/>
        </w:numPr>
        <w:rPr>
          <w:rFonts w:ascii="Calibri" w:hAnsi="Calibri" w:cs="Calibri"/>
          <w:szCs w:val="24"/>
          <w:lang w:val="pt-BR"/>
        </w:rPr>
      </w:pPr>
      <w:r w:rsidRPr="00DF167F">
        <w:rPr>
          <w:rFonts w:ascii="Calibri" w:hAnsi="Calibri" w:cs="Calibri"/>
          <w:szCs w:val="24"/>
          <w:lang w:val="pt-BR"/>
        </w:rPr>
        <w:t>Bloqueios judiciais ocorridos durante os anos de 2019 e 2020 pelo Dibens</w:t>
      </w:r>
      <w:r w:rsidR="005C0628" w:rsidRPr="00DF167F">
        <w:rPr>
          <w:rFonts w:ascii="Calibri" w:hAnsi="Calibri" w:cs="Calibri"/>
          <w:szCs w:val="24"/>
          <w:lang w:val="pt-BR"/>
        </w:rPr>
        <w:t xml:space="preserve"> Leasing S.A. Arrendamento Mercantil </w:t>
      </w:r>
      <w:r w:rsidRPr="00DF167F">
        <w:rPr>
          <w:rFonts w:ascii="Calibri" w:hAnsi="Calibri" w:cs="Calibri"/>
          <w:szCs w:val="24"/>
          <w:lang w:val="pt-BR"/>
        </w:rPr>
        <w:t xml:space="preserve">– processo n° 0044608-27.1994.4.02.5101, com resgates efetuados </w:t>
      </w:r>
      <w:r w:rsidR="005C0628" w:rsidRPr="00DF167F">
        <w:rPr>
          <w:rFonts w:ascii="Calibri" w:hAnsi="Calibri" w:cs="Calibri"/>
          <w:szCs w:val="24"/>
          <w:lang w:val="pt-BR"/>
        </w:rPr>
        <w:t>no mês de agosto</w:t>
      </w:r>
      <w:r w:rsidRPr="00DF167F">
        <w:rPr>
          <w:rFonts w:ascii="Calibri" w:hAnsi="Calibri" w:cs="Calibri"/>
          <w:szCs w:val="24"/>
          <w:lang w:val="pt-BR"/>
        </w:rPr>
        <w:t xml:space="preserve"> de 202</w:t>
      </w:r>
      <w:r w:rsidR="005C0628" w:rsidRPr="00DF167F">
        <w:rPr>
          <w:rFonts w:ascii="Calibri" w:hAnsi="Calibri" w:cs="Calibri"/>
          <w:szCs w:val="24"/>
          <w:lang w:val="pt-BR"/>
        </w:rPr>
        <w:t>4</w:t>
      </w:r>
      <w:r w:rsidRPr="00DF167F">
        <w:rPr>
          <w:rFonts w:ascii="Calibri" w:hAnsi="Calibri" w:cs="Calibri"/>
          <w:szCs w:val="24"/>
          <w:lang w:val="pt-BR"/>
        </w:rPr>
        <w:t xml:space="preserve">, para os quais estavam registrados apenas </w:t>
      </w:r>
      <w:r w:rsidR="003F7485" w:rsidRPr="00DF167F">
        <w:rPr>
          <w:rFonts w:ascii="Calibri" w:hAnsi="Calibri" w:cs="Calibri"/>
          <w:szCs w:val="24"/>
          <w:lang w:val="pt-BR"/>
        </w:rPr>
        <w:t>pelo</w:t>
      </w:r>
      <w:r w:rsidRPr="00DF167F">
        <w:rPr>
          <w:rFonts w:ascii="Calibri" w:hAnsi="Calibri" w:cs="Calibri"/>
          <w:szCs w:val="24"/>
          <w:lang w:val="pt-BR"/>
        </w:rPr>
        <w:t xml:space="preserve"> valor de face, ou seja, valor histórico</w:t>
      </w:r>
      <w:r w:rsidR="00AC0C84" w:rsidRPr="00DF167F">
        <w:rPr>
          <w:rFonts w:ascii="Calibri" w:hAnsi="Calibri" w:cs="Calibri"/>
          <w:szCs w:val="24"/>
          <w:lang w:val="pt-BR"/>
        </w:rPr>
        <w:t>. Esta baixa foi efetivada no mesmo mês de resgate, ou seja, em agosto de 2024</w:t>
      </w:r>
      <w:r w:rsidRPr="00DF167F">
        <w:rPr>
          <w:rFonts w:ascii="Calibri" w:hAnsi="Calibri" w:cs="Calibri"/>
          <w:szCs w:val="24"/>
          <w:lang w:val="pt-BR"/>
        </w:rPr>
        <w:t>;</w:t>
      </w:r>
    </w:p>
    <w:p w14:paraId="17D60473" w14:textId="76E3E7F2" w:rsidR="003F7485" w:rsidRPr="00DF167F" w:rsidRDefault="003F7485" w:rsidP="002622A5">
      <w:pPr>
        <w:pStyle w:val="Recuodecorpodetexto"/>
        <w:numPr>
          <w:ilvl w:val="0"/>
          <w:numId w:val="35"/>
        </w:numPr>
        <w:rPr>
          <w:rFonts w:ascii="Calibri" w:hAnsi="Calibri" w:cs="Calibri"/>
          <w:szCs w:val="24"/>
          <w:lang w:val="pt-BR"/>
        </w:rPr>
      </w:pPr>
      <w:r w:rsidRPr="00DF167F">
        <w:rPr>
          <w:rFonts w:ascii="Calibri" w:hAnsi="Calibri" w:cs="Calibri"/>
          <w:szCs w:val="24"/>
          <w:lang w:val="pt-BR"/>
        </w:rPr>
        <w:t>Diversos bloqueios efetuados pela Agência Nacional de Transportes Aquaviários</w:t>
      </w:r>
      <w:r w:rsidR="00457C16" w:rsidRPr="00DF167F">
        <w:rPr>
          <w:rFonts w:ascii="Calibri" w:hAnsi="Calibri" w:cs="Calibri"/>
          <w:szCs w:val="24"/>
          <w:lang w:val="pt-BR"/>
        </w:rPr>
        <w:t xml:space="preserve"> – A</w:t>
      </w:r>
      <w:r w:rsidRPr="00DF167F">
        <w:rPr>
          <w:rFonts w:ascii="Calibri" w:hAnsi="Calibri" w:cs="Calibri"/>
          <w:szCs w:val="24"/>
          <w:lang w:val="pt-BR"/>
        </w:rPr>
        <w:t>NTAQ no período de 2016 a 2018, com resgates efetuados durante os anos de 2018 a 2021</w:t>
      </w:r>
      <w:r w:rsidR="00AC0C84" w:rsidRPr="00DF167F">
        <w:rPr>
          <w:rFonts w:ascii="Calibri" w:hAnsi="Calibri" w:cs="Calibri"/>
          <w:szCs w:val="24"/>
          <w:lang w:val="pt-BR"/>
        </w:rPr>
        <w:t xml:space="preserve"> e baixados efetivamente somente durante o ano de 2024</w:t>
      </w:r>
      <w:r w:rsidRPr="00DF167F">
        <w:rPr>
          <w:rFonts w:ascii="Calibri" w:hAnsi="Calibri" w:cs="Calibri"/>
          <w:szCs w:val="24"/>
          <w:lang w:val="pt-BR"/>
        </w:rPr>
        <w:t>, os quais estavam registrados pelo valor de face, ou seja, valor histórico;</w:t>
      </w:r>
    </w:p>
    <w:p w14:paraId="6C988D2B" w14:textId="587A18DC" w:rsidR="00457C16" w:rsidRPr="00DF167F" w:rsidRDefault="0092028F" w:rsidP="00457C16">
      <w:pPr>
        <w:pStyle w:val="Recuodecorpodetexto"/>
        <w:numPr>
          <w:ilvl w:val="0"/>
          <w:numId w:val="35"/>
        </w:numPr>
        <w:rPr>
          <w:rFonts w:ascii="Calibri" w:hAnsi="Calibri" w:cs="Calibri"/>
          <w:szCs w:val="24"/>
          <w:lang w:val="pt-BR"/>
        </w:rPr>
      </w:pPr>
      <w:r w:rsidRPr="00DF167F">
        <w:rPr>
          <w:rFonts w:ascii="Calibri" w:hAnsi="Calibri" w:cs="Calibri"/>
          <w:szCs w:val="24"/>
          <w:lang w:val="pt-BR"/>
        </w:rPr>
        <w:t>B</w:t>
      </w:r>
      <w:r w:rsidR="00457C16" w:rsidRPr="00DF167F">
        <w:rPr>
          <w:rFonts w:ascii="Calibri" w:hAnsi="Calibri" w:cs="Calibri"/>
          <w:szCs w:val="24"/>
          <w:lang w:val="pt-BR"/>
        </w:rPr>
        <w:t>loqueios efetuados pela Agência Nacional de Vigilância Sanitária – ANVISA nos anos de 2016 e 2017, com resgates efetuados durante os anos de 2019 e 2020</w:t>
      </w:r>
      <w:r w:rsidR="00AC0C84" w:rsidRPr="00DF167F">
        <w:rPr>
          <w:rFonts w:ascii="Calibri" w:hAnsi="Calibri" w:cs="Calibri"/>
          <w:szCs w:val="24"/>
          <w:lang w:val="pt-BR"/>
        </w:rPr>
        <w:t xml:space="preserve"> e baixados efetivamente somente durante o ano de 2024</w:t>
      </w:r>
      <w:r w:rsidR="00457C16" w:rsidRPr="00DF167F">
        <w:rPr>
          <w:rFonts w:ascii="Calibri" w:hAnsi="Calibri" w:cs="Calibri"/>
          <w:szCs w:val="24"/>
          <w:lang w:val="pt-BR"/>
        </w:rPr>
        <w:t>, os quais estavam registrados pelo valor de face, ou seja, valor histórico;</w:t>
      </w:r>
    </w:p>
    <w:p w14:paraId="2A0C01E5" w14:textId="545C89DC" w:rsidR="0092028F" w:rsidRPr="00DF167F" w:rsidRDefault="0092028F" w:rsidP="0092028F">
      <w:pPr>
        <w:pStyle w:val="Recuodecorpodetexto"/>
        <w:numPr>
          <w:ilvl w:val="0"/>
          <w:numId w:val="35"/>
        </w:numPr>
        <w:rPr>
          <w:rFonts w:ascii="Calibri" w:hAnsi="Calibri" w:cs="Calibri"/>
          <w:szCs w:val="24"/>
          <w:lang w:val="pt-BR"/>
        </w:rPr>
      </w:pPr>
      <w:r w:rsidRPr="00DF167F">
        <w:rPr>
          <w:rFonts w:ascii="Calibri" w:hAnsi="Calibri" w:cs="Calibri"/>
          <w:szCs w:val="24"/>
          <w:lang w:val="pt-BR"/>
        </w:rPr>
        <w:t>Bloqueios efetuados pela Fazenda Nacional durante o ano de 2017, sendo resgatado durante o ano de 201</w:t>
      </w:r>
      <w:r w:rsidR="00BC14D5" w:rsidRPr="00DF167F">
        <w:rPr>
          <w:rFonts w:ascii="Calibri" w:hAnsi="Calibri" w:cs="Calibri"/>
          <w:szCs w:val="24"/>
          <w:lang w:val="pt-BR"/>
        </w:rPr>
        <w:t>8</w:t>
      </w:r>
      <w:r w:rsidR="00AC0C84" w:rsidRPr="00DF167F">
        <w:rPr>
          <w:rFonts w:ascii="Calibri" w:hAnsi="Calibri" w:cs="Calibri"/>
          <w:szCs w:val="24"/>
          <w:lang w:val="pt-BR"/>
        </w:rPr>
        <w:t xml:space="preserve"> e baixados efetivamente somente durante o ano de 2024</w:t>
      </w:r>
      <w:r w:rsidRPr="00DF167F">
        <w:rPr>
          <w:rFonts w:ascii="Calibri" w:hAnsi="Calibri" w:cs="Calibri"/>
          <w:szCs w:val="24"/>
          <w:lang w:val="pt-BR"/>
        </w:rPr>
        <w:t>, os quais estavam registrados pelo valor de face, ou seja, valor histórico;</w:t>
      </w:r>
    </w:p>
    <w:p w14:paraId="00960C8F" w14:textId="16C7DBEE" w:rsidR="002622A5" w:rsidRPr="00DF167F" w:rsidRDefault="00317EBE" w:rsidP="00A1474F">
      <w:pPr>
        <w:pStyle w:val="Recuodecorpodetexto"/>
        <w:numPr>
          <w:ilvl w:val="0"/>
          <w:numId w:val="35"/>
        </w:numPr>
        <w:rPr>
          <w:rFonts w:ascii="Calibri" w:hAnsi="Calibri" w:cs="Calibri"/>
          <w:szCs w:val="24"/>
          <w:lang w:val="pt-BR"/>
        </w:rPr>
      </w:pPr>
      <w:r w:rsidRPr="00DF167F">
        <w:rPr>
          <w:rFonts w:ascii="Calibri" w:hAnsi="Calibri" w:cs="Calibri"/>
          <w:szCs w:val="24"/>
          <w:lang w:val="pt-BR"/>
        </w:rPr>
        <w:t>Bloqueio efetuado pelo Ministério Público do Trabalho durante o ano de 2017, sendo resgatado durante o ano de 2017</w:t>
      </w:r>
      <w:r w:rsidR="00AC0C84" w:rsidRPr="00DF167F">
        <w:rPr>
          <w:rFonts w:ascii="Calibri" w:hAnsi="Calibri" w:cs="Calibri"/>
          <w:szCs w:val="24"/>
          <w:lang w:val="pt-BR"/>
        </w:rPr>
        <w:t xml:space="preserve"> e baixados efetivamente somente durante o ano de 2024</w:t>
      </w:r>
      <w:r w:rsidRPr="00DF167F">
        <w:rPr>
          <w:rFonts w:ascii="Calibri" w:hAnsi="Calibri" w:cs="Calibri"/>
          <w:szCs w:val="24"/>
          <w:lang w:val="pt-BR"/>
        </w:rPr>
        <w:t>, o qual estava registrado pelo valor de</w:t>
      </w:r>
      <w:r w:rsidR="00D07CCA" w:rsidRPr="00DF167F">
        <w:rPr>
          <w:rFonts w:ascii="Calibri" w:hAnsi="Calibri" w:cs="Calibri"/>
          <w:szCs w:val="24"/>
          <w:lang w:val="pt-BR"/>
        </w:rPr>
        <w:t xml:space="preserve"> face, ou seja, valor histórico</w:t>
      </w:r>
      <w:r w:rsidR="009B2C43" w:rsidRPr="00DF167F">
        <w:rPr>
          <w:rFonts w:ascii="Calibri" w:hAnsi="Calibri" w:cs="Calibri"/>
          <w:szCs w:val="24"/>
          <w:lang w:val="pt-BR"/>
        </w:rPr>
        <w:t>;</w:t>
      </w:r>
    </w:p>
    <w:p w14:paraId="5E7C4FC2" w14:textId="4865EEBF" w:rsidR="00D07CCA" w:rsidRPr="00DF167F" w:rsidRDefault="00D07CCA" w:rsidP="00A1474F">
      <w:pPr>
        <w:pStyle w:val="Recuodecorpodetexto"/>
        <w:numPr>
          <w:ilvl w:val="0"/>
          <w:numId w:val="35"/>
        </w:numPr>
        <w:rPr>
          <w:rFonts w:ascii="Calibri" w:hAnsi="Calibri" w:cs="Calibri"/>
          <w:b/>
          <w:szCs w:val="24"/>
          <w:lang w:val="pt-BR"/>
        </w:rPr>
      </w:pPr>
      <w:r w:rsidRPr="00DF167F">
        <w:rPr>
          <w:rFonts w:ascii="Calibri" w:hAnsi="Calibri" w:cs="Calibri"/>
          <w:szCs w:val="24"/>
          <w:lang w:val="pt-BR"/>
        </w:rPr>
        <w:t xml:space="preserve">Bloqueios judiciais ocorridos durante os anos de 2019 a 2022 pelo Banco JP Morgan Arrendamento Mercantil – processo n° </w:t>
      </w:r>
      <w:r w:rsidRPr="00DF167F">
        <w:rPr>
          <w:rFonts w:asciiTheme="minorHAnsi" w:hAnsiTheme="minorHAnsi" w:cstheme="minorHAnsi"/>
        </w:rPr>
        <w:t>0</w:t>
      </w:r>
      <w:r w:rsidR="00814F3A" w:rsidRPr="00DF167F">
        <w:rPr>
          <w:rFonts w:asciiTheme="minorHAnsi" w:hAnsiTheme="minorHAnsi" w:cstheme="minorHAnsi"/>
          <w:lang w:val="pt-BR"/>
        </w:rPr>
        <w:t>00.5985-83.19</w:t>
      </w:r>
      <w:r w:rsidRPr="00DF167F">
        <w:rPr>
          <w:rFonts w:asciiTheme="minorHAnsi" w:hAnsiTheme="minorHAnsi" w:cstheme="minorHAnsi"/>
        </w:rPr>
        <w:t>97</w:t>
      </w:r>
      <w:r w:rsidR="00814F3A" w:rsidRPr="00DF167F">
        <w:rPr>
          <w:rFonts w:asciiTheme="minorHAnsi" w:hAnsiTheme="minorHAnsi" w:cstheme="minorHAnsi"/>
          <w:lang w:val="pt-BR"/>
        </w:rPr>
        <w:t>.4</w:t>
      </w:r>
      <w:r w:rsidRPr="00DF167F">
        <w:rPr>
          <w:rFonts w:asciiTheme="minorHAnsi" w:hAnsiTheme="minorHAnsi" w:cstheme="minorHAnsi"/>
        </w:rPr>
        <w:t>0</w:t>
      </w:r>
      <w:r w:rsidR="00814F3A" w:rsidRPr="00DF167F">
        <w:rPr>
          <w:rFonts w:asciiTheme="minorHAnsi" w:hAnsiTheme="minorHAnsi" w:cstheme="minorHAnsi"/>
          <w:lang w:val="pt-BR"/>
        </w:rPr>
        <w:t>2.5101</w:t>
      </w:r>
      <w:r w:rsidRPr="00DF167F">
        <w:rPr>
          <w:rFonts w:ascii="Calibri" w:hAnsi="Calibri" w:cs="Calibri"/>
          <w:szCs w:val="24"/>
          <w:lang w:val="pt-BR"/>
        </w:rPr>
        <w:t>, com resgates efetuados durante o ano de 2022</w:t>
      </w:r>
      <w:r w:rsidR="00AC0C84" w:rsidRPr="00DF167F">
        <w:rPr>
          <w:rFonts w:ascii="Calibri" w:hAnsi="Calibri" w:cs="Calibri"/>
          <w:szCs w:val="24"/>
          <w:lang w:val="pt-BR"/>
        </w:rPr>
        <w:t xml:space="preserve"> e baixados efetivamente somente durante o ano de 2024</w:t>
      </w:r>
      <w:r w:rsidRPr="00DF167F">
        <w:rPr>
          <w:rFonts w:ascii="Calibri" w:hAnsi="Calibri" w:cs="Calibri"/>
          <w:szCs w:val="24"/>
          <w:lang w:val="pt-BR"/>
        </w:rPr>
        <w:t xml:space="preserve">, para os quais estavam registrados apenas pelo valor de face, ou seja, valor histórico. Para este referido processo ainda </w:t>
      </w:r>
      <w:r w:rsidR="00913E9E" w:rsidRPr="00DF167F">
        <w:rPr>
          <w:rFonts w:ascii="Calibri" w:hAnsi="Calibri" w:cs="Calibri"/>
          <w:szCs w:val="24"/>
          <w:lang w:val="pt-BR"/>
        </w:rPr>
        <w:t>existe</w:t>
      </w:r>
      <w:r w:rsidRPr="00DF167F">
        <w:rPr>
          <w:rFonts w:ascii="Calibri" w:hAnsi="Calibri" w:cs="Calibri"/>
          <w:szCs w:val="24"/>
          <w:lang w:val="pt-BR"/>
        </w:rPr>
        <w:t xml:space="preserve"> saldo bloqueado;</w:t>
      </w:r>
      <w:r w:rsidR="00831563" w:rsidRPr="00DF167F">
        <w:rPr>
          <w:rFonts w:ascii="Calibri" w:hAnsi="Calibri" w:cs="Calibri"/>
          <w:szCs w:val="24"/>
          <w:lang w:val="pt-BR"/>
        </w:rPr>
        <w:t xml:space="preserve"> </w:t>
      </w:r>
    </w:p>
    <w:p w14:paraId="7FC1F8DF" w14:textId="3A6EDC2C" w:rsidR="009B2C43" w:rsidRPr="00DF167F" w:rsidRDefault="009B2C43" w:rsidP="00A1474F">
      <w:pPr>
        <w:pStyle w:val="Recuodecorpodetexto"/>
        <w:numPr>
          <w:ilvl w:val="0"/>
          <w:numId w:val="35"/>
        </w:numPr>
        <w:rPr>
          <w:rFonts w:ascii="Calibri" w:hAnsi="Calibri" w:cs="Calibri"/>
          <w:szCs w:val="24"/>
          <w:lang w:val="pt-BR"/>
        </w:rPr>
      </w:pPr>
      <w:r w:rsidRPr="00DF167F">
        <w:rPr>
          <w:rFonts w:ascii="Calibri" w:hAnsi="Calibri" w:cs="Calibri"/>
          <w:szCs w:val="24"/>
          <w:lang w:val="pt-BR"/>
        </w:rPr>
        <w:t>Bloqueios judiciais ocorridos durante os anos de 2008 a 2011 pel</w:t>
      </w:r>
      <w:r w:rsidR="00831563" w:rsidRPr="00DF167F">
        <w:rPr>
          <w:rFonts w:ascii="Calibri" w:hAnsi="Calibri" w:cs="Calibri"/>
          <w:szCs w:val="24"/>
          <w:lang w:val="pt-BR"/>
        </w:rPr>
        <w:t>o</w:t>
      </w:r>
      <w:r w:rsidRPr="00DF167F">
        <w:rPr>
          <w:rFonts w:ascii="Calibri" w:hAnsi="Calibri" w:cs="Calibri"/>
          <w:szCs w:val="24"/>
          <w:lang w:val="pt-BR"/>
        </w:rPr>
        <w:t xml:space="preserve"> BES Investimento do Brasil</w:t>
      </w:r>
      <w:r w:rsidR="008842D2" w:rsidRPr="00DF167F">
        <w:rPr>
          <w:rFonts w:ascii="Calibri" w:hAnsi="Calibri" w:cs="Calibri"/>
          <w:szCs w:val="24"/>
          <w:lang w:val="pt-BR"/>
        </w:rPr>
        <w:t xml:space="preserve"> S.A.</w:t>
      </w:r>
      <w:r w:rsidRPr="00DF167F">
        <w:rPr>
          <w:rFonts w:ascii="Calibri" w:hAnsi="Calibri" w:cs="Calibri"/>
          <w:szCs w:val="24"/>
          <w:lang w:val="pt-BR"/>
        </w:rPr>
        <w:t xml:space="preserve"> – processo n° </w:t>
      </w:r>
      <w:r w:rsidR="008842D2" w:rsidRPr="00DF167F">
        <w:rPr>
          <w:rFonts w:asciiTheme="minorHAnsi" w:hAnsiTheme="minorHAnsi" w:cstheme="minorHAnsi"/>
          <w:snapToGrid/>
        </w:rPr>
        <w:t>1998</w:t>
      </w:r>
      <w:r w:rsidR="00D07CCA" w:rsidRPr="00DF167F">
        <w:rPr>
          <w:rFonts w:asciiTheme="minorHAnsi" w:hAnsiTheme="minorHAnsi" w:cstheme="minorHAnsi"/>
          <w:snapToGrid/>
          <w:lang w:val="pt-BR"/>
        </w:rPr>
        <w:t>.</w:t>
      </w:r>
      <w:r w:rsidR="008842D2" w:rsidRPr="00DF167F">
        <w:rPr>
          <w:rFonts w:asciiTheme="minorHAnsi" w:hAnsiTheme="minorHAnsi" w:cstheme="minorHAnsi"/>
          <w:snapToGrid/>
        </w:rPr>
        <w:t>001</w:t>
      </w:r>
      <w:r w:rsidR="00D07CCA" w:rsidRPr="00DF167F">
        <w:rPr>
          <w:rFonts w:asciiTheme="minorHAnsi" w:hAnsiTheme="minorHAnsi" w:cstheme="minorHAnsi"/>
          <w:snapToGrid/>
          <w:lang w:val="pt-BR"/>
        </w:rPr>
        <w:t>.</w:t>
      </w:r>
      <w:r w:rsidR="008842D2" w:rsidRPr="00DF167F">
        <w:rPr>
          <w:rFonts w:asciiTheme="minorHAnsi" w:hAnsiTheme="minorHAnsi" w:cstheme="minorHAnsi"/>
          <w:snapToGrid/>
        </w:rPr>
        <w:t>185286</w:t>
      </w:r>
      <w:r w:rsidR="00D07CCA" w:rsidRPr="00DF167F">
        <w:rPr>
          <w:rFonts w:asciiTheme="minorHAnsi" w:hAnsiTheme="minorHAnsi" w:cstheme="minorHAnsi"/>
          <w:snapToGrid/>
          <w:lang w:val="pt-BR"/>
        </w:rPr>
        <w:t>-</w:t>
      </w:r>
      <w:r w:rsidR="008842D2" w:rsidRPr="00DF167F">
        <w:rPr>
          <w:rFonts w:asciiTheme="minorHAnsi" w:hAnsiTheme="minorHAnsi" w:cstheme="minorHAnsi"/>
          <w:snapToGrid/>
        </w:rPr>
        <w:t>0</w:t>
      </w:r>
      <w:r w:rsidRPr="00DF167F">
        <w:rPr>
          <w:rFonts w:ascii="Calibri" w:hAnsi="Calibri" w:cs="Calibri"/>
          <w:szCs w:val="24"/>
          <w:lang w:val="pt-BR"/>
        </w:rPr>
        <w:t>, com resgates efetuados durante o</w:t>
      </w:r>
      <w:r w:rsidR="008842D2" w:rsidRPr="00DF167F">
        <w:rPr>
          <w:rFonts w:ascii="Calibri" w:hAnsi="Calibri" w:cs="Calibri"/>
          <w:szCs w:val="24"/>
          <w:lang w:val="pt-BR"/>
        </w:rPr>
        <w:t>s</w:t>
      </w:r>
      <w:r w:rsidRPr="00DF167F">
        <w:rPr>
          <w:rFonts w:ascii="Calibri" w:hAnsi="Calibri" w:cs="Calibri"/>
          <w:szCs w:val="24"/>
          <w:lang w:val="pt-BR"/>
        </w:rPr>
        <w:t xml:space="preserve"> ano</w:t>
      </w:r>
      <w:r w:rsidR="008842D2" w:rsidRPr="00DF167F">
        <w:rPr>
          <w:rFonts w:ascii="Calibri" w:hAnsi="Calibri" w:cs="Calibri"/>
          <w:szCs w:val="24"/>
          <w:lang w:val="pt-BR"/>
        </w:rPr>
        <w:t>s</w:t>
      </w:r>
      <w:r w:rsidRPr="00DF167F">
        <w:rPr>
          <w:rFonts w:ascii="Calibri" w:hAnsi="Calibri" w:cs="Calibri"/>
          <w:szCs w:val="24"/>
          <w:lang w:val="pt-BR"/>
        </w:rPr>
        <w:t xml:space="preserve"> de 2011</w:t>
      </w:r>
      <w:r w:rsidR="008842D2" w:rsidRPr="00DF167F">
        <w:rPr>
          <w:rFonts w:ascii="Calibri" w:hAnsi="Calibri" w:cs="Calibri"/>
          <w:szCs w:val="24"/>
          <w:lang w:val="pt-BR"/>
        </w:rPr>
        <w:t xml:space="preserve"> e 2012</w:t>
      </w:r>
      <w:r w:rsidR="00AC0C84" w:rsidRPr="00DF167F">
        <w:rPr>
          <w:rFonts w:ascii="Calibri" w:hAnsi="Calibri" w:cs="Calibri"/>
          <w:szCs w:val="24"/>
          <w:lang w:val="pt-BR"/>
        </w:rPr>
        <w:t xml:space="preserve"> e baixados efetivamente somente durante o ano de 2024</w:t>
      </w:r>
      <w:r w:rsidRPr="00DF167F">
        <w:rPr>
          <w:rFonts w:ascii="Calibri" w:hAnsi="Calibri" w:cs="Calibri"/>
          <w:szCs w:val="24"/>
          <w:lang w:val="pt-BR"/>
        </w:rPr>
        <w:t xml:space="preserve">, para os quais estavam registrados apenas pelo valor de face, ou seja, valor histórico. Para este referido processo ainda </w:t>
      </w:r>
      <w:r w:rsidR="00913E9E" w:rsidRPr="00DF167F">
        <w:rPr>
          <w:rFonts w:ascii="Calibri" w:hAnsi="Calibri" w:cs="Calibri"/>
          <w:szCs w:val="24"/>
          <w:lang w:val="pt-BR"/>
        </w:rPr>
        <w:t>existe</w:t>
      </w:r>
      <w:r w:rsidRPr="00DF167F">
        <w:rPr>
          <w:rFonts w:ascii="Calibri" w:hAnsi="Calibri" w:cs="Calibri"/>
          <w:szCs w:val="24"/>
          <w:lang w:val="pt-BR"/>
        </w:rPr>
        <w:t xml:space="preserve"> saldo bloqueado</w:t>
      </w:r>
      <w:r w:rsidR="00D07CCA" w:rsidRPr="00DF167F">
        <w:rPr>
          <w:rFonts w:ascii="Calibri" w:hAnsi="Calibri" w:cs="Calibri"/>
          <w:szCs w:val="24"/>
          <w:lang w:val="pt-BR"/>
        </w:rPr>
        <w:t>.</w:t>
      </w:r>
      <w:r w:rsidR="00831563" w:rsidRPr="00DF167F">
        <w:rPr>
          <w:rFonts w:ascii="Calibri" w:hAnsi="Calibri" w:cs="Calibri"/>
          <w:szCs w:val="24"/>
          <w:lang w:val="pt-BR"/>
        </w:rPr>
        <w:t xml:space="preserve"> </w:t>
      </w:r>
    </w:p>
    <w:p w14:paraId="1A22F345" w14:textId="77777777" w:rsidR="008B6102" w:rsidRPr="00DF167F" w:rsidRDefault="008B6102" w:rsidP="007353F8">
      <w:pPr>
        <w:pStyle w:val="Recuodecorpodetexto"/>
        <w:ind w:left="851"/>
        <w:rPr>
          <w:rFonts w:ascii="Calibri" w:hAnsi="Calibri" w:cs="Calibri"/>
          <w:szCs w:val="24"/>
          <w:lang w:val="pt-BR"/>
        </w:rPr>
      </w:pPr>
    </w:p>
    <w:p w14:paraId="09342F86" w14:textId="2BCBB89D" w:rsidR="007353F8" w:rsidRPr="00DF167F" w:rsidRDefault="00812F62" w:rsidP="007353F8">
      <w:pPr>
        <w:pStyle w:val="Recuodecorpodetexto"/>
        <w:ind w:left="851"/>
        <w:rPr>
          <w:rFonts w:ascii="Calibri" w:hAnsi="Calibri" w:cs="Calibri"/>
          <w:szCs w:val="24"/>
          <w:lang w:val="pt-BR"/>
        </w:rPr>
      </w:pPr>
      <w:r w:rsidRPr="00DF167F">
        <w:rPr>
          <w:rFonts w:ascii="Calibri" w:hAnsi="Calibri" w:cs="Calibri"/>
          <w:szCs w:val="24"/>
          <w:lang w:val="pt-BR"/>
        </w:rPr>
        <w:t>A correção se fez necessária, pois tais recursos foram leva</w:t>
      </w:r>
      <w:r w:rsidR="00285E85" w:rsidRPr="00DF167F">
        <w:rPr>
          <w:rFonts w:ascii="Calibri" w:hAnsi="Calibri" w:cs="Calibri"/>
          <w:szCs w:val="24"/>
          <w:lang w:val="pt-BR"/>
        </w:rPr>
        <w:t>ntados em exercícios anteriores e baixados efetivamente somente durante o ano de 2024.</w:t>
      </w:r>
    </w:p>
    <w:p w14:paraId="15D6E676" w14:textId="77777777" w:rsidR="0022245A" w:rsidRPr="00DF167F" w:rsidRDefault="0022245A" w:rsidP="007353F8">
      <w:pPr>
        <w:pStyle w:val="Recuodecorpodetexto"/>
        <w:ind w:left="851"/>
        <w:rPr>
          <w:rFonts w:ascii="Calibri" w:hAnsi="Calibri" w:cs="Calibri"/>
          <w:szCs w:val="24"/>
          <w:lang w:val="pt-BR"/>
        </w:rPr>
      </w:pPr>
    </w:p>
    <w:p w14:paraId="258AFA13" w14:textId="64853129" w:rsidR="00CF4CB0" w:rsidRPr="00DF167F" w:rsidRDefault="00CF4CB0" w:rsidP="00CF4CB0">
      <w:pPr>
        <w:pStyle w:val="Recuodecorpodetexto"/>
        <w:widowControl/>
        <w:numPr>
          <w:ilvl w:val="1"/>
          <w:numId w:val="32"/>
        </w:numPr>
        <w:autoSpaceDE w:val="0"/>
        <w:autoSpaceDN w:val="0"/>
        <w:ind w:left="851" w:hanging="425"/>
        <w:rPr>
          <w:rFonts w:ascii="Calibri" w:hAnsi="Calibri" w:cs="Calibri"/>
          <w:b/>
          <w:szCs w:val="24"/>
          <w:lang w:val="pt-BR"/>
        </w:rPr>
      </w:pPr>
      <w:r w:rsidRPr="00DF167F">
        <w:rPr>
          <w:rFonts w:ascii="Calibri" w:hAnsi="Calibri" w:cs="Calibri"/>
          <w:b/>
          <w:szCs w:val="24"/>
          <w:lang w:val="pt-BR"/>
        </w:rPr>
        <w:t>Valores a receber</w:t>
      </w:r>
    </w:p>
    <w:p w14:paraId="5FA86532" w14:textId="77777777" w:rsidR="00CF4CB0" w:rsidRPr="00DF167F" w:rsidRDefault="00CF4CB0" w:rsidP="00CF4CB0">
      <w:pPr>
        <w:pStyle w:val="Recuodecorpodetexto"/>
        <w:widowControl/>
        <w:autoSpaceDE w:val="0"/>
        <w:autoSpaceDN w:val="0"/>
        <w:ind w:left="851"/>
        <w:rPr>
          <w:rFonts w:ascii="Calibri" w:hAnsi="Calibri" w:cs="Calibri"/>
          <w:b/>
          <w:szCs w:val="24"/>
          <w:lang w:val="pt-BR"/>
        </w:rPr>
      </w:pPr>
    </w:p>
    <w:p w14:paraId="5A3F1524" w14:textId="0FC9A874" w:rsidR="00CF4CB0" w:rsidRPr="00DF167F" w:rsidRDefault="00CF4CB0" w:rsidP="00CF4CB0">
      <w:pPr>
        <w:pStyle w:val="Recuodecorpodetexto"/>
        <w:ind w:left="851"/>
        <w:rPr>
          <w:rFonts w:ascii="Calibri" w:hAnsi="Calibri" w:cs="Calibri"/>
          <w:szCs w:val="24"/>
          <w:lang w:val="pt-BR"/>
        </w:rPr>
      </w:pPr>
      <w:r w:rsidRPr="00DF167F">
        <w:rPr>
          <w:rFonts w:ascii="Calibri" w:hAnsi="Calibri" w:cs="Calibri"/>
          <w:szCs w:val="24"/>
          <w:lang w:val="pt-BR"/>
        </w:rPr>
        <w:t xml:space="preserve">Trata-se de correção no saldo a receber relacionado aos empregados cedidos com a provisão correspondente, bem como correção no saldo a receber de plano de saúde </w:t>
      </w:r>
      <w:r w:rsidR="00D07CCA" w:rsidRPr="00DF167F">
        <w:rPr>
          <w:rFonts w:ascii="Calibri" w:hAnsi="Calibri" w:cs="Calibri"/>
          <w:szCs w:val="24"/>
          <w:lang w:val="pt-BR"/>
        </w:rPr>
        <w:t xml:space="preserve">e previdência privada </w:t>
      </w:r>
      <w:r w:rsidRPr="00DF167F">
        <w:rPr>
          <w:rFonts w:ascii="Calibri" w:hAnsi="Calibri" w:cs="Calibri"/>
          <w:szCs w:val="24"/>
          <w:lang w:val="pt-BR"/>
        </w:rPr>
        <w:t>de ex-empregados, sendo valores de exercícios anteriores.</w:t>
      </w:r>
    </w:p>
    <w:p w14:paraId="48AE45A7" w14:textId="5A8CE432" w:rsidR="00CF4CB0" w:rsidRPr="00DF167F" w:rsidRDefault="00CF4CB0" w:rsidP="007353F8">
      <w:pPr>
        <w:pStyle w:val="Recuodecorpodetexto"/>
        <w:ind w:left="851"/>
        <w:rPr>
          <w:rFonts w:ascii="Calibri" w:hAnsi="Calibri" w:cs="Calibri"/>
          <w:szCs w:val="24"/>
          <w:lang w:val="pt-BR"/>
        </w:rPr>
      </w:pPr>
    </w:p>
    <w:p w14:paraId="4CFB52F0" w14:textId="374B037E" w:rsidR="00D96273" w:rsidRPr="00DF167F" w:rsidRDefault="00D96273" w:rsidP="00D96273">
      <w:pPr>
        <w:pStyle w:val="Recuodecorpodetexto"/>
        <w:widowControl/>
        <w:numPr>
          <w:ilvl w:val="1"/>
          <w:numId w:val="32"/>
        </w:numPr>
        <w:autoSpaceDE w:val="0"/>
        <w:autoSpaceDN w:val="0"/>
        <w:ind w:left="851" w:hanging="425"/>
        <w:rPr>
          <w:rFonts w:ascii="Calibri" w:hAnsi="Calibri" w:cs="Calibri"/>
          <w:b/>
          <w:szCs w:val="24"/>
          <w:lang w:val="pt-BR"/>
        </w:rPr>
      </w:pPr>
      <w:r w:rsidRPr="00DF167F">
        <w:rPr>
          <w:rFonts w:ascii="Calibri" w:hAnsi="Calibri" w:cs="Calibri"/>
          <w:b/>
          <w:szCs w:val="24"/>
          <w:lang w:val="pt-BR"/>
        </w:rPr>
        <w:t>Obrigações tributárias</w:t>
      </w:r>
    </w:p>
    <w:p w14:paraId="60A99C60" w14:textId="77777777" w:rsidR="00D96273" w:rsidRPr="00DF167F" w:rsidRDefault="00D96273" w:rsidP="00D96273">
      <w:pPr>
        <w:pStyle w:val="Recuodecorpodetexto"/>
        <w:widowControl/>
        <w:autoSpaceDE w:val="0"/>
        <w:autoSpaceDN w:val="0"/>
        <w:ind w:left="851"/>
        <w:rPr>
          <w:rFonts w:ascii="Calibri" w:hAnsi="Calibri" w:cs="Calibri"/>
          <w:b/>
          <w:szCs w:val="24"/>
          <w:lang w:val="pt-BR"/>
        </w:rPr>
      </w:pPr>
    </w:p>
    <w:p w14:paraId="5C2F5065" w14:textId="0874D5E3" w:rsidR="00D96273" w:rsidRPr="00DF167F" w:rsidRDefault="00D96273" w:rsidP="00D96273">
      <w:pPr>
        <w:pStyle w:val="Recuodecorpodetexto"/>
        <w:ind w:left="851"/>
        <w:rPr>
          <w:rFonts w:ascii="Calibri" w:hAnsi="Calibri" w:cs="Calibri"/>
          <w:szCs w:val="24"/>
          <w:lang w:val="pt-BR"/>
        </w:rPr>
      </w:pPr>
      <w:r w:rsidRPr="00DF167F">
        <w:rPr>
          <w:rFonts w:ascii="Calibri" w:hAnsi="Calibri" w:cs="Calibri"/>
          <w:szCs w:val="24"/>
          <w:lang w:val="pt-BR"/>
        </w:rPr>
        <w:t xml:space="preserve">Trata-se de uma revisão na atualização monetária do saldo devido com taxa de ocupação dos anos de 2018 e 2019, a fim de apresentar adequadamente o saldo no exercício findo em 31 de dezembro de 2023. </w:t>
      </w:r>
    </w:p>
    <w:p w14:paraId="6A1B3943" w14:textId="77777777" w:rsidR="00D96273" w:rsidRPr="00DF167F" w:rsidRDefault="00D96273" w:rsidP="007353F8">
      <w:pPr>
        <w:pStyle w:val="Recuodecorpodetexto"/>
        <w:ind w:left="851"/>
        <w:rPr>
          <w:rFonts w:ascii="Calibri" w:hAnsi="Calibri" w:cs="Calibri"/>
          <w:szCs w:val="24"/>
          <w:lang w:val="pt-BR"/>
        </w:rPr>
      </w:pPr>
    </w:p>
    <w:p w14:paraId="58F18114" w14:textId="37ADE4A8" w:rsidR="009D6BED" w:rsidRPr="00DF167F" w:rsidRDefault="009D6BED" w:rsidP="009D6BED">
      <w:pPr>
        <w:pStyle w:val="Recuodecorpodetexto"/>
        <w:widowControl/>
        <w:numPr>
          <w:ilvl w:val="1"/>
          <w:numId w:val="32"/>
        </w:numPr>
        <w:autoSpaceDE w:val="0"/>
        <w:autoSpaceDN w:val="0"/>
        <w:ind w:left="851" w:hanging="425"/>
        <w:rPr>
          <w:rFonts w:ascii="Calibri" w:hAnsi="Calibri" w:cs="Calibri"/>
          <w:b/>
          <w:szCs w:val="24"/>
          <w:lang w:val="pt-BR"/>
        </w:rPr>
      </w:pPr>
      <w:r w:rsidRPr="00DF167F">
        <w:rPr>
          <w:rFonts w:ascii="Calibri" w:hAnsi="Calibri" w:cs="Calibri"/>
          <w:b/>
          <w:szCs w:val="24"/>
          <w:lang w:val="pt-BR"/>
        </w:rPr>
        <w:t>Provisões contábeis líquidas</w:t>
      </w:r>
    </w:p>
    <w:p w14:paraId="43F1BA13" w14:textId="77777777" w:rsidR="009D6BED" w:rsidRPr="00DF167F" w:rsidRDefault="009D6BED" w:rsidP="009D6BED">
      <w:pPr>
        <w:pStyle w:val="Recuodecorpodetexto"/>
        <w:widowControl/>
        <w:autoSpaceDE w:val="0"/>
        <w:autoSpaceDN w:val="0"/>
        <w:ind w:left="851"/>
        <w:rPr>
          <w:rFonts w:ascii="Calibri" w:hAnsi="Calibri" w:cs="Calibri"/>
          <w:b/>
          <w:szCs w:val="24"/>
          <w:lang w:val="pt-BR"/>
        </w:rPr>
      </w:pPr>
    </w:p>
    <w:p w14:paraId="2B7C54A1" w14:textId="6AF6F5BE" w:rsidR="009D6BED" w:rsidRPr="00DF167F" w:rsidRDefault="009D6BED" w:rsidP="009D6BED">
      <w:pPr>
        <w:pStyle w:val="Recuodecorpodetexto"/>
        <w:ind w:left="851"/>
        <w:rPr>
          <w:rFonts w:ascii="Calibri" w:hAnsi="Calibri" w:cs="Calibri"/>
          <w:szCs w:val="24"/>
          <w:lang w:val="pt-BR"/>
        </w:rPr>
      </w:pPr>
      <w:r w:rsidRPr="00DF167F">
        <w:rPr>
          <w:rFonts w:ascii="Calibri" w:hAnsi="Calibri" w:cs="Calibri"/>
          <w:szCs w:val="24"/>
          <w:lang w:val="pt-BR"/>
        </w:rPr>
        <w:t>Em função de levantamentos ocorridos no ano de 2023 pelo Brooklin Empreendimentos</w:t>
      </w:r>
      <w:r w:rsidR="009B64EA" w:rsidRPr="00DF167F">
        <w:rPr>
          <w:rFonts w:ascii="Calibri" w:hAnsi="Calibri" w:cs="Calibri"/>
          <w:szCs w:val="24"/>
          <w:lang w:val="pt-BR"/>
        </w:rPr>
        <w:t xml:space="preserve"> já citado n</w:t>
      </w:r>
      <w:r w:rsidR="00D84904" w:rsidRPr="00DF167F">
        <w:rPr>
          <w:rFonts w:ascii="Calibri" w:hAnsi="Calibri" w:cs="Calibri"/>
          <w:szCs w:val="24"/>
          <w:lang w:val="pt-BR"/>
        </w:rPr>
        <w:t>a nota explicativa</w:t>
      </w:r>
      <w:r w:rsidR="009B64EA" w:rsidRPr="00DF167F">
        <w:rPr>
          <w:rFonts w:ascii="Calibri" w:hAnsi="Calibri" w:cs="Calibri"/>
          <w:szCs w:val="24"/>
          <w:lang w:val="pt-BR"/>
        </w:rPr>
        <w:t xml:space="preserve"> 3.1 acima</w:t>
      </w:r>
      <w:r w:rsidRPr="00DF167F">
        <w:rPr>
          <w:rFonts w:ascii="Calibri" w:hAnsi="Calibri" w:cs="Calibri"/>
          <w:szCs w:val="24"/>
          <w:lang w:val="pt-BR"/>
        </w:rPr>
        <w:t xml:space="preserve">, a correção se fez necessária a fim de apresentar adequadamente o resultado do exercício do ano de 2023. Também </w:t>
      </w:r>
      <w:r w:rsidR="0030642B" w:rsidRPr="00DF167F">
        <w:rPr>
          <w:rFonts w:ascii="Calibri" w:hAnsi="Calibri" w:cs="Calibri"/>
          <w:szCs w:val="24"/>
          <w:lang w:val="pt-BR"/>
        </w:rPr>
        <w:t>ocorr</w:t>
      </w:r>
      <w:r w:rsidRPr="00DF167F">
        <w:rPr>
          <w:rFonts w:ascii="Calibri" w:hAnsi="Calibri" w:cs="Calibri"/>
          <w:szCs w:val="24"/>
          <w:lang w:val="pt-BR"/>
        </w:rPr>
        <w:t xml:space="preserve">eram baixas de processos trabalhistas, em que </w:t>
      </w:r>
      <w:r w:rsidR="00B4345E" w:rsidRPr="00DF167F">
        <w:rPr>
          <w:rFonts w:ascii="Calibri" w:hAnsi="Calibri" w:cs="Calibri"/>
          <w:szCs w:val="24"/>
          <w:lang w:val="pt-BR"/>
        </w:rPr>
        <w:t>os resgates por parte do autor ocorreram</w:t>
      </w:r>
      <w:r w:rsidRPr="00DF167F">
        <w:rPr>
          <w:rFonts w:ascii="Calibri" w:hAnsi="Calibri" w:cs="Calibri"/>
          <w:szCs w:val="24"/>
          <w:lang w:val="pt-BR"/>
        </w:rPr>
        <w:t xml:space="preserve"> durante o ano de 2023.</w:t>
      </w:r>
    </w:p>
    <w:p w14:paraId="320FDF5A" w14:textId="7E15B1D1" w:rsidR="007353F8" w:rsidRPr="00DF167F" w:rsidRDefault="007353F8" w:rsidP="007353F8">
      <w:pPr>
        <w:pStyle w:val="Recuodecorpodetexto"/>
        <w:ind w:left="851"/>
        <w:rPr>
          <w:rFonts w:ascii="Calibri" w:hAnsi="Calibri" w:cs="Calibri"/>
          <w:szCs w:val="24"/>
          <w:lang w:val="pt-BR"/>
        </w:rPr>
      </w:pPr>
    </w:p>
    <w:p w14:paraId="21E81307" w14:textId="7026ECB1" w:rsidR="009D6BED" w:rsidRPr="00DF167F" w:rsidRDefault="009D6BED" w:rsidP="009D6BED">
      <w:pPr>
        <w:pStyle w:val="Recuodecorpodetexto"/>
        <w:widowControl/>
        <w:numPr>
          <w:ilvl w:val="1"/>
          <w:numId w:val="32"/>
        </w:numPr>
        <w:autoSpaceDE w:val="0"/>
        <w:autoSpaceDN w:val="0"/>
        <w:ind w:left="851" w:hanging="425"/>
        <w:rPr>
          <w:rFonts w:ascii="Calibri" w:hAnsi="Calibri" w:cs="Calibri"/>
          <w:b/>
          <w:szCs w:val="24"/>
          <w:lang w:val="pt-BR"/>
        </w:rPr>
      </w:pPr>
      <w:r w:rsidRPr="00DF167F">
        <w:rPr>
          <w:rFonts w:ascii="Calibri" w:hAnsi="Calibri" w:cs="Calibri"/>
          <w:b/>
          <w:szCs w:val="24"/>
          <w:lang w:val="pt-BR"/>
        </w:rPr>
        <w:t>Resultado financeiro líquido</w:t>
      </w:r>
    </w:p>
    <w:p w14:paraId="5F2EAF69" w14:textId="77777777" w:rsidR="009D6BED" w:rsidRPr="00DF167F" w:rsidRDefault="009D6BED" w:rsidP="009D6BED">
      <w:pPr>
        <w:pStyle w:val="Recuodecorpodetexto"/>
        <w:widowControl/>
        <w:autoSpaceDE w:val="0"/>
        <w:autoSpaceDN w:val="0"/>
        <w:ind w:left="851"/>
        <w:rPr>
          <w:rFonts w:ascii="Calibri" w:hAnsi="Calibri" w:cs="Calibri"/>
          <w:b/>
          <w:szCs w:val="24"/>
          <w:lang w:val="pt-BR"/>
        </w:rPr>
      </w:pPr>
    </w:p>
    <w:p w14:paraId="1D0C2E02" w14:textId="3048C74B" w:rsidR="009D6BED" w:rsidRPr="00DF167F" w:rsidRDefault="009D6BED" w:rsidP="009D6BED">
      <w:pPr>
        <w:pStyle w:val="Recuodecorpodetexto"/>
        <w:ind w:left="851"/>
        <w:rPr>
          <w:rFonts w:ascii="Calibri" w:hAnsi="Calibri" w:cs="Calibri"/>
          <w:szCs w:val="24"/>
          <w:lang w:val="pt-BR"/>
        </w:rPr>
      </w:pPr>
      <w:r w:rsidRPr="00DF167F">
        <w:rPr>
          <w:rFonts w:ascii="Calibri" w:hAnsi="Calibri" w:cs="Calibri"/>
          <w:szCs w:val="24"/>
          <w:lang w:val="pt-BR"/>
        </w:rPr>
        <w:t xml:space="preserve">Trata-se de lançamentos de atualização monetária de processos cíveis e trabalhistas, </w:t>
      </w:r>
      <w:r w:rsidR="000224F2" w:rsidRPr="00DF167F">
        <w:rPr>
          <w:rFonts w:ascii="Calibri" w:hAnsi="Calibri" w:cs="Calibri"/>
          <w:szCs w:val="24"/>
          <w:lang w:val="pt-BR"/>
        </w:rPr>
        <w:t xml:space="preserve">bem como da taxa de ocupação dos anos de 2018 e 2019, </w:t>
      </w:r>
      <w:r w:rsidRPr="00DF167F">
        <w:rPr>
          <w:rFonts w:ascii="Calibri" w:hAnsi="Calibri" w:cs="Calibri"/>
          <w:szCs w:val="24"/>
          <w:lang w:val="pt-BR"/>
        </w:rPr>
        <w:t>sendo efetuado a segregação entre o que é do ano corrente, do exercício imediatamente anterior e exercícios anteriores a 2023.</w:t>
      </w:r>
      <w:r w:rsidR="005E042E" w:rsidRPr="00DF167F">
        <w:rPr>
          <w:rFonts w:ascii="Calibri" w:hAnsi="Calibri" w:cs="Calibri"/>
          <w:szCs w:val="24"/>
          <w:lang w:val="pt-BR"/>
        </w:rPr>
        <w:t xml:space="preserve"> Mais detalhes n</w:t>
      </w:r>
      <w:r w:rsidR="008842D2" w:rsidRPr="00DF167F">
        <w:rPr>
          <w:rFonts w:ascii="Calibri" w:hAnsi="Calibri" w:cs="Calibri"/>
          <w:szCs w:val="24"/>
          <w:lang w:val="pt-BR"/>
        </w:rPr>
        <w:t>a</w:t>
      </w:r>
      <w:r w:rsidR="000224F2" w:rsidRPr="00DF167F">
        <w:rPr>
          <w:rFonts w:ascii="Calibri" w:hAnsi="Calibri" w:cs="Calibri"/>
          <w:szCs w:val="24"/>
          <w:lang w:val="pt-BR"/>
        </w:rPr>
        <w:t>s</w:t>
      </w:r>
      <w:r w:rsidR="00D84904" w:rsidRPr="00DF167F">
        <w:rPr>
          <w:rFonts w:ascii="Calibri" w:hAnsi="Calibri" w:cs="Calibri"/>
          <w:szCs w:val="24"/>
          <w:lang w:val="pt-BR"/>
        </w:rPr>
        <w:t xml:space="preserve"> nota</w:t>
      </w:r>
      <w:r w:rsidR="000224F2" w:rsidRPr="00DF167F">
        <w:rPr>
          <w:rFonts w:ascii="Calibri" w:hAnsi="Calibri" w:cs="Calibri"/>
          <w:szCs w:val="24"/>
          <w:lang w:val="pt-BR"/>
        </w:rPr>
        <w:t>s</w:t>
      </w:r>
      <w:r w:rsidR="00D84904" w:rsidRPr="00DF167F">
        <w:rPr>
          <w:rFonts w:ascii="Calibri" w:hAnsi="Calibri" w:cs="Calibri"/>
          <w:szCs w:val="24"/>
          <w:lang w:val="pt-BR"/>
        </w:rPr>
        <w:t xml:space="preserve"> explicativa</w:t>
      </w:r>
      <w:r w:rsidR="000224F2" w:rsidRPr="00DF167F">
        <w:rPr>
          <w:rFonts w:ascii="Calibri" w:hAnsi="Calibri" w:cs="Calibri"/>
          <w:szCs w:val="24"/>
          <w:lang w:val="pt-BR"/>
        </w:rPr>
        <w:t>s</w:t>
      </w:r>
      <w:r w:rsidR="00D84904" w:rsidRPr="00DF167F">
        <w:rPr>
          <w:rFonts w:ascii="Calibri" w:hAnsi="Calibri" w:cs="Calibri"/>
          <w:szCs w:val="24"/>
          <w:lang w:val="pt-BR"/>
        </w:rPr>
        <w:t xml:space="preserve"> 3</w:t>
      </w:r>
      <w:r w:rsidR="005E042E" w:rsidRPr="00DF167F">
        <w:rPr>
          <w:rFonts w:ascii="Calibri" w:hAnsi="Calibri" w:cs="Calibri"/>
          <w:szCs w:val="24"/>
          <w:lang w:val="pt-BR"/>
        </w:rPr>
        <w:t>.1</w:t>
      </w:r>
      <w:r w:rsidR="000224F2" w:rsidRPr="00DF167F">
        <w:rPr>
          <w:rFonts w:ascii="Calibri" w:hAnsi="Calibri" w:cs="Calibri"/>
          <w:szCs w:val="24"/>
          <w:lang w:val="pt-BR"/>
        </w:rPr>
        <w:t xml:space="preserve"> e 3.3</w:t>
      </w:r>
      <w:r w:rsidR="005E042E" w:rsidRPr="00DF167F">
        <w:rPr>
          <w:rFonts w:ascii="Calibri" w:hAnsi="Calibri" w:cs="Calibri"/>
          <w:szCs w:val="24"/>
          <w:lang w:val="pt-BR"/>
        </w:rPr>
        <w:t xml:space="preserve"> acima</w:t>
      </w:r>
      <w:r w:rsidR="000224F2" w:rsidRPr="00DF167F">
        <w:rPr>
          <w:rFonts w:ascii="Calibri" w:hAnsi="Calibri" w:cs="Calibri"/>
          <w:szCs w:val="24"/>
          <w:lang w:val="pt-BR"/>
        </w:rPr>
        <w:t>.</w:t>
      </w:r>
    </w:p>
    <w:p w14:paraId="2153A221" w14:textId="1AFC1DA4" w:rsidR="009D6BED" w:rsidRPr="00DF167F" w:rsidRDefault="009D6BED" w:rsidP="007353F8">
      <w:pPr>
        <w:pStyle w:val="Recuodecorpodetexto"/>
        <w:ind w:left="851"/>
        <w:rPr>
          <w:rFonts w:ascii="Calibri" w:hAnsi="Calibri" w:cs="Calibri"/>
          <w:szCs w:val="24"/>
          <w:lang w:val="pt-BR"/>
        </w:rPr>
      </w:pPr>
    </w:p>
    <w:p w14:paraId="171518CD" w14:textId="01510BEE" w:rsidR="008842D2" w:rsidRPr="00DF167F" w:rsidRDefault="00B4345E" w:rsidP="008842D2">
      <w:pPr>
        <w:pStyle w:val="Recuodecorpodetexto"/>
        <w:widowControl/>
        <w:numPr>
          <w:ilvl w:val="1"/>
          <w:numId w:val="32"/>
        </w:numPr>
        <w:autoSpaceDE w:val="0"/>
        <w:autoSpaceDN w:val="0"/>
        <w:ind w:left="851" w:hanging="425"/>
        <w:rPr>
          <w:rFonts w:ascii="Calibri" w:hAnsi="Calibri" w:cs="Calibri"/>
          <w:b/>
          <w:szCs w:val="24"/>
          <w:lang w:val="pt-BR"/>
        </w:rPr>
      </w:pPr>
      <w:r w:rsidRPr="00DF167F">
        <w:rPr>
          <w:rFonts w:ascii="Calibri" w:hAnsi="Calibri" w:cs="Calibri"/>
          <w:b/>
          <w:szCs w:val="24"/>
          <w:lang w:val="pt-BR"/>
        </w:rPr>
        <w:t>Obrigações contratuais</w:t>
      </w:r>
    </w:p>
    <w:p w14:paraId="1F653064" w14:textId="77777777" w:rsidR="008842D2" w:rsidRPr="00DF167F" w:rsidRDefault="008842D2" w:rsidP="008842D2">
      <w:pPr>
        <w:pStyle w:val="Recuodecorpodetexto"/>
        <w:widowControl/>
        <w:autoSpaceDE w:val="0"/>
        <w:autoSpaceDN w:val="0"/>
        <w:ind w:left="851"/>
        <w:rPr>
          <w:rFonts w:ascii="Calibri" w:hAnsi="Calibri" w:cs="Calibri"/>
          <w:b/>
          <w:szCs w:val="24"/>
          <w:lang w:val="pt-BR"/>
        </w:rPr>
      </w:pPr>
    </w:p>
    <w:p w14:paraId="07FE1D7C" w14:textId="0B207359" w:rsidR="008842D2" w:rsidRPr="00DF167F" w:rsidRDefault="00DF739E" w:rsidP="008842D2">
      <w:pPr>
        <w:pStyle w:val="Recuodecorpodetexto"/>
        <w:ind w:left="851"/>
        <w:rPr>
          <w:rFonts w:ascii="Calibri" w:hAnsi="Calibri" w:cs="Calibri"/>
          <w:szCs w:val="24"/>
          <w:lang w:val="pt-BR"/>
        </w:rPr>
      </w:pPr>
      <w:r w:rsidRPr="00DF167F">
        <w:rPr>
          <w:rFonts w:ascii="Calibri" w:hAnsi="Calibri" w:cs="Calibri"/>
          <w:szCs w:val="24"/>
          <w:lang w:val="pt-BR"/>
        </w:rPr>
        <w:t xml:space="preserve">Registro contábil retrospectivo em função de reconhecimento de dívida conforme Ofício SEI n° 58641/2024/MF da Secretaria do Tesouro Nacional </w:t>
      </w:r>
      <w:r w:rsidR="00C83BD6" w:rsidRPr="00DF167F">
        <w:rPr>
          <w:rFonts w:ascii="Calibri" w:hAnsi="Calibri" w:cs="Calibri"/>
          <w:szCs w:val="24"/>
          <w:lang w:val="pt-BR"/>
        </w:rPr>
        <w:t xml:space="preserve">referente aos contratos de cessão de créditos </w:t>
      </w:r>
      <w:r w:rsidR="00C54342" w:rsidRPr="00DF167F">
        <w:rPr>
          <w:rFonts w:ascii="Calibri" w:hAnsi="Calibri" w:cs="Calibri"/>
          <w:szCs w:val="24"/>
          <w:lang w:val="pt-BR"/>
        </w:rPr>
        <w:t xml:space="preserve">n° 018 e 026 </w:t>
      </w:r>
      <w:r w:rsidR="00C83BD6" w:rsidRPr="00DF167F">
        <w:rPr>
          <w:rFonts w:ascii="Calibri" w:hAnsi="Calibri" w:cs="Calibri"/>
          <w:szCs w:val="24"/>
          <w:lang w:val="pt-BR"/>
        </w:rPr>
        <w:t>firmados com o Tesouro Nacional</w:t>
      </w:r>
      <w:r w:rsidR="00C54342" w:rsidRPr="00DF167F">
        <w:rPr>
          <w:rFonts w:ascii="Calibri" w:hAnsi="Calibri" w:cs="Calibri"/>
          <w:szCs w:val="24"/>
          <w:lang w:val="pt-BR"/>
        </w:rPr>
        <w:t xml:space="preserve"> no ano de 2000</w:t>
      </w:r>
      <w:r w:rsidR="00C83BD6" w:rsidRPr="00DF167F">
        <w:rPr>
          <w:rFonts w:ascii="Calibri" w:hAnsi="Calibri" w:cs="Calibri"/>
          <w:szCs w:val="24"/>
          <w:lang w:val="pt-BR"/>
        </w:rPr>
        <w:t xml:space="preserve">, </w:t>
      </w:r>
      <w:r w:rsidR="00062605" w:rsidRPr="00DF167F">
        <w:rPr>
          <w:rFonts w:ascii="Calibri" w:hAnsi="Calibri" w:cs="Calibri"/>
          <w:szCs w:val="24"/>
          <w:lang w:val="pt-BR"/>
        </w:rPr>
        <w:t>dos</w:t>
      </w:r>
      <w:r w:rsidR="00C83BD6" w:rsidRPr="00DF167F">
        <w:rPr>
          <w:rFonts w:ascii="Calibri" w:hAnsi="Calibri" w:cs="Calibri"/>
          <w:szCs w:val="24"/>
          <w:lang w:val="pt-BR"/>
        </w:rPr>
        <w:t xml:space="preserve"> qua</w:t>
      </w:r>
      <w:r w:rsidR="00062605" w:rsidRPr="00DF167F">
        <w:rPr>
          <w:rFonts w:ascii="Calibri" w:hAnsi="Calibri" w:cs="Calibri"/>
          <w:szCs w:val="24"/>
          <w:lang w:val="pt-BR"/>
        </w:rPr>
        <w:t>is foram</w:t>
      </w:r>
      <w:r w:rsidR="00C83BD6" w:rsidRPr="00DF167F">
        <w:rPr>
          <w:rFonts w:ascii="Calibri" w:hAnsi="Calibri" w:cs="Calibri"/>
          <w:szCs w:val="24"/>
          <w:lang w:val="pt-BR"/>
        </w:rPr>
        <w:t xml:space="preserve"> transferi</w:t>
      </w:r>
      <w:r w:rsidR="00062605" w:rsidRPr="00DF167F">
        <w:rPr>
          <w:rFonts w:ascii="Calibri" w:hAnsi="Calibri" w:cs="Calibri"/>
          <w:szCs w:val="24"/>
          <w:lang w:val="pt-BR"/>
        </w:rPr>
        <w:t>dos</w:t>
      </w:r>
      <w:r w:rsidR="00C83BD6" w:rsidRPr="00DF167F">
        <w:rPr>
          <w:rFonts w:ascii="Calibri" w:hAnsi="Calibri" w:cs="Calibri"/>
          <w:szCs w:val="24"/>
          <w:lang w:val="pt-BR"/>
        </w:rPr>
        <w:t xml:space="preserve"> à União os direitos de créditos decorrentes do contrato de arrendamento</w:t>
      </w:r>
      <w:r w:rsidR="00C54342" w:rsidRPr="00DF167F">
        <w:rPr>
          <w:rFonts w:ascii="Calibri" w:hAnsi="Calibri" w:cs="Calibri"/>
          <w:szCs w:val="24"/>
          <w:lang w:val="pt-BR"/>
        </w:rPr>
        <w:t xml:space="preserve"> </w:t>
      </w:r>
      <w:r w:rsidR="00C54342" w:rsidRPr="00DF167F">
        <w:rPr>
          <w:rFonts w:ascii="Calibri" w:hAnsi="Calibri" w:cs="Calibri"/>
          <w:szCs w:val="24"/>
        </w:rPr>
        <w:t xml:space="preserve">C-DEPJUR </w:t>
      </w:r>
      <w:r w:rsidR="00C54342" w:rsidRPr="00DF167F">
        <w:rPr>
          <w:rFonts w:ascii="Calibri" w:hAnsi="Calibri" w:cs="Calibri"/>
          <w:szCs w:val="24"/>
          <w:lang w:val="pt-BR"/>
        </w:rPr>
        <w:t>n</w:t>
      </w:r>
      <w:r w:rsidR="00C54342" w:rsidRPr="00DF167F">
        <w:rPr>
          <w:rFonts w:ascii="Calibri" w:hAnsi="Calibri" w:cs="Calibri"/>
          <w:szCs w:val="24"/>
        </w:rPr>
        <w:t>º 0</w:t>
      </w:r>
      <w:r w:rsidR="00C54342" w:rsidRPr="00DF167F">
        <w:rPr>
          <w:rFonts w:ascii="Calibri" w:hAnsi="Calibri" w:cs="Calibri"/>
          <w:szCs w:val="24"/>
          <w:lang w:val="pt-BR"/>
        </w:rPr>
        <w:t>10</w:t>
      </w:r>
      <w:r w:rsidR="00C54342" w:rsidRPr="00DF167F">
        <w:rPr>
          <w:rFonts w:ascii="Calibri" w:hAnsi="Calibri" w:cs="Calibri"/>
          <w:szCs w:val="24"/>
        </w:rPr>
        <w:t xml:space="preserve">/98, de </w:t>
      </w:r>
      <w:r w:rsidR="00C54342" w:rsidRPr="00DF167F">
        <w:rPr>
          <w:rFonts w:ascii="Calibri" w:hAnsi="Calibri" w:cs="Calibri"/>
          <w:szCs w:val="24"/>
          <w:lang w:val="pt-BR"/>
        </w:rPr>
        <w:t>11</w:t>
      </w:r>
      <w:r w:rsidR="00C54342" w:rsidRPr="00DF167F">
        <w:rPr>
          <w:rFonts w:ascii="Calibri" w:hAnsi="Calibri" w:cs="Calibri"/>
          <w:szCs w:val="24"/>
        </w:rPr>
        <w:t>/</w:t>
      </w:r>
      <w:r w:rsidR="00C54342" w:rsidRPr="00DF167F">
        <w:rPr>
          <w:rFonts w:ascii="Calibri" w:hAnsi="Calibri" w:cs="Calibri"/>
          <w:szCs w:val="24"/>
          <w:lang w:val="pt-BR"/>
        </w:rPr>
        <w:t>03</w:t>
      </w:r>
      <w:r w:rsidR="00C54342" w:rsidRPr="00DF167F">
        <w:rPr>
          <w:rFonts w:ascii="Calibri" w:hAnsi="Calibri" w:cs="Calibri"/>
          <w:szCs w:val="24"/>
        </w:rPr>
        <w:t>/98</w:t>
      </w:r>
      <w:r w:rsidR="00C83BD6" w:rsidRPr="00DF167F">
        <w:rPr>
          <w:rFonts w:ascii="Calibri" w:hAnsi="Calibri" w:cs="Calibri"/>
          <w:szCs w:val="24"/>
          <w:lang w:val="pt-BR"/>
        </w:rPr>
        <w:t>, celebrado</w:t>
      </w:r>
      <w:r w:rsidR="00C54342" w:rsidRPr="00DF167F">
        <w:rPr>
          <w:rFonts w:ascii="Calibri" w:hAnsi="Calibri" w:cs="Calibri"/>
          <w:szCs w:val="24"/>
          <w:lang w:val="pt-BR"/>
        </w:rPr>
        <w:t xml:space="preserve"> </w:t>
      </w:r>
      <w:r w:rsidR="00C83BD6" w:rsidRPr="00DF167F">
        <w:rPr>
          <w:rFonts w:ascii="Calibri" w:hAnsi="Calibri" w:cs="Calibri"/>
          <w:szCs w:val="24"/>
          <w:lang w:val="pt-BR"/>
        </w:rPr>
        <w:t>com a arrendatária Libra Terminal Rio S.A. (atual International Container Terminal Services Inc. ICTSI)</w:t>
      </w:r>
      <w:r w:rsidRPr="00DF167F">
        <w:rPr>
          <w:rFonts w:ascii="Calibri" w:hAnsi="Calibri" w:cs="Calibri"/>
          <w:szCs w:val="24"/>
          <w:lang w:val="pt-BR"/>
        </w:rPr>
        <w:t>, com a segregação entre o que é do ano corrente, do exercício imediatamente anterior e exercícios anteriores a 2023.</w:t>
      </w:r>
      <w:r w:rsidR="00FD5802" w:rsidRPr="00DF167F">
        <w:rPr>
          <w:rFonts w:ascii="Calibri" w:hAnsi="Calibri" w:cs="Calibri"/>
          <w:szCs w:val="24"/>
          <w:lang w:val="pt-BR"/>
        </w:rPr>
        <w:t xml:space="preserve"> </w:t>
      </w:r>
    </w:p>
    <w:p w14:paraId="2B812F33" w14:textId="77777777" w:rsidR="00553104" w:rsidRPr="00DF167F" w:rsidRDefault="00553104" w:rsidP="007353F8">
      <w:pPr>
        <w:pStyle w:val="Recuodecorpodetexto"/>
        <w:ind w:left="851"/>
        <w:rPr>
          <w:rFonts w:ascii="Calibri" w:hAnsi="Calibri" w:cs="Calibri"/>
          <w:szCs w:val="24"/>
          <w:lang w:val="pt-BR"/>
        </w:rPr>
      </w:pPr>
    </w:p>
    <w:p w14:paraId="54CDA3B0" w14:textId="241E2338" w:rsidR="008842D2" w:rsidRPr="00DF167F" w:rsidRDefault="00B4345E" w:rsidP="008842D2">
      <w:pPr>
        <w:pStyle w:val="Recuodecorpodetexto"/>
        <w:widowControl/>
        <w:numPr>
          <w:ilvl w:val="1"/>
          <w:numId w:val="32"/>
        </w:numPr>
        <w:autoSpaceDE w:val="0"/>
        <w:autoSpaceDN w:val="0"/>
        <w:ind w:left="851" w:hanging="425"/>
        <w:rPr>
          <w:rFonts w:ascii="Calibri" w:hAnsi="Calibri" w:cs="Calibri"/>
          <w:b/>
          <w:szCs w:val="24"/>
          <w:lang w:val="pt-BR"/>
        </w:rPr>
      </w:pPr>
      <w:r w:rsidRPr="00DF167F">
        <w:rPr>
          <w:rFonts w:ascii="Calibri" w:hAnsi="Calibri" w:cs="Calibri"/>
          <w:b/>
          <w:szCs w:val="24"/>
          <w:lang w:val="pt-BR"/>
        </w:rPr>
        <w:t>Receitas diferidas</w:t>
      </w:r>
    </w:p>
    <w:p w14:paraId="700D7BCA" w14:textId="77777777" w:rsidR="008842D2" w:rsidRPr="00DF167F" w:rsidRDefault="008842D2" w:rsidP="008842D2">
      <w:pPr>
        <w:pStyle w:val="Recuodecorpodetexto"/>
        <w:widowControl/>
        <w:autoSpaceDE w:val="0"/>
        <w:autoSpaceDN w:val="0"/>
        <w:ind w:left="851"/>
        <w:rPr>
          <w:rFonts w:ascii="Calibri" w:hAnsi="Calibri" w:cs="Calibri"/>
          <w:b/>
          <w:szCs w:val="24"/>
          <w:lang w:val="pt-BR"/>
        </w:rPr>
      </w:pPr>
    </w:p>
    <w:p w14:paraId="1FC0A171" w14:textId="10F7BF04" w:rsidR="00C83BD6" w:rsidRPr="00DF167F" w:rsidRDefault="00C83BD6" w:rsidP="008842D2">
      <w:pPr>
        <w:pStyle w:val="Recuodecorpodetexto"/>
        <w:ind w:left="851"/>
        <w:rPr>
          <w:rFonts w:ascii="Calibri" w:hAnsi="Calibri" w:cs="Calibri"/>
          <w:szCs w:val="24"/>
        </w:rPr>
      </w:pPr>
      <w:r w:rsidRPr="00DF167F">
        <w:rPr>
          <w:rFonts w:ascii="Calibri" w:hAnsi="Calibri" w:cs="Calibri"/>
          <w:szCs w:val="24"/>
        </w:rPr>
        <w:t xml:space="preserve">Registro realizado de receita a apropriar referente ao contrato de cessão de créditos </w:t>
      </w:r>
      <w:r w:rsidR="00C54342" w:rsidRPr="00DF167F">
        <w:rPr>
          <w:rFonts w:ascii="Calibri" w:hAnsi="Calibri" w:cs="Calibri"/>
          <w:szCs w:val="24"/>
          <w:lang w:val="pt-BR"/>
        </w:rPr>
        <w:t>s/n</w:t>
      </w:r>
      <w:r w:rsidR="00C54342" w:rsidRPr="00DF167F">
        <w:rPr>
          <w:rFonts w:ascii="Calibri" w:hAnsi="Calibri" w:cs="Calibri"/>
          <w:szCs w:val="24"/>
        </w:rPr>
        <w:t>º</w:t>
      </w:r>
      <w:r w:rsidR="00C54342" w:rsidRPr="00DF167F">
        <w:rPr>
          <w:rFonts w:ascii="Calibri" w:hAnsi="Calibri" w:cs="Calibri"/>
          <w:szCs w:val="24"/>
          <w:lang w:val="pt-BR"/>
        </w:rPr>
        <w:t xml:space="preserve"> </w:t>
      </w:r>
      <w:r w:rsidRPr="00DF167F">
        <w:rPr>
          <w:rFonts w:ascii="Calibri" w:hAnsi="Calibri" w:cs="Calibri"/>
          <w:szCs w:val="24"/>
        </w:rPr>
        <w:lastRenderedPageBreak/>
        <w:t xml:space="preserve">firmado com o Tesouro Nacional, no qual </w:t>
      </w:r>
      <w:r w:rsidRPr="00DF167F">
        <w:rPr>
          <w:rFonts w:ascii="Calibri" w:hAnsi="Calibri" w:cs="Calibri"/>
          <w:szCs w:val="24"/>
          <w:lang w:val="pt-BR"/>
        </w:rPr>
        <w:t xml:space="preserve">foi </w:t>
      </w:r>
      <w:r w:rsidRPr="00DF167F">
        <w:rPr>
          <w:rFonts w:ascii="Calibri" w:hAnsi="Calibri" w:cs="Calibri"/>
          <w:szCs w:val="24"/>
        </w:rPr>
        <w:t>transferi</w:t>
      </w:r>
      <w:r w:rsidRPr="00DF167F">
        <w:rPr>
          <w:rFonts w:ascii="Calibri" w:hAnsi="Calibri" w:cs="Calibri"/>
          <w:szCs w:val="24"/>
          <w:lang w:val="pt-BR"/>
        </w:rPr>
        <w:t>do</w:t>
      </w:r>
      <w:r w:rsidRPr="00DF167F">
        <w:rPr>
          <w:rFonts w:ascii="Calibri" w:hAnsi="Calibri" w:cs="Calibri"/>
          <w:szCs w:val="24"/>
        </w:rPr>
        <w:t xml:space="preserve"> à União os direitos de créditos decorrentes do contrato de arrendamento C-DEPJUR </w:t>
      </w:r>
      <w:r w:rsidR="00C54342" w:rsidRPr="00DF167F">
        <w:rPr>
          <w:rFonts w:ascii="Calibri" w:hAnsi="Calibri" w:cs="Calibri"/>
          <w:szCs w:val="24"/>
          <w:lang w:val="pt-BR"/>
        </w:rPr>
        <w:t>n</w:t>
      </w:r>
      <w:r w:rsidRPr="00DF167F">
        <w:rPr>
          <w:rFonts w:ascii="Calibri" w:hAnsi="Calibri" w:cs="Calibri"/>
          <w:szCs w:val="24"/>
        </w:rPr>
        <w:t xml:space="preserve">º 069/98, de 23/10/98, celebrado com </w:t>
      </w:r>
      <w:r w:rsidRPr="00DF167F">
        <w:rPr>
          <w:rFonts w:ascii="Calibri" w:hAnsi="Calibri" w:cs="Calibri"/>
          <w:szCs w:val="24"/>
          <w:lang w:val="pt-BR"/>
        </w:rPr>
        <w:t>a</w:t>
      </w:r>
      <w:r w:rsidRPr="00DF167F">
        <w:rPr>
          <w:rFonts w:ascii="Calibri" w:hAnsi="Calibri" w:cs="Calibri"/>
          <w:szCs w:val="24"/>
        </w:rPr>
        <w:t xml:space="preserve"> arrendatári</w:t>
      </w:r>
      <w:r w:rsidRPr="00DF167F">
        <w:rPr>
          <w:rFonts w:ascii="Calibri" w:hAnsi="Calibri" w:cs="Calibri"/>
          <w:szCs w:val="24"/>
          <w:lang w:val="pt-BR"/>
        </w:rPr>
        <w:t>a</w:t>
      </w:r>
      <w:r w:rsidRPr="00DF167F">
        <w:rPr>
          <w:rFonts w:ascii="Calibri" w:hAnsi="Calibri" w:cs="Calibri"/>
          <w:szCs w:val="24"/>
        </w:rPr>
        <w:t xml:space="preserve"> Sepetiba Tecon S.A. </w:t>
      </w:r>
    </w:p>
    <w:p w14:paraId="3649CE37" w14:textId="77777777" w:rsidR="00C83BD6" w:rsidRPr="00DF167F" w:rsidRDefault="00C83BD6" w:rsidP="008842D2">
      <w:pPr>
        <w:pStyle w:val="Recuodecorpodetexto"/>
        <w:ind w:left="851"/>
        <w:rPr>
          <w:rFonts w:ascii="Calibri" w:hAnsi="Calibri" w:cs="Calibri"/>
          <w:szCs w:val="24"/>
        </w:rPr>
      </w:pPr>
    </w:p>
    <w:p w14:paraId="59FE1799" w14:textId="77777777" w:rsidR="00C83BD6" w:rsidRPr="00DF167F" w:rsidRDefault="00DF739E" w:rsidP="008842D2">
      <w:pPr>
        <w:pStyle w:val="Recuodecorpodetexto"/>
        <w:ind w:left="851"/>
        <w:rPr>
          <w:rFonts w:ascii="Calibri" w:hAnsi="Calibri" w:cs="Calibri"/>
          <w:szCs w:val="24"/>
          <w:lang w:val="pt-BR"/>
        </w:rPr>
      </w:pPr>
      <w:r w:rsidRPr="00DF167F">
        <w:rPr>
          <w:rFonts w:ascii="Calibri" w:hAnsi="Calibri" w:cs="Calibri"/>
          <w:szCs w:val="24"/>
          <w:lang w:val="pt-BR"/>
        </w:rPr>
        <w:t>Registro realizado a fim de adequação dos saldos d</w:t>
      </w:r>
      <w:r w:rsidR="00877208" w:rsidRPr="00DF167F">
        <w:rPr>
          <w:rFonts w:ascii="Calibri" w:hAnsi="Calibri" w:cs="Calibri"/>
          <w:szCs w:val="24"/>
          <w:lang w:val="pt-BR"/>
        </w:rPr>
        <w:t xml:space="preserve">o passivo obrigacional e demonstração do impacto no resultado do exercício </w:t>
      </w:r>
      <w:r w:rsidRPr="00DF167F">
        <w:rPr>
          <w:rFonts w:ascii="Calibri" w:hAnsi="Calibri" w:cs="Calibri"/>
          <w:szCs w:val="24"/>
          <w:lang w:val="pt-BR"/>
        </w:rPr>
        <w:t xml:space="preserve">e </w:t>
      </w:r>
      <w:r w:rsidR="00877208" w:rsidRPr="00DF167F">
        <w:rPr>
          <w:rFonts w:ascii="Calibri" w:hAnsi="Calibri" w:cs="Calibri"/>
          <w:szCs w:val="24"/>
          <w:lang w:val="pt-BR"/>
        </w:rPr>
        <w:t xml:space="preserve">consequência </w:t>
      </w:r>
      <w:r w:rsidRPr="00DF167F">
        <w:rPr>
          <w:rFonts w:ascii="Calibri" w:hAnsi="Calibri" w:cs="Calibri"/>
          <w:szCs w:val="24"/>
          <w:lang w:val="pt-BR"/>
        </w:rPr>
        <w:t>dos apontamentos da auditoria externa recorrente desde o ano de 202</w:t>
      </w:r>
      <w:r w:rsidR="00877208" w:rsidRPr="00DF167F">
        <w:rPr>
          <w:rFonts w:ascii="Calibri" w:hAnsi="Calibri" w:cs="Calibri"/>
          <w:szCs w:val="24"/>
          <w:lang w:val="pt-BR"/>
        </w:rPr>
        <w:t>2</w:t>
      </w:r>
      <w:r w:rsidRPr="00DF167F">
        <w:rPr>
          <w:rFonts w:ascii="Calibri" w:hAnsi="Calibri" w:cs="Calibri"/>
          <w:szCs w:val="24"/>
          <w:lang w:val="pt-BR"/>
        </w:rPr>
        <w:t>.</w:t>
      </w:r>
    </w:p>
    <w:p w14:paraId="1B273AB9" w14:textId="03BF3919" w:rsidR="00C83BD6" w:rsidRPr="00DF167F" w:rsidRDefault="00DF739E" w:rsidP="008842D2">
      <w:pPr>
        <w:pStyle w:val="Recuodecorpodetexto"/>
        <w:ind w:left="851"/>
        <w:rPr>
          <w:rFonts w:ascii="Calibri" w:hAnsi="Calibri" w:cs="Calibri"/>
          <w:szCs w:val="24"/>
          <w:lang w:val="pt-BR"/>
        </w:rPr>
      </w:pPr>
      <w:r w:rsidRPr="00DF167F">
        <w:rPr>
          <w:rFonts w:ascii="Calibri" w:hAnsi="Calibri" w:cs="Calibri"/>
          <w:szCs w:val="24"/>
          <w:lang w:val="pt-BR"/>
        </w:rPr>
        <w:t xml:space="preserve"> </w:t>
      </w:r>
    </w:p>
    <w:p w14:paraId="5052E0F4" w14:textId="47B8E49D" w:rsidR="008842D2" w:rsidRPr="00DF167F" w:rsidRDefault="00DF739E" w:rsidP="008842D2">
      <w:pPr>
        <w:pStyle w:val="Recuodecorpodetexto"/>
        <w:ind w:left="851"/>
        <w:rPr>
          <w:rFonts w:ascii="Calibri" w:hAnsi="Calibri" w:cs="Calibri"/>
          <w:szCs w:val="24"/>
          <w:lang w:val="pt-BR"/>
        </w:rPr>
      </w:pPr>
      <w:r w:rsidRPr="00DF167F">
        <w:rPr>
          <w:rFonts w:ascii="Calibri" w:hAnsi="Calibri" w:cs="Calibri"/>
          <w:szCs w:val="24"/>
          <w:lang w:val="pt-BR"/>
        </w:rPr>
        <w:t>A reapresentação se faz necessária pois é um contrato firmado no ano de 1998 com venc</w:t>
      </w:r>
      <w:r w:rsidR="00674B4B" w:rsidRPr="00DF167F">
        <w:rPr>
          <w:rFonts w:ascii="Calibri" w:hAnsi="Calibri" w:cs="Calibri"/>
          <w:szCs w:val="24"/>
          <w:lang w:val="pt-BR"/>
        </w:rPr>
        <w:t>imento final em outubro de 2025, com a segregação entre o que é do ano corrente, do exercício imediatamente anterior e exercícios anteriores a 2023.</w:t>
      </w:r>
      <w:r w:rsidR="00FD5802" w:rsidRPr="00DF167F">
        <w:rPr>
          <w:rFonts w:ascii="Calibri" w:hAnsi="Calibri" w:cs="Calibri"/>
          <w:szCs w:val="24"/>
          <w:lang w:val="pt-BR"/>
        </w:rPr>
        <w:t xml:space="preserve"> Importante ressaltar que os direitos a este referido contrato foram transferidos a União.</w:t>
      </w:r>
    </w:p>
    <w:p w14:paraId="79DA2FE5" w14:textId="11E323C1" w:rsidR="008842D2" w:rsidRPr="00DF167F" w:rsidRDefault="008842D2" w:rsidP="007353F8">
      <w:pPr>
        <w:pStyle w:val="Recuodecorpodetexto"/>
        <w:ind w:left="851"/>
        <w:rPr>
          <w:rFonts w:ascii="Calibri" w:hAnsi="Calibri" w:cs="Calibri"/>
          <w:szCs w:val="24"/>
          <w:lang w:val="pt-BR"/>
        </w:rPr>
      </w:pPr>
    </w:p>
    <w:p w14:paraId="51DF5337" w14:textId="77777777" w:rsidR="0022245A" w:rsidRPr="00DF167F" w:rsidRDefault="0022245A" w:rsidP="007353F8">
      <w:pPr>
        <w:pStyle w:val="Recuodecorpodetexto"/>
        <w:ind w:left="851"/>
        <w:rPr>
          <w:rFonts w:ascii="Calibri" w:hAnsi="Calibri" w:cs="Calibri"/>
          <w:szCs w:val="24"/>
          <w:lang w:val="pt-BR"/>
        </w:rPr>
      </w:pPr>
    </w:p>
    <w:p w14:paraId="10E07975" w14:textId="62054A62" w:rsidR="00C16DDB" w:rsidRPr="00DF167F" w:rsidRDefault="007353F8" w:rsidP="00C16DDB">
      <w:pPr>
        <w:tabs>
          <w:tab w:val="left" w:pos="2552"/>
        </w:tabs>
        <w:jc w:val="both"/>
        <w:rPr>
          <w:rFonts w:ascii="Calibri" w:hAnsi="Calibri" w:cs="Calibri"/>
          <w:b/>
          <w:sz w:val="24"/>
          <w:szCs w:val="24"/>
          <w:u w:val="single"/>
        </w:rPr>
      </w:pPr>
      <w:r w:rsidRPr="00DF167F">
        <w:rPr>
          <w:rFonts w:ascii="Calibri" w:hAnsi="Calibri" w:cs="Calibri"/>
          <w:b/>
          <w:sz w:val="24"/>
          <w:szCs w:val="24"/>
        </w:rPr>
        <w:t>4</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P</w:t>
      </w:r>
      <w:r w:rsidR="003A00E6" w:rsidRPr="00DF167F">
        <w:rPr>
          <w:rFonts w:ascii="Calibri" w:hAnsi="Calibri" w:cs="Calibri"/>
          <w:b/>
          <w:sz w:val="24"/>
          <w:szCs w:val="24"/>
          <w:u w:val="single"/>
        </w:rPr>
        <w:t>rincipais políticas contábeis</w:t>
      </w:r>
    </w:p>
    <w:p w14:paraId="0EA043DD" w14:textId="77777777" w:rsidR="00C16DDB" w:rsidRPr="00DF167F" w:rsidRDefault="00C16DDB" w:rsidP="00C16DDB">
      <w:pPr>
        <w:tabs>
          <w:tab w:val="left" w:pos="2552"/>
        </w:tabs>
        <w:jc w:val="both"/>
        <w:rPr>
          <w:rFonts w:ascii="Calibri" w:hAnsi="Calibri" w:cs="Calibri"/>
          <w:b/>
          <w:sz w:val="24"/>
          <w:szCs w:val="24"/>
        </w:rPr>
      </w:pPr>
    </w:p>
    <w:p w14:paraId="35583E44" w14:textId="550E42BD" w:rsidR="00C16DDB" w:rsidRPr="00DF167F" w:rsidRDefault="000E32C9" w:rsidP="00905F4A">
      <w:pPr>
        <w:tabs>
          <w:tab w:val="left" w:pos="2552"/>
        </w:tabs>
        <w:jc w:val="both"/>
        <w:rPr>
          <w:rFonts w:ascii="Calibri" w:hAnsi="Calibri" w:cs="Calibri"/>
          <w:sz w:val="24"/>
          <w:szCs w:val="24"/>
        </w:rPr>
      </w:pPr>
      <w:r w:rsidRPr="00DF167F">
        <w:rPr>
          <w:rFonts w:ascii="Calibri" w:hAnsi="Calibri" w:cs="Calibri"/>
          <w:sz w:val="24"/>
          <w:szCs w:val="24"/>
        </w:rPr>
        <w:t>As principais políticas contábeis aplicadas na preparação destas informações c</w:t>
      </w:r>
      <w:r w:rsidR="00B938C4" w:rsidRPr="00DF167F">
        <w:rPr>
          <w:rFonts w:ascii="Calibri" w:hAnsi="Calibri" w:cs="Calibri"/>
          <w:sz w:val="24"/>
          <w:szCs w:val="24"/>
        </w:rPr>
        <w:t>ontábeis estão definidas abaixo e estão detalhadas em notas explicativas específicas.</w:t>
      </w:r>
    </w:p>
    <w:p w14:paraId="15598D66" w14:textId="77777777" w:rsidR="00C16DDB" w:rsidRPr="00DF167F" w:rsidRDefault="00C16DDB" w:rsidP="00905F4A">
      <w:pPr>
        <w:tabs>
          <w:tab w:val="left" w:pos="2552"/>
        </w:tabs>
        <w:jc w:val="both"/>
        <w:rPr>
          <w:rFonts w:ascii="Calibri" w:hAnsi="Calibri" w:cs="Calibri"/>
          <w:b/>
          <w:sz w:val="24"/>
          <w:szCs w:val="24"/>
        </w:rPr>
      </w:pPr>
    </w:p>
    <w:p w14:paraId="704638CC" w14:textId="77777777" w:rsidR="00A56AB5" w:rsidRPr="00DF167F" w:rsidRDefault="00A56AB5" w:rsidP="00A56AB5">
      <w:pPr>
        <w:pStyle w:val="PargrafodaLista"/>
        <w:numPr>
          <w:ilvl w:val="0"/>
          <w:numId w:val="32"/>
        </w:numPr>
        <w:autoSpaceDE w:val="0"/>
        <w:autoSpaceDN w:val="0"/>
        <w:spacing w:after="0" w:line="240" w:lineRule="auto"/>
        <w:contextualSpacing w:val="0"/>
        <w:jc w:val="both"/>
        <w:rPr>
          <w:rFonts w:eastAsia="Times New Roman" w:cs="Calibri"/>
          <w:b/>
          <w:snapToGrid w:val="0"/>
          <w:vanish/>
          <w:sz w:val="24"/>
          <w:szCs w:val="24"/>
          <w:lang w:eastAsia="x-none"/>
        </w:rPr>
      </w:pPr>
    </w:p>
    <w:p w14:paraId="55E57DCC" w14:textId="1C79307F" w:rsidR="00C16DDB" w:rsidRPr="00DF167F" w:rsidRDefault="00C16DDB" w:rsidP="00A56AB5">
      <w:pPr>
        <w:pStyle w:val="Recuodecorpodetexto"/>
        <w:widowControl/>
        <w:numPr>
          <w:ilvl w:val="1"/>
          <w:numId w:val="32"/>
        </w:numPr>
        <w:autoSpaceDE w:val="0"/>
        <w:autoSpaceDN w:val="0"/>
        <w:ind w:left="851" w:hanging="425"/>
        <w:rPr>
          <w:rFonts w:ascii="Calibri" w:hAnsi="Calibri" w:cs="Calibri"/>
          <w:b/>
          <w:szCs w:val="24"/>
          <w:lang w:val="pt-BR"/>
        </w:rPr>
      </w:pPr>
      <w:r w:rsidRPr="00DF167F">
        <w:rPr>
          <w:rFonts w:ascii="Calibri" w:hAnsi="Calibri" w:cs="Calibri"/>
          <w:b/>
          <w:szCs w:val="24"/>
          <w:lang w:val="pt-BR"/>
        </w:rPr>
        <w:t xml:space="preserve">Apuração do </w:t>
      </w:r>
      <w:r w:rsidR="00CD63D4" w:rsidRPr="00DF167F">
        <w:rPr>
          <w:rFonts w:ascii="Calibri" w:hAnsi="Calibri" w:cs="Calibri"/>
          <w:b/>
          <w:szCs w:val="24"/>
          <w:lang w:val="pt-BR"/>
        </w:rPr>
        <w:t>r</w:t>
      </w:r>
      <w:r w:rsidR="00947D01" w:rsidRPr="00DF167F">
        <w:rPr>
          <w:rFonts w:ascii="Calibri" w:hAnsi="Calibri" w:cs="Calibri"/>
          <w:b/>
          <w:szCs w:val="24"/>
          <w:lang w:val="pt-BR"/>
        </w:rPr>
        <w:t>esultado</w:t>
      </w:r>
    </w:p>
    <w:p w14:paraId="6017E7AE" w14:textId="77777777" w:rsidR="00C16DDB" w:rsidRPr="00DF167F" w:rsidRDefault="00C16DDB" w:rsidP="00905F4A">
      <w:pPr>
        <w:pStyle w:val="Recuodecorpodetexto"/>
        <w:widowControl/>
        <w:autoSpaceDE w:val="0"/>
        <w:autoSpaceDN w:val="0"/>
        <w:ind w:left="851"/>
        <w:rPr>
          <w:rFonts w:ascii="Calibri" w:hAnsi="Calibri" w:cs="Calibri"/>
          <w:b/>
          <w:szCs w:val="24"/>
          <w:lang w:val="pt-BR"/>
        </w:rPr>
      </w:pPr>
    </w:p>
    <w:p w14:paraId="101FDF9F" w14:textId="6720E18D" w:rsidR="00C16DDB" w:rsidRPr="00DF167F" w:rsidRDefault="00C16DDB" w:rsidP="00905F4A">
      <w:pPr>
        <w:pStyle w:val="Recuodecorpodetexto"/>
        <w:widowControl/>
        <w:autoSpaceDE w:val="0"/>
        <w:autoSpaceDN w:val="0"/>
        <w:ind w:left="851"/>
        <w:rPr>
          <w:rFonts w:ascii="Calibri" w:hAnsi="Calibri" w:cs="Calibri"/>
          <w:b/>
          <w:szCs w:val="24"/>
          <w:lang w:val="pt-BR"/>
        </w:rPr>
      </w:pPr>
      <w:r w:rsidRPr="00DF167F">
        <w:rPr>
          <w:rFonts w:ascii="Calibri" w:hAnsi="Calibri" w:cs="Calibri"/>
          <w:szCs w:val="24"/>
        </w:rPr>
        <w:t>O resultado é apurado em conformidade com o regime contábil de competência entre exercícios</w:t>
      </w:r>
      <w:r w:rsidRPr="00DF167F">
        <w:rPr>
          <w:rFonts w:ascii="Calibri" w:hAnsi="Calibri" w:cs="Calibri"/>
          <w:szCs w:val="24"/>
          <w:lang w:val="pt-BR"/>
        </w:rPr>
        <w:t>, sendo que a</w:t>
      </w:r>
      <w:r w:rsidRPr="00DF167F">
        <w:rPr>
          <w:rFonts w:ascii="Calibri" w:hAnsi="Calibri" w:cs="Calibri"/>
          <w:szCs w:val="24"/>
        </w:rPr>
        <w:t xml:space="preserve"> receita compreende o valor justo da contraprestação recebida ou a receber pela </w:t>
      </w:r>
      <w:r w:rsidRPr="00DF167F">
        <w:rPr>
          <w:rFonts w:ascii="Calibri" w:hAnsi="Calibri" w:cs="Calibri"/>
          <w:szCs w:val="24"/>
          <w:lang w:val="pt-BR"/>
        </w:rPr>
        <w:t>prestação dos serviços</w:t>
      </w:r>
      <w:r w:rsidR="000E32C9" w:rsidRPr="00DF167F">
        <w:rPr>
          <w:rFonts w:ascii="Calibri" w:hAnsi="Calibri" w:cs="Calibri"/>
          <w:szCs w:val="24"/>
          <w:lang w:val="pt-BR"/>
        </w:rPr>
        <w:t xml:space="preserve"> (tarifas portuárias)</w:t>
      </w:r>
      <w:r w:rsidRPr="00DF167F">
        <w:rPr>
          <w:rFonts w:ascii="Calibri" w:hAnsi="Calibri" w:cs="Calibri"/>
          <w:szCs w:val="24"/>
          <w:lang w:val="pt-BR"/>
        </w:rPr>
        <w:t xml:space="preserve">  e arrendamento de áreas portuárias, </w:t>
      </w:r>
      <w:r w:rsidRPr="00DF167F">
        <w:rPr>
          <w:rFonts w:ascii="Calibri" w:hAnsi="Calibri" w:cs="Calibri"/>
          <w:szCs w:val="24"/>
        </w:rPr>
        <w:t>apresentada líquida dos impostos.</w:t>
      </w:r>
      <w:r w:rsidRPr="00DF167F">
        <w:rPr>
          <w:rFonts w:ascii="Calibri" w:hAnsi="Calibri" w:cs="Calibri"/>
          <w:szCs w:val="24"/>
          <w:lang w:val="pt-BR"/>
        </w:rPr>
        <w:t xml:space="preserve"> </w:t>
      </w:r>
      <w:r w:rsidRPr="00DF167F">
        <w:rPr>
          <w:rFonts w:ascii="Calibri" w:hAnsi="Calibri" w:cs="Calibri"/>
          <w:szCs w:val="24"/>
        </w:rPr>
        <w:t>A C</w:t>
      </w:r>
      <w:r w:rsidR="0049386F" w:rsidRPr="00DF167F">
        <w:rPr>
          <w:rFonts w:ascii="Calibri" w:hAnsi="Calibri" w:cs="Calibri"/>
          <w:szCs w:val="24"/>
          <w:lang w:val="pt-BR"/>
        </w:rPr>
        <w:t>ompanhia</w:t>
      </w:r>
      <w:r w:rsidRPr="00DF167F">
        <w:rPr>
          <w:rFonts w:ascii="Calibri" w:hAnsi="Calibri" w:cs="Calibri"/>
          <w:szCs w:val="24"/>
          <w:lang w:val="pt-BR"/>
        </w:rPr>
        <w:t xml:space="preserve"> </w:t>
      </w:r>
      <w:r w:rsidRPr="00DF167F">
        <w:rPr>
          <w:rFonts w:ascii="Calibri" w:hAnsi="Calibri" w:cs="Calibri"/>
          <w:szCs w:val="24"/>
        </w:rPr>
        <w:t>reconhece a receita quando o valor pode ser mensurado com segurança</w:t>
      </w:r>
      <w:r w:rsidRPr="00DF167F">
        <w:rPr>
          <w:rFonts w:ascii="Calibri" w:hAnsi="Calibri" w:cs="Calibri"/>
          <w:szCs w:val="24"/>
          <w:lang w:val="pt-BR"/>
        </w:rPr>
        <w:t xml:space="preserve"> e quando seja</w:t>
      </w:r>
      <w:r w:rsidRPr="00DF167F">
        <w:rPr>
          <w:rFonts w:ascii="Calibri" w:hAnsi="Calibri" w:cs="Calibri"/>
          <w:szCs w:val="24"/>
        </w:rPr>
        <w:t xml:space="preserve"> provável que benefícios econômicos</w:t>
      </w:r>
      <w:r w:rsidRPr="00DF167F">
        <w:rPr>
          <w:rFonts w:ascii="Calibri" w:hAnsi="Calibri" w:cs="Calibri"/>
          <w:szCs w:val="24"/>
          <w:lang w:val="pt-BR"/>
        </w:rPr>
        <w:t xml:space="preserve"> </w:t>
      </w:r>
      <w:r w:rsidRPr="00DF167F">
        <w:rPr>
          <w:rFonts w:ascii="Calibri" w:hAnsi="Calibri" w:cs="Calibri"/>
          <w:szCs w:val="24"/>
        </w:rPr>
        <w:t xml:space="preserve">futuros fluam para a </w:t>
      </w:r>
      <w:r w:rsidR="00927DF3" w:rsidRPr="00DF167F">
        <w:rPr>
          <w:rFonts w:ascii="Calibri" w:hAnsi="Calibri" w:cs="Calibri"/>
          <w:szCs w:val="24"/>
          <w:lang w:val="pt-BR"/>
        </w:rPr>
        <w:t>Companhia</w:t>
      </w:r>
      <w:r w:rsidRPr="00DF167F">
        <w:rPr>
          <w:rFonts w:ascii="Calibri" w:hAnsi="Calibri" w:cs="Calibri"/>
          <w:szCs w:val="24"/>
          <w:lang w:val="pt-BR"/>
        </w:rPr>
        <w:t xml:space="preserve"> e</w:t>
      </w:r>
      <w:r w:rsidR="00CF6655" w:rsidRPr="00DF167F">
        <w:rPr>
          <w:rFonts w:ascii="Calibri" w:hAnsi="Calibri" w:cs="Calibri"/>
          <w:szCs w:val="24"/>
          <w:lang w:val="pt-BR"/>
        </w:rPr>
        <w:t>,</w:t>
      </w:r>
      <w:r w:rsidRPr="00DF167F">
        <w:rPr>
          <w:rFonts w:ascii="Calibri" w:hAnsi="Calibri" w:cs="Calibri"/>
          <w:szCs w:val="24"/>
          <w:lang w:val="pt-BR"/>
        </w:rPr>
        <w:t xml:space="preserve"> ainda,</w:t>
      </w:r>
      <w:r w:rsidRPr="00DF167F">
        <w:rPr>
          <w:rFonts w:ascii="Calibri" w:hAnsi="Calibri" w:cs="Calibri"/>
          <w:szCs w:val="24"/>
        </w:rPr>
        <w:t xml:space="preserve"> quando critérios específicos tiverem sido atendidos para cada uma das atividades da</w:t>
      </w:r>
      <w:r w:rsidRPr="00DF167F">
        <w:rPr>
          <w:rFonts w:ascii="Calibri" w:hAnsi="Calibri" w:cs="Calibri"/>
          <w:szCs w:val="24"/>
          <w:lang w:val="pt-BR"/>
        </w:rPr>
        <w:t xml:space="preserve"> </w:t>
      </w:r>
      <w:r w:rsidRPr="00DF167F">
        <w:rPr>
          <w:rFonts w:ascii="Calibri" w:hAnsi="Calibri" w:cs="Calibri"/>
          <w:szCs w:val="24"/>
        </w:rPr>
        <w:t>Companhia.</w:t>
      </w:r>
    </w:p>
    <w:p w14:paraId="31D28F55" w14:textId="77777777" w:rsidR="00C16DDB" w:rsidRPr="00DF167F" w:rsidRDefault="00C16DDB" w:rsidP="00905F4A">
      <w:pPr>
        <w:pStyle w:val="Recuodecorpodetexto"/>
        <w:ind w:left="1361"/>
        <w:rPr>
          <w:rFonts w:ascii="Calibri" w:hAnsi="Calibri" w:cs="Calibri"/>
          <w:szCs w:val="24"/>
        </w:rPr>
      </w:pPr>
    </w:p>
    <w:p w14:paraId="75D18F09" w14:textId="5CC1717C" w:rsidR="00C16DDB" w:rsidRPr="00DF167F" w:rsidRDefault="00CD63D4" w:rsidP="0057405C">
      <w:pPr>
        <w:pStyle w:val="Recuodecorpodetexto"/>
        <w:widowControl/>
        <w:numPr>
          <w:ilvl w:val="1"/>
          <w:numId w:val="32"/>
        </w:numPr>
        <w:autoSpaceDE w:val="0"/>
        <w:autoSpaceDN w:val="0"/>
        <w:ind w:left="993" w:hanging="567"/>
        <w:rPr>
          <w:rFonts w:ascii="Calibri" w:hAnsi="Calibri" w:cs="Calibri"/>
          <w:b/>
          <w:i/>
          <w:szCs w:val="24"/>
        </w:rPr>
      </w:pPr>
      <w:r w:rsidRPr="00DF167F">
        <w:rPr>
          <w:rFonts w:ascii="Calibri" w:hAnsi="Calibri" w:cs="Calibri"/>
          <w:b/>
          <w:szCs w:val="24"/>
          <w:lang w:val="pt-BR"/>
        </w:rPr>
        <w:t>Caixa e equivalentes de c</w:t>
      </w:r>
      <w:r w:rsidR="00947D01" w:rsidRPr="00DF167F">
        <w:rPr>
          <w:rFonts w:ascii="Calibri" w:hAnsi="Calibri" w:cs="Calibri"/>
          <w:b/>
          <w:szCs w:val="24"/>
          <w:lang w:val="pt-BR"/>
        </w:rPr>
        <w:t>aixa</w:t>
      </w:r>
    </w:p>
    <w:p w14:paraId="03694056" w14:textId="77777777" w:rsidR="00C16DDB" w:rsidRPr="00DF167F" w:rsidRDefault="00C16DDB" w:rsidP="00905F4A">
      <w:pPr>
        <w:pStyle w:val="Recuodecorpodetexto"/>
        <w:ind w:left="1389"/>
        <w:rPr>
          <w:rFonts w:ascii="Calibri" w:hAnsi="Calibri" w:cs="Calibri"/>
          <w:szCs w:val="24"/>
        </w:rPr>
      </w:pPr>
    </w:p>
    <w:p w14:paraId="77D5E4A7" w14:textId="77777777" w:rsidR="00C16DDB" w:rsidRPr="00DF167F" w:rsidRDefault="00C16DDB" w:rsidP="00905F4A">
      <w:pPr>
        <w:pStyle w:val="Recuodecorpodetexto"/>
        <w:ind w:left="851"/>
        <w:rPr>
          <w:rFonts w:ascii="Calibri" w:hAnsi="Calibri" w:cs="Calibri"/>
          <w:szCs w:val="24"/>
        </w:rPr>
      </w:pPr>
      <w:r w:rsidRPr="00DF167F">
        <w:rPr>
          <w:rFonts w:ascii="Calibri" w:hAnsi="Calibri" w:cs="Calibri"/>
          <w:szCs w:val="24"/>
          <w:lang w:val="pt-BR"/>
        </w:rPr>
        <w:t xml:space="preserve">Caixa e </w:t>
      </w:r>
      <w:r w:rsidR="00947D01" w:rsidRPr="00DF167F">
        <w:rPr>
          <w:rFonts w:ascii="Calibri" w:hAnsi="Calibri" w:cs="Calibri"/>
          <w:szCs w:val="24"/>
          <w:lang w:val="pt-BR"/>
        </w:rPr>
        <w:t>e</w:t>
      </w:r>
      <w:r w:rsidRPr="00DF167F">
        <w:rPr>
          <w:rFonts w:ascii="Calibri" w:hAnsi="Calibri" w:cs="Calibri"/>
          <w:szCs w:val="24"/>
          <w:lang w:val="pt-BR"/>
        </w:rPr>
        <w:t>quivalentes incluem dinheiro em caixa, saldos bancários e aplicações financeiras de curto prazo</w:t>
      </w:r>
      <w:r w:rsidR="00CF6655" w:rsidRPr="00DF167F">
        <w:rPr>
          <w:rFonts w:ascii="Calibri" w:hAnsi="Calibri" w:cs="Calibri"/>
          <w:szCs w:val="24"/>
          <w:lang w:val="pt-BR"/>
        </w:rPr>
        <w:t>,</w:t>
      </w:r>
      <w:r w:rsidRPr="00DF167F">
        <w:rPr>
          <w:rFonts w:ascii="Calibri" w:hAnsi="Calibri" w:cs="Calibri"/>
          <w:szCs w:val="24"/>
          <w:lang w:val="pt-BR"/>
        </w:rPr>
        <w:t xml:space="preserve"> de risco insignificante de mudança de valor e de alta liquidez</w:t>
      </w:r>
      <w:r w:rsidRPr="00DF167F">
        <w:rPr>
          <w:rFonts w:ascii="Calibri" w:hAnsi="Calibri" w:cs="Calibri"/>
          <w:szCs w:val="24"/>
        </w:rPr>
        <w:t>.</w:t>
      </w:r>
    </w:p>
    <w:p w14:paraId="1B5F79F3" w14:textId="77777777" w:rsidR="00C16DDB" w:rsidRPr="00DF167F" w:rsidRDefault="00C16DDB" w:rsidP="00905F4A">
      <w:pPr>
        <w:pStyle w:val="Recuodecorpodetexto"/>
        <w:widowControl/>
        <w:autoSpaceDE w:val="0"/>
        <w:autoSpaceDN w:val="0"/>
        <w:ind w:left="360" w:firstLine="1058"/>
        <w:rPr>
          <w:rFonts w:ascii="Calibri" w:hAnsi="Calibri" w:cs="Calibri"/>
          <w:szCs w:val="24"/>
          <w:lang w:val="pt-BR"/>
        </w:rPr>
      </w:pPr>
    </w:p>
    <w:p w14:paraId="38D61CF2" w14:textId="77777777" w:rsidR="00C16DDB" w:rsidRPr="00DF167F" w:rsidRDefault="00C16DDB" w:rsidP="0057405C">
      <w:pPr>
        <w:pStyle w:val="Recuodecorpodetexto"/>
        <w:widowControl/>
        <w:numPr>
          <w:ilvl w:val="1"/>
          <w:numId w:val="32"/>
        </w:numPr>
        <w:autoSpaceDE w:val="0"/>
        <w:autoSpaceDN w:val="0"/>
        <w:ind w:left="993" w:hanging="567"/>
        <w:rPr>
          <w:rFonts w:ascii="Calibri" w:hAnsi="Calibri" w:cs="Calibri"/>
          <w:b/>
          <w:szCs w:val="24"/>
        </w:rPr>
      </w:pPr>
      <w:r w:rsidRPr="00DF167F">
        <w:rPr>
          <w:rFonts w:ascii="Calibri" w:hAnsi="Calibri" w:cs="Calibri"/>
          <w:b/>
          <w:szCs w:val="24"/>
          <w:lang w:val="pt-BR"/>
        </w:rPr>
        <w:t>Instrumentos financeiros</w:t>
      </w:r>
    </w:p>
    <w:p w14:paraId="09213633" w14:textId="77777777" w:rsidR="00C16DDB" w:rsidRPr="00DF167F" w:rsidRDefault="00C16DDB" w:rsidP="00905F4A">
      <w:pPr>
        <w:pStyle w:val="Recuodecorpodetexto"/>
        <w:widowControl/>
        <w:autoSpaceDE w:val="0"/>
        <w:autoSpaceDN w:val="0"/>
        <w:rPr>
          <w:rFonts w:ascii="Calibri" w:hAnsi="Calibri" w:cs="Calibri"/>
          <w:szCs w:val="24"/>
          <w:lang w:val="pt-BR"/>
        </w:rPr>
      </w:pPr>
    </w:p>
    <w:p w14:paraId="5A29048A" w14:textId="310EFBF6" w:rsidR="00C16DDB" w:rsidRPr="00DF167F" w:rsidRDefault="00C16DDB" w:rsidP="00905F4A">
      <w:pPr>
        <w:pStyle w:val="Recuodecorpodetexto"/>
        <w:widowControl/>
        <w:numPr>
          <w:ilvl w:val="0"/>
          <w:numId w:val="7"/>
        </w:numPr>
        <w:autoSpaceDE w:val="0"/>
        <w:autoSpaceDN w:val="0"/>
        <w:rPr>
          <w:rFonts w:ascii="Calibri" w:hAnsi="Calibri" w:cs="Calibri"/>
          <w:b/>
          <w:szCs w:val="24"/>
        </w:rPr>
      </w:pPr>
      <w:r w:rsidRPr="00DF167F">
        <w:rPr>
          <w:rFonts w:ascii="Calibri" w:hAnsi="Calibri" w:cs="Calibri"/>
          <w:b/>
          <w:szCs w:val="24"/>
          <w:lang w:val="pt-BR"/>
        </w:rPr>
        <w:t xml:space="preserve">Ativos </w:t>
      </w:r>
      <w:r w:rsidR="00CD63D4" w:rsidRPr="00DF167F">
        <w:rPr>
          <w:rFonts w:ascii="Calibri" w:hAnsi="Calibri" w:cs="Calibri"/>
          <w:b/>
          <w:szCs w:val="24"/>
          <w:lang w:val="pt-BR"/>
        </w:rPr>
        <w:t>f</w:t>
      </w:r>
      <w:r w:rsidRPr="00DF167F">
        <w:rPr>
          <w:rFonts w:ascii="Calibri" w:hAnsi="Calibri" w:cs="Calibri"/>
          <w:b/>
          <w:szCs w:val="24"/>
          <w:lang w:val="pt-BR"/>
        </w:rPr>
        <w:t>inanceiros</w:t>
      </w:r>
    </w:p>
    <w:p w14:paraId="729FFCF1" w14:textId="77777777" w:rsidR="00AF1EA7" w:rsidRPr="00DF167F" w:rsidRDefault="00AF1EA7" w:rsidP="00905F4A">
      <w:pPr>
        <w:pStyle w:val="Recuodecorpodetexto"/>
        <w:widowControl/>
        <w:autoSpaceDE w:val="0"/>
        <w:autoSpaceDN w:val="0"/>
        <w:rPr>
          <w:rFonts w:ascii="Calibri" w:hAnsi="Calibri" w:cs="Calibri"/>
          <w:szCs w:val="24"/>
          <w:lang w:val="pt-BR"/>
        </w:rPr>
      </w:pPr>
    </w:p>
    <w:p w14:paraId="7EB7AF72" w14:textId="28778C08" w:rsidR="00AF1EA7" w:rsidRPr="00DF167F" w:rsidRDefault="007B713C"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a)</w:t>
      </w:r>
      <w:r w:rsidR="00AF1EA7" w:rsidRPr="00DF167F">
        <w:rPr>
          <w:rFonts w:ascii="Calibri" w:hAnsi="Calibri" w:cs="Calibri"/>
          <w:b/>
          <w:szCs w:val="24"/>
          <w:lang w:val="pt-BR"/>
        </w:rPr>
        <w:t xml:space="preserve"> Reconhecimento </w:t>
      </w:r>
      <w:r w:rsidR="00CD63D4" w:rsidRPr="00DF167F">
        <w:rPr>
          <w:rFonts w:ascii="Calibri" w:hAnsi="Calibri" w:cs="Calibri"/>
          <w:b/>
          <w:szCs w:val="24"/>
          <w:lang w:val="pt-BR"/>
        </w:rPr>
        <w:t>i</w:t>
      </w:r>
      <w:r w:rsidR="00AF1EA7" w:rsidRPr="00DF167F">
        <w:rPr>
          <w:rFonts w:ascii="Calibri" w:hAnsi="Calibri" w:cs="Calibri"/>
          <w:b/>
          <w:szCs w:val="24"/>
          <w:lang w:val="pt-BR"/>
        </w:rPr>
        <w:t xml:space="preserve">nicial e </w:t>
      </w:r>
      <w:r w:rsidR="00CD63D4" w:rsidRPr="00DF167F">
        <w:rPr>
          <w:rFonts w:ascii="Calibri" w:hAnsi="Calibri" w:cs="Calibri"/>
          <w:b/>
          <w:szCs w:val="24"/>
          <w:lang w:val="pt-BR"/>
        </w:rPr>
        <w:t>m</w:t>
      </w:r>
      <w:r w:rsidR="00AF1EA7" w:rsidRPr="00DF167F">
        <w:rPr>
          <w:rFonts w:ascii="Calibri" w:hAnsi="Calibri" w:cs="Calibri"/>
          <w:b/>
          <w:szCs w:val="24"/>
          <w:lang w:val="pt-BR"/>
        </w:rPr>
        <w:t>ensuração</w:t>
      </w:r>
    </w:p>
    <w:p w14:paraId="67D29907" w14:textId="77777777" w:rsidR="00AF1EA7" w:rsidRPr="00DF167F" w:rsidRDefault="00C16DDB"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xml:space="preserve">Os </w:t>
      </w:r>
      <w:r w:rsidR="00947D01" w:rsidRPr="00DF167F">
        <w:rPr>
          <w:rFonts w:ascii="Calibri" w:hAnsi="Calibri" w:cs="Calibri"/>
          <w:szCs w:val="24"/>
          <w:lang w:val="pt-BR"/>
        </w:rPr>
        <w:t>a</w:t>
      </w:r>
      <w:r w:rsidRPr="00DF167F">
        <w:rPr>
          <w:rFonts w:ascii="Calibri" w:hAnsi="Calibri" w:cs="Calibri"/>
          <w:szCs w:val="24"/>
          <w:lang w:val="pt-BR"/>
        </w:rPr>
        <w:t xml:space="preserve">tivos </w:t>
      </w:r>
      <w:r w:rsidR="00947D01" w:rsidRPr="00DF167F">
        <w:rPr>
          <w:rFonts w:ascii="Calibri" w:hAnsi="Calibri" w:cs="Calibri"/>
          <w:szCs w:val="24"/>
          <w:lang w:val="pt-BR"/>
        </w:rPr>
        <w:t>f</w:t>
      </w:r>
      <w:r w:rsidRPr="00DF167F">
        <w:rPr>
          <w:rFonts w:ascii="Calibri" w:hAnsi="Calibri" w:cs="Calibri"/>
          <w:szCs w:val="24"/>
          <w:lang w:val="pt-BR"/>
        </w:rPr>
        <w:t xml:space="preserve">inanceiros </w:t>
      </w:r>
      <w:r w:rsidR="00AF1EA7" w:rsidRPr="00DF167F">
        <w:rPr>
          <w:rFonts w:ascii="Calibri" w:hAnsi="Calibri" w:cs="Calibri"/>
          <w:szCs w:val="24"/>
          <w:lang w:val="pt-BR"/>
        </w:rPr>
        <w:t xml:space="preserve">são classificados como ativos financeiros a valor justo por meio do resultado ou empréstimos e recebíveis. A </w:t>
      </w:r>
      <w:r w:rsidR="003924AB" w:rsidRPr="00DF167F">
        <w:rPr>
          <w:rFonts w:ascii="Calibri" w:hAnsi="Calibri" w:cs="Calibri"/>
          <w:szCs w:val="24"/>
          <w:lang w:val="pt-BR"/>
        </w:rPr>
        <w:t>Companhia</w:t>
      </w:r>
      <w:r w:rsidR="00AF1EA7" w:rsidRPr="00DF167F">
        <w:rPr>
          <w:rFonts w:ascii="Calibri" w:hAnsi="Calibri" w:cs="Calibri"/>
          <w:szCs w:val="24"/>
          <w:lang w:val="pt-BR"/>
        </w:rPr>
        <w:t xml:space="preserve"> determina a classificação dos seus ativos financeiros no momento do seu reconhecimento inicial, quando ele se torna parte das disposições contratuais do instrumento.</w:t>
      </w:r>
    </w:p>
    <w:p w14:paraId="1545A20C" w14:textId="77777777" w:rsidR="00AF1EA7" w:rsidRPr="00DF167F" w:rsidRDefault="00AF1EA7" w:rsidP="00905F4A">
      <w:pPr>
        <w:pStyle w:val="Recuodecorpodetexto"/>
        <w:widowControl/>
        <w:autoSpaceDE w:val="0"/>
        <w:autoSpaceDN w:val="0"/>
        <w:ind w:left="1701"/>
        <w:rPr>
          <w:rFonts w:ascii="Calibri" w:hAnsi="Calibri" w:cs="Calibri"/>
          <w:szCs w:val="24"/>
          <w:lang w:val="pt-BR"/>
        </w:rPr>
      </w:pPr>
    </w:p>
    <w:p w14:paraId="2B666D8B" w14:textId="21BAC3FF" w:rsidR="00AF1EA7" w:rsidRPr="00DF167F" w:rsidRDefault="00AF1EA7"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lastRenderedPageBreak/>
        <w:t xml:space="preserve">Ativos financeiros são reconhecidos inicialmente ao valor justo, acrescidos, no caso de investimentos não designados a valor justo por meio do resultado, dos custos de transação que sejam diretamente atribuíveis à aquisição do ativo financeiro. Os ativos financeiros da </w:t>
      </w:r>
      <w:r w:rsidR="003924AB" w:rsidRPr="00DF167F">
        <w:rPr>
          <w:rFonts w:ascii="Calibri" w:hAnsi="Calibri" w:cs="Calibri"/>
          <w:szCs w:val="24"/>
          <w:lang w:val="pt-BR"/>
        </w:rPr>
        <w:t>Companhia</w:t>
      </w:r>
      <w:r w:rsidRPr="00DF167F">
        <w:rPr>
          <w:rFonts w:ascii="Calibri" w:hAnsi="Calibri" w:cs="Calibri"/>
          <w:szCs w:val="24"/>
          <w:lang w:val="pt-BR"/>
        </w:rPr>
        <w:t xml:space="preserve"> incluem caixa e equivalentes de caixa, contas a receber de clientes e </w:t>
      </w:r>
      <w:r w:rsidR="003A00E6" w:rsidRPr="00DF167F">
        <w:rPr>
          <w:rFonts w:ascii="Calibri" w:hAnsi="Calibri" w:cs="Calibri"/>
          <w:szCs w:val="24"/>
          <w:lang w:val="pt-BR"/>
        </w:rPr>
        <w:t>valores</w:t>
      </w:r>
      <w:r w:rsidRPr="00DF167F">
        <w:rPr>
          <w:rFonts w:ascii="Calibri" w:hAnsi="Calibri" w:cs="Calibri"/>
          <w:szCs w:val="24"/>
          <w:lang w:val="pt-BR"/>
        </w:rPr>
        <w:t xml:space="preserve"> a receber.</w:t>
      </w:r>
    </w:p>
    <w:p w14:paraId="13853668" w14:textId="77777777" w:rsidR="00BA6DDB" w:rsidRPr="00DF167F" w:rsidRDefault="00BA6DDB" w:rsidP="00905F4A">
      <w:pPr>
        <w:pStyle w:val="Recuodecorpodetexto"/>
        <w:widowControl/>
        <w:autoSpaceDE w:val="0"/>
        <w:autoSpaceDN w:val="0"/>
        <w:ind w:left="1701"/>
        <w:rPr>
          <w:rFonts w:ascii="Calibri" w:hAnsi="Calibri" w:cs="Calibri"/>
          <w:szCs w:val="24"/>
          <w:lang w:val="pt-BR"/>
        </w:rPr>
      </w:pPr>
    </w:p>
    <w:p w14:paraId="7884DD23" w14:textId="18DD76B0" w:rsidR="00AF1EA7" w:rsidRPr="00DF167F" w:rsidRDefault="007B713C"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b)</w:t>
      </w:r>
      <w:r w:rsidR="00AF1EA7" w:rsidRPr="00DF167F">
        <w:rPr>
          <w:rFonts w:ascii="Calibri" w:hAnsi="Calibri" w:cs="Calibri"/>
          <w:b/>
          <w:szCs w:val="24"/>
          <w:lang w:val="pt-BR"/>
        </w:rPr>
        <w:t xml:space="preserve"> Mensuração </w:t>
      </w:r>
      <w:r w:rsidR="00CD63D4" w:rsidRPr="00DF167F">
        <w:rPr>
          <w:rFonts w:ascii="Calibri" w:hAnsi="Calibri" w:cs="Calibri"/>
          <w:b/>
          <w:szCs w:val="24"/>
          <w:lang w:val="pt-BR"/>
        </w:rPr>
        <w:t>s</w:t>
      </w:r>
      <w:r w:rsidR="00AF1EA7" w:rsidRPr="00DF167F">
        <w:rPr>
          <w:rFonts w:ascii="Calibri" w:hAnsi="Calibri" w:cs="Calibri"/>
          <w:b/>
          <w:szCs w:val="24"/>
          <w:lang w:val="pt-BR"/>
        </w:rPr>
        <w:t>ubsequente</w:t>
      </w:r>
    </w:p>
    <w:p w14:paraId="1C24921C" w14:textId="77777777" w:rsidR="00AF1EA7" w:rsidRPr="00DF167F" w:rsidRDefault="00AF1EA7"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A mensuração subsequente de ativos financeiros depende da sua classificação, que pode ser da seguinte forma:</w:t>
      </w:r>
    </w:p>
    <w:p w14:paraId="42060288" w14:textId="77777777" w:rsidR="00AF1EA7" w:rsidRPr="00DF167F" w:rsidRDefault="00AF1EA7" w:rsidP="00905F4A">
      <w:pPr>
        <w:pStyle w:val="Recuodecorpodetexto"/>
        <w:widowControl/>
        <w:autoSpaceDE w:val="0"/>
        <w:autoSpaceDN w:val="0"/>
        <w:ind w:left="1701"/>
        <w:rPr>
          <w:rFonts w:ascii="Calibri" w:hAnsi="Calibri" w:cs="Calibri"/>
          <w:szCs w:val="24"/>
          <w:lang w:val="pt-BR"/>
        </w:rPr>
      </w:pPr>
    </w:p>
    <w:p w14:paraId="7B9BE462" w14:textId="433E8CBB" w:rsidR="00AF1EA7" w:rsidRPr="00DF167F" w:rsidRDefault="00CD63D4"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Ativos financeiros a v</w:t>
      </w:r>
      <w:r w:rsidR="00AF1EA7" w:rsidRPr="00DF167F">
        <w:rPr>
          <w:rFonts w:ascii="Calibri" w:hAnsi="Calibri" w:cs="Calibri"/>
          <w:b/>
          <w:szCs w:val="24"/>
          <w:lang w:val="pt-BR"/>
        </w:rPr>
        <w:t xml:space="preserve">alor </w:t>
      </w:r>
      <w:r w:rsidRPr="00DF167F">
        <w:rPr>
          <w:rFonts w:ascii="Calibri" w:hAnsi="Calibri" w:cs="Calibri"/>
          <w:b/>
          <w:szCs w:val="24"/>
          <w:lang w:val="pt-BR"/>
        </w:rPr>
        <w:t>j</w:t>
      </w:r>
      <w:r w:rsidR="00AF1EA7" w:rsidRPr="00DF167F">
        <w:rPr>
          <w:rFonts w:ascii="Calibri" w:hAnsi="Calibri" w:cs="Calibri"/>
          <w:b/>
          <w:szCs w:val="24"/>
          <w:lang w:val="pt-BR"/>
        </w:rPr>
        <w:t xml:space="preserve">usto por </w:t>
      </w:r>
      <w:r w:rsidRPr="00DF167F">
        <w:rPr>
          <w:rFonts w:ascii="Calibri" w:hAnsi="Calibri" w:cs="Calibri"/>
          <w:b/>
          <w:szCs w:val="24"/>
          <w:lang w:val="pt-BR"/>
        </w:rPr>
        <w:t>m</w:t>
      </w:r>
      <w:r w:rsidR="00AF1EA7" w:rsidRPr="00DF167F">
        <w:rPr>
          <w:rFonts w:ascii="Calibri" w:hAnsi="Calibri" w:cs="Calibri"/>
          <w:b/>
          <w:szCs w:val="24"/>
          <w:lang w:val="pt-BR"/>
        </w:rPr>
        <w:t xml:space="preserve">eio do </w:t>
      </w:r>
      <w:r w:rsidRPr="00DF167F">
        <w:rPr>
          <w:rFonts w:ascii="Calibri" w:hAnsi="Calibri" w:cs="Calibri"/>
          <w:b/>
          <w:szCs w:val="24"/>
          <w:lang w:val="pt-BR"/>
        </w:rPr>
        <w:t>r</w:t>
      </w:r>
      <w:r w:rsidR="00AF1EA7" w:rsidRPr="00DF167F">
        <w:rPr>
          <w:rFonts w:ascii="Calibri" w:hAnsi="Calibri" w:cs="Calibri"/>
          <w:b/>
          <w:szCs w:val="24"/>
          <w:lang w:val="pt-BR"/>
        </w:rPr>
        <w:t>esultado</w:t>
      </w:r>
    </w:p>
    <w:p w14:paraId="269580A9" w14:textId="77777777" w:rsidR="00AF1EA7" w:rsidRPr="00DF167F" w:rsidRDefault="00AF1EA7"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Ativos financeiros a valor justo por meio do resultado incluem ativos financeiros mantidos para negociação e ativos financeiros designados no reconhecimento inicial a valor justo por meio do resultado. Ativos financeiros são classificados como mantidos para negociação se forem adquiridos com o objetivo de venda no curto prazo. Ativos financeiros a valor justo por meio do resultado são apresentados no balanço patrimonial a valor justo, com os correspondentes ganhos ou perdas reconhecidas na demonstração do resultado.</w:t>
      </w:r>
    </w:p>
    <w:p w14:paraId="0FBF1806" w14:textId="77777777" w:rsidR="0019707C" w:rsidRPr="00DF167F" w:rsidRDefault="0019707C" w:rsidP="00905F4A">
      <w:pPr>
        <w:pStyle w:val="Recuodecorpodetexto"/>
        <w:widowControl/>
        <w:autoSpaceDE w:val="0"/>
        <w:autoSpaceDN w:val="0"/>
        <w:ind w:left="1701"/>
        <w:rPr>
          <w:rFonts w:ascii="Calibri" w:hAnsi="Calibri" w:cs="Calibri"/>
          <w:b/>
          <w:szCs w:val="24"/>
          <w:lang w:val="pt-BR"/>
        </w:rPr>
      </w:pPr>
    </w:p>
    <w:p w14:paraId="48AFA014" w14:textId="7EC74DEB" w:rsidR="00AF1EA7" w:rsidRPr="00DF167F" w:rsidRDefault="00CD63D4"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Empréstimos e r</w:t>
      </w:r>
      <w:r w:rsidR="00AF1EA7" w:rsidRPr="00DF167F">
        <w:rPr>
          <w:rFonts w:ascii="Calibri" w:hAnsi="Calibri" w:cs="Calibri"/>
          <w:b/>
          <w:szCs w:val="24"/>
          <w:lang w:val="pt-BR"/>
        </w:rPr>
        <w:t>ecebíveis</w:t>
      </w:r>
    </w:p>
    <w:p w14:paraId="149D0000" w14:textId="58A72215" w:rsidR="00AF1EA7" w:rsidRPr="00DF167F" w:rsidRDefault="00905B3D"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Empréstimos e r</w:t>
      </w:r>
      <w:r w:rsidR="00AF1EA7" w:rsidRPr="00DF167F">
        <w:rPr>
          <w:rFonts w:ascii="Calibri" w:hAnsi="Calibri" w:cs="Calibri"/>
          <w:szCs w:val="24"/>
          <w:lang w:val="pt-BR"/>
        </w:rPr>
        <w:t>ecebíveis são ativos financeiros não derivativos, com pagamentos fixos ou determináveis, não cotados em um mercado ativo. Após a mensuração inicial, esses ativos financeiros são contabilizados ao custo amortizado, utilizando o método de juros efetivos (taxa de juros efetiva), menos perda por redução ao valor recuperável. O custo amortizado é calculado levando em consideração qualquer desconto ou “prêmio” na aquisição e taxas ou custos incorridos. A amortização do método de juros efetivos é incluída na linha de receita financeira na demonstração de resultado. As perdas por redução ao valor recuperável são reconhecidas como despesa financeira no resultado.</w:t>
      </w:r>
    </w:p>
    <w:p w14:paraId="6615C695" w14:textId="77777777" w:rsidR="00AF1EA7" w:rsidRPr="00DF167F" w:rsidRDefault="00AF1EA7" w:rsidP="00905F4A">
      <w:pPr>
        <w:pStyle w:val="Recuodecorpodetexto"/>
        <w:widowControl/>
        <w:autoSpaceDE w:val="0"/>
        <w:autoSpaceDN w:val="0"/>
        <w:ind w:left="1701"/>
        <w:rPr>
          <w:rFonts w:ascii="Calibri" w:hAnsi="Calibri" w:cs="Calibri"/>
          <w:szCs w:val="24"/>
          <w:lang w:val="pt-BR"/>
        </w:rPr>
      </w:pPr>
    </w:p>
    <w:p w14:paraId="6C702003" w14:textId="77777777" w:rsidR="00AF1EA7" w:rsidRPr="00DF167F" w:rsidRDefault="007B713C"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c)</w:t>
      </w:r>
      <w:r w:rsidR="00AF1EA7" w:rsidRPr="00DF167F">
        <w:rPr>
          <w:rFonts w:ascii="Calibri" w:hAnsi="Calibri" w:cs="Calibri"/>
          <w:b/>
          <w:szCs w:val="24"/>
          <w:lang w:val="pt-BR"/>
        </w:rPr>
        <w:t xml:space="preserve"> Baixa</w:t>
      </w:r>
    </w:p>
    <w:p w14:paraId="248903C9" w14:textId="77777777" w:rsidR="007B713C" w:rsidRPr="00DF167F" w:rsidRDefault="007B713C"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Um ativo financeiro (ou, quando for o caso, uma parte de um ativo financeiro ou parte de um grupo de ativos financeiros semelhantes) é baixado quando:</w:t>
      </w:r>
    </w:p>
    <w:p w14:paraId="3762F0B0" w14:textId="77777777" w:rsidR="007B713C" w:rsidRPr="00DF167F" w:rsidRDefault="007B713C"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Os direitos de receber fluxos de caixa do ativo expirarem;</w:t>
      </w:r>
    </w:p>
    <w:p w14:paraId="69B87264" w14:textId="3DB2D0F7" w:rsidR="007B713C" w:rsidRPr="00DF167F" w:rsidRDefault="007B713C"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xml:space="preserve">- A </w:t>
      </w:r>
      <w:r w:rsidR="00905B3D" w:rsidRPr="00DF167F">
        <w:rPr>
          <w:rFonts w:ascii="Calibri" w:hAnsi="Calibri" w:cs="Calibri"/>
          <w:szCs w:val="24"/>
          <w:lang w:val="pt-BR"/>
        </w:rPr>
        <w:t>Companhia</w:t>
      </w:r>
      <w:r w:rsidRPr="00DF167F">
        <w:rPr>
          <w:rFonts w:ascii="Calibri" w:hAnsi="Calibri" w:cs="Calibri"/>
          <w:szCs w:val="24"/>
          <w:lang w:val="pt-BR"/>
        </w:rPr>
        <w:t xml:space="preserve"> transfere os seus direitos de receber fluxos de caixa do ativo ou assume uma obrigação de pagar integralmente os fluxos de caixa recebidos, sem demora significativa, a um terceiro, por força de um acordo de “repasse”;</w:t>
      </w:r>
    </w:p>
    <w:p w14:paraId="64095A17" w14:textId="51A30E51" w:rsidR="007B713C" w:rsidRPr="00DF167F" w:rsidRDefault="007B713C"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xml:space="preserve">- A </w:t>
      </w:r>
      <w:r w:rsidR="00905B3D" w:rsidRPr="00DF167F">
        <w:rPr>
          <w:rFonts w:ascii="Calibri" w:hAnsi="Calibri" w:cs="Calibri"/>
          <w:szCs w:val="24"/>
          <w:lang w:val="pt-BR"/>
        </w:rPr>
        <w:t>Companhia</w:t>
      </w:r>
      <w:r w:rsidRPr="00DF167F">
        <w:rPr>
          <w:rFonts w:ascii="Calibri" w:hAnsi="Calibri" w:cs="Calibri"/>
          <w:szCs w:val="24"/>
          <w:lang w:val="pt-BR"/>
        </w:rPr>
        <w:t xml:space="preserve"> transfere, substancialmente, todos os riscos e benefícios do ativo;</w:t>
      </w:r>
    </w:p>
    <w:p w14:paraId="55D2168C" w14:textId="05DED501" w:rsidR="007B713C" w:rsidRPr="00DF167F" w:rsidRDefault="007B713C"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xml:space="preserve">- A </w:t>
      </w:r>
      <w:r w:rsidR="00905B3D" w:rsidRPr="00DF167F">
        <w:rPr>
          <w:rFonts w:ascii="Calibri" w:hAnsi="Calibri" w:cs="Calibri"/>
          <w:szCs w:val="24"/>
          <w:lang w:val="pt-BR"/>
        </w:rPr>
        <w:t>Companhia</w:t>
      </w:r>
      <w:r w:rsidRPr="00DF167F">
        <w:rPr>
          <w:rFonts w:ascii="Calibri" w:hAnsi="Calibri" w:cs="Calibri"/>
          <w:szCs w:val="24"/>
          <w:lang w:val="pt-BR"/>
        </w:rPr>
        <w:t xml:space="preserve"> não transfere nem retém substancialmente todos os riscos e benefícios relativos ao ativo, mas transfere o controle sobre o ativo.</w:t>
      </w:r>
    </w:p>
    <w:p w14:paraId="77B7CBCD" w14:textId="77777777" w:rsidR="00C16DDB" w:rsidRPr="00DF167F" w:rsidRDefault="00C16DDB" w:rsidP="00905F4A">
      <w:pPr>
        <w:pStyle w:val="Recuodecorpodetexto"/>
        <w:widowControl/>
        <w:autoSpaceDE w:val="0"/>
        <w:autoSpaceDN w:val="0"/>
        <w:ind w:left="0"/>
        <w:rPr>
          <w:rFonts w:ascii="Calibri" w:hAnsi="Calibri" w:cs="Calibri"/>
          <w:szCs w:val="24"/>
          <w:lang w:val="pt-BR"/>
        </w:rPr>
      </w:pPr>
    </w:p>
    <w:p w14:paraId="61127A98" w14:textId="1D0BA25C" w:rsidR="00C16DDB" w:rsidRPr="00DF167F" w:rsidRDefault="00CD63D4" w:rsidP="00905F4A">
      <w:pPr>
        <w:pStyle w:val="Recuodecorpodetexto"/>
        <w:widowControl/>
        <w:numPr>
          <w:ilvl w:val="0"/>
          <w:numId w:val="7"/>
        </w:numPr>
        <w:autoSpaceDE w:val="0"/>
        <w:autoSpaceDN w:val="0"/>
        <w:rPr>
          <w:rFonts w:ascii="Calibri" w:hAnsi="Calibri" w:cs="Calibri"/>
          <w:b/>
          <w:szCs w:val="24"/>
        </w:rPr>
      </w:pPr>
      <w:r w:rsidRPr="00DF167F">
        <w:rPr>
          <w:rFonts w:ascii="Calibri" w:hAnsi="Calibri" w:cs="Calibri"/>
          <w:b/>
          <w:szCs w:val="24"/>
          <w:lang w:val="pt-BR"/>
        </w:rPr>
        <w:t>Redução ao valor recuperável de a</w:t>
      </w:r>
      <w:r w:rsidR="00153B3C" w:rsidRPr="00DF167F">
        <w:rPr>
          <w:rFonts w:ascii="Calibri" w:hAnsi="Calibri" w:cs="Calibri"/>
          <w:b/>
          <w:szCs w:val="24"/>
          <w:lang w:val="pt-BR"/>
        </w:rPr>
        <w:t xml:space="preserve">tivos </w:t>
      </w:r>
      <w:r w:rsidRPr="00DF167F">
        <w:rPr>
          <w:rFonts w:ascii="Calibri" w:hAnsi="Calibri" w:cs="Calibri"/>
          <w:b/>
          <w:szCs w:val="24"/>
          <w:lang w:val="pt-BR"/>
        </w:rPr>
        <w:t>f</w:t>
      </w:r>
      <w:r w:rsidR="007964CD" w:rsidRPr="00DF167F">
        <w:rPr>
          <w:rFonts w:ascii="Calibri" w:hAnsi="Calibri" w:cs="Calibri"/>
          <w:b/>
          <w:szCs w:val="24"/>
          <w:lang w:val="pt-BR"/>
        </w:rPr>
        <w:t>inanceiros</w:t>
      </w:r>
    </w:p>
    <w:p w14:paraId="1CF614A1" w14:textId="77777777" w:rsidR="00153B3C" w:rsidRPr="00DF167F" w:rsidRDefault="00153B3C" w:rsidP="00905F4A">
      <w:pPr>
        <w:pStyle w:val="Recuodecorpodetexto"/>
        <w:widowControl/>
        <w:autoSpaceDE w:val="0"/>
        <w:autoSpaceDN w:val="0"/>
        <w:rPr>
          <w:rFonts w:ascii="Calibri" w:hAnsi="Calibri" w:cs="Calibri"/>
          <w:b/>
          <w:szCs w:val="24"/>
          <w:lang w:val="pt-BR"/>
        </w:rPr>
      </w:pPr>
    </w:p>
    <w:p w14:paraId="27821E2F" w14:textId="77777777" w:rsidR="00153B3C" w:rsidRPr="00DF167F" w:rsidRDefault="00153B3C" w:rsidP="00905F4A">
      <w:pPr>
        <w:pStyle w:val="Recuodecorpodetexto"/>
        <w:widowControl/>
        <w:autoSpaceDE w:val="0"/>
        <w:autoSpaceDN w:val="0"/>
        <w:ind w:left="851"/>
        <w:rPr>
          <w:rFonts w:ascii="Calibri" w:hAnsi="Calibri" w:cs="Calibri"/>
          <w:szCs w:val="24"/>
        </w:rPr>
      </w:pPr>
      <w:r w:rsidRPr="00DF167F">
        <w:rPr>
          <w:rFonts w:ascii="Calibri" w:hAnsi="Calibri" w:cs="Calibri"/>
          <w:szCs w:val="24"/>
        </w:rPr>
        <w:lastRenderedPageBreak/>
        <w:t xml:space="preserve">A </w:t>
      </w:r>
      <w:r w:rsidR="003924AB" w:rsidRPr="00DF167F">
        <w:rPr>
          <w:rFonts w:ascii="Calibri" w:hAnsi="Calibri" w:cs="Calibri"/>
          <w:szCs w:val="24"/>
          <w:lang w:val="pt-BR"/>
        </w:rPr>
        <w:t>Companhia</w:t>
      </w:r>
      <w:r w:rsidRPr="00DF167F">
        <w:rPr>
          <w:rFonts w:ascii="Calibri" w:hAnsi="Calibri" w:cs="Calibri"/>
          <w:szCs w:val="24"/>
        </w:rPr>
        <w:t xml:space="preserve"> avalia</w:t>
      </w:r>
      <w:r w:rsidRPr="00DF167F">
        <w:rPr>
          <w:rFonts w:ascii="Calibri" w:hAnsi="Calibri" w:cs="Calibri"/>
          <w:szCs w:val="24"/>
          <w:lang w:val="pt-BR"/>
        </w:rPr>
        <w:t>,</w:t>
      </w:r>
      <w:r w:rsidRPr="00DF167F">
        <w:rPr>
          <w:rFonts w:ascii="Calibri" w:hAnsi="Calibri" w:cs="Calibri"/>
          <w:szCs w:val="24"/>
        </w:rPr>
        <w:t xml:space="preserve"> nas datas do balanço</w:t>
      </w:r>
      <w:r w:rsidRPr="00DF167F">
        <w:rPr>
          <w:rFonts w:ascii="Calibri" w:hAnsi="Calibri" w:cs="Calibri"/>
          <w:szCs w:val="24"/>
          <w:lang w:val="pt-BR"/>
        </w:rPr>
        <w:t>,</w:t>
      </w:r>
      <w:r w:rsidRPr="00DF167F">
        <w:rPr>
          <w:rFonts w:ascii="Calibri" w:hAnsi="Calibri" w:cs="Calibri"/>
          <w:szCs w:val="24"/>
        </w:rPr>
        <w:t xml:space="preserve"> se há alguma evidência objetiva que determine se o ativo financeiro ou grupo de ativos financeiros não é recuperável. </w:t>
      </w:r>
    </w:p>
    <w:p w14:paraId="45CCC5AB" w14:textId="77777777" w:rsidR="00153B3C" w:rsidRPr="00DF167F" w:rsidRDefault="00153B3C" w:rsidP="00905F4A">
      <w:pPr>
        <w:pStyle w:val="Recuodecorpodetexto"/>
        <w:widowControl/>
        <w:autoSpaceDE w:val="0"/>
        <w:autoSpaceDN w:val="0"/>
        <w:ind w:left="851"/>
        <w:rPr>
          <w:rFonts w:ascii="Calibri" w:hAnsi="Calibri" w:cs="Calibri"/>
          <w:szCs w:val="24"/>
        </w:rPr>
      </w:pPr>
    </w:p>
    <w:p w14:paraId="5BC80DBB" w14:textId="775CC3F7" w:rsidR="00153B3C" w:rsidRPr="00DF167F" w:rsidRDefault="00153B3C" w:rsidP="00905F4A">
      <w:pPr>
        <w:pStyle w:val="Recuodecorpodetexto"/>
        <w:widowControl/>
        <w:autoSpaceDE w:val="0"/>
        <w:autoSpaceDN w:val="0"/>
        <w:ind w:left="851"/>
        <w:rPr>
          <w:rFonts w:ascii="Calibri" w:hAnsi="Calibri" w:cs="Calibri"/>
          <w:szCs w:val="24"/>
        </w:rPr>
      </w:pPr>
      <w:r w:rsidRPr="00DF167F">
        <w:rPr>
          <w:rFonts w:ascii="Calibri" w:hAnsi="Calibri" w:cs="Calibri"/>
          <w:szCs w:val="24"/>
        </w:rPr>
        <w:t>Um ativo financeiro ou grupo de ativos financeiros é considerado como não recuperável se, e somente se, houver evidência objetiva de ausência de recuperabilidade como resultado de um ou mais eventos que tenham acontecido depois do reconhecimento inicial do ativo (“um evento de perda” incorrid</w:t>
      </w:r>
      <w:r w:rsidR="00295F15" w:rsidRPr="00DF167F">
        <w:rPr>
          <w:rFonts w:ascii="Calibri" w:hAnsi="Calibri" w:cs="Calibri"/>
          <w:szCs w:val="24"/>
          <w:lang w:val="pt-BR"/>
        </w:rPr>
        <w:t>a</w:t>
      </w:r>
      <w:r w:rsidRPr="00DF167F">
        <w:rPr>
          <w:rFonts w:ascii="Calibri" w:hAnsi="Calibri" w:cs="Calibri"/>
          <w:szCs w:val="24"/>
        </w:rPr>
        <w:t xml:space="preserve">) e este evento de perda tenha impacto no fluxo de caixa futuro estimado do ativo financeiro ou da </w:t>
      </w:r>
      <w:r w:rsidR="00EF0DF1" w:rsidRPr="00DF167F">
        <w:rPr>
          <w:rFonts w:ascii="Calibri" w:hAnsi="Calibri" w:cs="Calibri"/>
          <w:szCs w:val="24"/>
          <w:lang w:val="pt-BR"/>
        </w:rPr>
        <w:t>Companhia</w:t>
      </w:r>
      <w:r w:rsidRPr="00DF167F">
        <w:rPr>
          <w:rFonts w:ascii="Calibri" w:hAnsi="Calibri" w:cs="Calibri"/>
          <w:szCs w:val="24"/>
        </w:rPr>
        <w:t xml:space="preserve">. </w:t>
      </w:r>
    </w:p>
    <w:p w14:paraId="1D96855E" w14:textId="77777777" w:rsidR="00102CFE" w:rsidRPr="00DF167F" w:rsidRDefault="00102CFE" w:rsidP="00905F4A">
      <w:pPr>
        <w:pStyle w:val="Recuodecorpodetexto"/>
        <w:widowControl/>
        <w:autoSpaceDE w:val="0"/>
        <w:autoSpaceDN w:val="0"/>
        <w:rPr>
          <w:rFonts w:ascii="Calibri" w:hAnsi="Calibri" w:cs="Calibri"/>
          <w:b/>
          <w:szCs w:val="24"/>
        </w:rPr>
      </w:pPr>
    </w:p>
    <w:p w14:paraId="32871827" w14:textId="660E942C" w:rsidR="00153B3C" w:rsidRPr="00DF167F" w:rsidRDefault="00153B3C" w:rsidP="00905F4A">
      <w:pPr>
        <w:pStyle w:val="Recuodecorpodetexto"/>
        <w:widowControl/>
        <w:numPr>
          <w:ilvl w:val="0"/>
          <w:numId w:val="7"/>
        </w:numPr>
        <w:autoSpaceDE w:val="0"/>
        <w:autoSpaceDN w:val="0"/>
        <w:rPr>
          <w:rFonts w:ascii="Calibri" w:hAnsi="Calibri" w:cs="Calibri"/>
          <w:b/>
          <w:szCs w:val="24"/>
        </w:rPr>
      </w:pPr>
      <w:r w:rsidRPr="00DF167F">
        <w:rPr>
          <w:rFonts w:ascii="Calibri" w:hAnsi="Calibri" w:cs="Calibri"/>
          <w:b/>
          <w:szCs w:val="24"/>
          <w:lang w:val="pt-BR"/>
        </w:rPr>
        <w:t xml:space="preserve">Passivos </w:t>
      </w:r>
      <w:r w:rsidR="00CD63D4" w:rsidRPr="00DF167F">
        <w:rPr>
          <w:rFonts w:ascii="Calibri" w:hAnsi="Calibri" w:cs="Calibri"/>
          <w:b/>
          <w:szCs w:val="24"/>
          <w:lang w:val="pt-BR"/>
        </w:rPr>
        <w:t>f</w:t>
      </w:r>
      <w:r w:rsidRPr="00DF167F">
        <w:rPr>
          <w:rFonts w:ascii="Calibri" w:hAnsi="Calibri" w:cs="Calibri"/>
          <w:b/>
          <w:szCs w:val="24"/>
          <w:lang w:val="pt-BR"/>
        </w:rPr>
        <w:t>inanceiros</w:t>
      </w:r>
    </w:p>
    <w:p w14:paraId="03B66212" w14:textId="77777777" w:rsidR="00153B3C" w:rsidRPr="00DF167F" w:rsidRDefault="00153B3C" w:rsidP="00905F4A">
      <w:pPr>
        <w:pStyle w:val="Recuodecorpodetexto"/>
        <w:widowControl/>
        <w:autoSpaceDE w:val="0"/>
        <w:autoSpaceDN w:val="0"/>
        <w:rPr>
          <w:rFonts w:ascii="Calibri" w:hAnsi="Calibri" w:cs="Calibri"/>
          <w:b/>
          <w:szCs w:val="24"/>
          <w:lang w:val="pt-BR"/>
        </w:rPr>
      </w:pPr>
    </w:p>
    <w:p w14:paraId="06DCEE1C" w14:textId="5678FD59" w:rsidR="00153B3C" w:rsidRPr="00DF167F" w:rsidRDefault="00CD63D4"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a) Reconhecimento i</w:t>
      </w:r>
      <w:r w:rsidR="00153B3C" w:rsidRPr="00DF167F">
        <w:rPr>
          <w:rFonts w:ascii="Calibri" w:hAnsi="Calibri" w:cs="Calibri"/>
          <w:b/>
          <w:szCs w:val="24"/>
          <w:lang w:val="pt-BR"/>
        </w:rPr>
        <w:t xml:space="preserve">nicial e </w:t>
      </w:r>
      <w:r w:rsidRPr="00DF167F">
        <w:rPr>
          <w:rFonts w:ascii="Calibri" w:hAnsi="Calibri" w:cs="Calibri"/>
          <w:b/>
          <w:szCs w:val="24"/>
          <w:lang w:val="pt-BR"/>
        </w:rPr>
        <w:t>m</w:t>
      </w:r>
      <w:r w:rsidR="00153B3C" w:rsidRPr="00DF167F">
        <w:rPr>
          <w:rFonts w:ascii="Calibri" w:hAnsi="Calibri" w:cs="Calibri"/>
          <w:b/>
          <w:szCs w:val="24"/>
          <w:lang w:val="pt-BR"/>
        </w:rPr>
        <w:t>ensuração</w:t>
      </w:r>
    </w:p>
    <w:p w14:paraId="64A76A08" w14:textId="77777777" w:rsidR="00BF684A" w:rsidRPr="00DF167F" w:rsidRDefault="00153B3C"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xml:space="preserve">Os </w:t>
      </w:r>
      <w:r w:rsidR="00BF684A" w:rsidRPr="00DF167F">
        <w:rPr>
          <w:rFonts w:ascii="Calibri" w:hAnsi="Calibri" w:cs="Calibri"/>
          <w:szCs w:val="24"/>
          <w:lang w:val="pt-BR"/>
        </w:rPr>
        <w:t xml:space="preserve">passivos </w:t>
      </w:r>
      <w:r w:rsidRPr="00DF167F">
        <w:rPr>
          <w:rFonts w:ascii="Calibri" w:hAnsi="Calibri" w:cs="Calibri"/>
          <w:szCs w:val="24"/>
          <w:lang w:val="pt-BR"/>
        </w:rPr>
        <w:t xml:space="preserve">financeiros são </w:t>
      </w:r>
      <w:r w:rsidR="00BF684A" w:rsidRPr="00DF167F">
        <w:rPr>
          <w:rFonts w:ascii="Calibri" w:hAnsi="Calibri" w:cs="Calibri"/>
          <w:szCs w:val="24"/>
          <w:lang w:val="pt-BR"/>
        </w:rPr>
        <w:t xml:space="preserve">classificados na categoria de empréstimos e financiamentos. A </w:t>
      </w:r>
      <w:r w:rsidR="003924AB" w:rsidRPr="00DF167F">
        <w:rPr>
          <w:rFonts w:ascii="Calibri" w:hAnsi="Calibri" w:cs="Calibri"/>
          <w:szCs w:val="24"/>
          <w:lang w:val="pt-BR"/>
        </w:rPr>
        <w:t>Companhia</w:t>
      </w:r>
      <w:r w:rsidR="00BF684A" w:rsidRPr="00DF167F">
        <w:rPr>
          <w:rFonts w:ascii="Calibri" w:hAnsi="Calibri" w:cs="Calibri"/>
          <w:szCs w:val="24"/>
          <w:lang w:val="pt-BR"/>
        </w:rPr>
        <w:t xml:space="preserve"> determina a classificação dos seus passivos financeiros no momento do seu reconhecimento inicial. </w:t>
      </w:r>
    </w:p>
    <w:p w14:paraId="059BA826" w14:textId="77777777" w:rsidR="00BF684A" w:rsidRPr="00DF167F" w:rsidRDefault="00BF684A" w:rsidP="00905F4A">
      <w:pPr>
        <w:pStyle w:val="Recuodecorpodetexto"/>
        <w:widowControl/>
        <w:autoSpaceDE w:val="0"/>
        <w:autoSpaceDN w:val="0"/>
        <w:ind w:left="1701"/>
        <w:rPr>
          <w:rFonts w:ascii="Calibri" w:hAnsi="Calibri" w:cs="Calibri"/>
          <w:szCs w:val="24"/>
          <w:lang w:val="pt-BR"/>
        </w:rPr>
      </w:pPr>
    </w:p>
    <w:p w14:paraId="3F8E7B38" w14:textId="77777777" w:rsidR="00153B3C" w:rsidRPr="00DF167F" w:rsidRDefault="00BF684A"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Passivos financeiros são inicialmente reconhecidos a valor justo e, no caso de empréstimos e financiamentos, são acrescidos do custo da transação diretamente relacionado.</w:t>
      </w:r>
    </w:p>
    <w:p w14:paraId="5819DCC6" w14:textId="77777777" w:rsidR="00BF684A" w:rsidRPr="00DF167F" w:rsidRDefault="00BF684A" w:rsidP="00905F4A">
      <w:pPr>
        <w:pStyle w:val="Recuodecorpodetexto"/>
        <w:widowControl/>
        <w:autoSpaceDE w:val="0"/>
        <w:autoSpaceDN w:val="0"/>
        <w:ind w:left="1701"/>
        <w:rPr>
          <w:rFonts w:ascii="Calibri" w:hAnsi="Calibri" w:cs="Calibri"/>
          <w:szCs w:val="24"/>
          <w:lang w:val="pt-BR"/>
        </w:rPr>
      </w:pPr>
    </w:p>
    <w:p w14:paraId="73377211" w14:textId="2610EA0D" w:rsidR="00BF684A" w:rsidRPr="00DF167F" w:rsidRDefault="00BF684A"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xml:space="preserve">Os passivos financeiros incluem contas a pagar a fornecedores, </w:t>
      </w:r>
      <w:r w:rsidR="00EF0DF1" w:rsidRPr="00DF167F">
        <w:rPr>
          <w:rFonts w:ascii="Calibri" w:hAnsi="Calibri" w:cs="Calibri"/>
          <w:szCs w:val="24"/>
          <w:lang w:val="pt-BR"/>
        </w:rPr>
        <w:t xml:space="preserve">obrigações contratuais e </w:t>
      </w:r>
      <w:r w:rsidRPr="00DF167F">
        <w:rPr>
          <w:rFonts w:ascii="Calibri" w:hAnsi="Calibri" w:cs="Calibri"/>
          <w:szCs w:val="24"/>
          <w:lang w:val="pt-BR"/>
        </w:rPr>
        <w:t>outras contas a pagar</w:t>
      </w:r>
      <w:r w:rsidR="00EF0DF1" w:rsidRPr="00DF167F">
        <w:rPr>
          <w:rFonts w:ascii="Calibri" w:hAnsi="Calibri" w:cs="Calibri"/>
          <w:szCs w:val="24"/>
          <w:lang w:val="pt-BR"/>
        </w:rPr>
        <w:t>.</w:t>
      </w:r>
    </w:p>
    <w:p w14:paraId="7C44E907" w14:textId="77777777" w:rsidR="00CD63D4" w:rsidRPr="00DF167F" w:rsidRDefault="00CD63D4" w:rsidP="00905F4A">
      <w:pPr>
        <w:pStyle w:val="Recuodecorpodetexto"/>
        <w:widowControl/>
        <w:autoSpaceDE w:val="0"/>
        <w:autoSpaceDN w:val="0"/>
        <w:ind w:left="1701"/>
        <w:rPr>
          <w:rFonts w:ascii="Calibri" w:hAnsi="Calibri" w:cs="Calibri"/>
          <w:szCs w:val="24"/>
          <w:lang w:val="pt-BR"/>
        </w:rPr>
      </w:pPr>
    </w:p>
    <w:p w14:paraId="2F6FF943" w14:textId="268F217F" w:rsidR="00153B3C" w:rsidRPr="00DF167F" w:rsidRDefault="00CD63D4"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b) Mensuração s</w:t>
      </w:r>
      <w:r w:rsidR="00153B3C" w:rsidRPr="00DF167F">
        <w:rPr>
          <w:rFonts w:ascii="Calibri" w:hAnsi="Calibri" w:cs="Calibri"/>
          <w:b/>
          <w:szCs w:val="24"/>
          <w:lang w:val="pt-BR"/>
        </w:rPr>
        <w:t>ubsequente</w:t>
      </w:r>
    </w:p>
    <w:p w14:paraId="75BA5CFF" w14:textId="77777777" w:rsidR="00BF684A" w:rsidRPr="00DF167F" w:rsidRDefault="00BF684A"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A mensuração subsequente dos passivos financeiros depende da sua classificação, que pode ser da seguinte forma:</w:t>
      </w:r>
    </w:p>
    <w:p w14:paraId="4E441A7A" w14:textId="77777777" w:rsidR="0068463C" w:rsidRPr="00DF167F" w:rsidRDefault="0068463C" w:rsidP="00905F4A">
      <w:pPr>
        <w:pStyle w:val="Recuodecorpodetexto"/>
        <w:widowControl/>
        <w:autoSpaceDE w:val="0"/>
        <w:autoSpaceDN w:val="0"/>
        <w:ind w:left="1701"/>
        <w:rPr>
          <w:rFonts w:ascii="Calibri" w:hAnsi="Calibri" w:cs="Calibri"/>
          <w:szCs w:val="24"/>
          <w:lang w:val="pt-BR"/>
        </w:rPr>
      </w:pPr>
    </w:p>
    <w:p w14:paraId="4054A07D" w14:textId="5D981769" w:rsidR="00BF684A" w:rsidRPr="00DF167F" w:rsidRDefault="00BF684A"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 xml:space="preserve">Empréstimos e </w:t>
      </w:r>
      <w:r w:rsidR="00CD63D4" w:rsidRPr="00DF167F">
        <w:rPr>
          <w:rFonts w:ascii="Calibri" w:hAnsi="Calibri" w:cs="Calibri"/>
          <w:b/>
          <w:szCs w:val="24"/>
          <w:lang w:val="pt-BR"/>
        </w:rPr>
        <w:t>f</w:t>
      </w:r>
      <w:r w:rsidRPr="00DF167F">
        <w:rPr>
          <w:rFonts w:ascii="Calibri" w:hAnsi="Calibri" w:cs="Calibri"/>
          <w:b/>
          <w:szCs w:val="24"/>
          <w:lang w:val="pt-BR"/>
        </w:rPr>
        <w:t>inanciamentos</w:t>
      </w:r>
    </w:p>
    <w:p w14:paraId="099DC3B7" w14:textId="77777777" w:rsidR="00BF684A" w:rsidRPr="00DF167F" w:rsidRDefault="00BF684A"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Após reconhecimento inicial, empréstimos e financiamentos sujeitos a juros são mensurados subsequentemente pelo custo amortizado, utilizando o método da taxa de juros efetivos. Ganhos e perdas são reconhecidos na demonstração do resultado no momento da baixa dos passivos, bem como durante o processo de amortização pelo método da taxa de juros efetivos.</w:t>
      </w:r>
    </w:p>
    <w:p w14:paraId="0469F0F7" w14:textId="77777777" w:rsidR="00153B3C" w:rsidRPr="00DF167F" w:rsidRDefault="00153B3C" w:rsidP="00905F4A">
      <w:pPr>
        <w:pStyle w:val="Recuodecorpodetexto"/>
        <w:widowControl/>
        <w:autoSpaceDE w:val="0"/>
        <w:autoSpaceDN w:val="0"/>
        <w:ind w:left="1701"/>
        <w:rPr>
          <w:rFonts w:ascii="Calibri" w:hAnsi="Calibri" w:cs="Calibri"/>
          <w:szCs w:val="24"/>
          <w:lang w:val="pt-BR"/>
        </w:rPr>
      </w:pPr>
    </w:p>
    <w:p w14:paraId="6F4DF105" w14:textId="77777777" w:rsidR="00153B3C" w:rsidRPr="00DF167F" w:rsidRDefault="00BF684A" w:rsidP="00905F4A">
      <w:pPr>
        <w:pStyle w:val="Recuodecorpodetexto"/>
        <w:widowControl/>
        <w:autoSpaceDE w:val="0"/>
        <w:autoSpaceDN w:val="0"/>
        <w:ind w:left="1701"/>
        <w:rPr>
          <w:rFonts w:ascii="Calibri" w:hAnsi="Calibri" w:cs="Calibri"/>
          <w:b/>
          <w:szCs w:val="24"/>
          <w:lang w:val="pt-BR"/>
        </w:rPr>
      </w:pPr>
      <w:r w:rsidRPr="00DF167F">
        <w:rPr>
          <w:rFonts w:ascii="Calibri" w:hAnsi="Calibri" w:cs="Calibri"/>
          <w:b/>
          <w:szCs w:val="24"/>
          <w:lang w:val="pt-BR"/>
        </w:rPr>
        <w:t>c</w:t>
      </w:r>
      <w:r w:rsidR="00153B3C" w:rsidRPr="00DF167F">
        <w:rPr>
          <w:rFonts w:ascii="Calibri" w:hAnsi="Calibri" w:cs="Calibri"/>
          <w:b/>
          <w:szCs w:val="24"/>
          <w:lang w:val="pt-BR"/>
        </w:rPr>
        <w:t>) Baixa</w:t>
      </w:r>
    </w:p>
    <w:p w14:paraId="1C243CFD" w14:textId="77777777" w:rsidR="00BF684A" w:rsidRPr="00DF167F" w:rsidRDefault="00BF684A"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Um passivo financeiro é baixado quando:</w:t>
      </w:r>
    </w:p>
    <w:p w14:paraId="3544663D" w14:textId="77777777" w:rsidR="00BF684A" w:rsidRPr="00DF167F" w:rsidRDefault="00BF684A"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A obrigação é revogada, cancelada ou quando expirar;</w:t>
      </w:r>
    </w:p>
    <w:p w14:paraId="1C131212" w14:textId="77777777" w:rsidR="00BF684A" w:rsidRPr="00DF167F" w:rsidRDefault="00BF684A"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Quando for substituído por outro do mesmo mutuante com termos substancialmente diferentes;</w:t>
      </w:r>
    </w:p>
    <w:p w14:paraId="22A90333" w14:textId="052A19BD" w:rsidR="00153B3C" w:rsidRPr="00DF167F" w:rsidRDefault="00BF684A" w:rsidP="00905F4A">
      <w:pPr>
        <w:pStyle w:val="Recuodecorpodetexto"/>
        <w:widowControl/>
        <w:autoSpaceDE w:val="0"/>
        <w:autoSpaceDN w:val="0"/>
        <w:ind w:left="1701"/>
        <w:rPr>
          <w:rFonts w:ascii="Calibri" w:hAnsi="Calibri" w:cs="Calibri"/>
          <w:szCs w:val="24"/>
          <w:lang w:val="pt-BR"/>
        </w:rPr>
      </w:pPr>
      <w:r w:rsidRPr="00DF167F">
        <w:rPr>
          <w:rFonts w:ascii="Calibri" w:hAnsi="Calibri" w:cs="Calibri"/>
          <w:szCs w:val="24"/>
          <w:lang w:val="pt-BR"/>
        </w:rPr>
        <w:t>- Quando os termos de um passivo existente forem significativamente de um novo passivo, sendo a diferença nos correspondentes valores contábeis reconhecida na demonstração do resultado.</w:t>
      </w:r>
    </w:p>
    <w:p w14:paraId="3B2A13A5" w14:textId="7CE77197" w:rsidR="00E6214E" w:rsidRPr="00DF167F" w:rsidRDefault="00E6214E" w:rsidP="00905F4A">
      <w:pPr>
        <w:pStyle w:val="Recuodecorpodetexto"/>
        <w:widowControl/>
        <w:autoSpaceDE w:val="0"/>
        <w:autoSpaceDN w:val="0"/>
        <w:ind w:left="1701"/>
        <w:rPr>
          <w:rFonts w:ascii="Calibri" w:hAnsi="Calibri" w:cs="Calibri"/>
          <w:szCs w:val="24"/>
          <w:lang w:val="pt-BR"/>
        </w:rPr>
      </w:pPr>
    </w:p>
    <w:p w14:paraId="55FDAC42" w14:textId="77777777" w:rsidR="00E6214E" w:rsidRPr="00DF167F" w:rsidRDefault="00E6214E" w:rsidP="00905F4A">
      <w:pPr>
        <w:pStyle w:val="Recuodecorpodetexto"/>
        <w:widowControl/>
        <w:autoSpaceDE w:val="0"/>
        <w:autoSpaceDN w:val="0"/>
        <w:ind w:left="1701"/>
        <w:rPr>
          <w:rFonts w:ascii="Calibri" w:hAnsi="Calibri" w:cs="Calibri"/>
          <w:szCs w:val="24"/>
          <w:lang w:val="pt-BR"/>
        </w:rPr>
      </w:pPr>
    </w:p>
    <w:p w14:paraId="3311D806" w14:textId="24075C2A" w:rsidR="00C16DDB" w:rsidRPr="00DF167F" w:rsidRDefault="00C16DDB" w:rsidP="0057405C">
      <w:pPr>
        <w:pStyle w:val="Recuodecorpodetexto"/>
        <w:widowControl/>
        <w:numPr>
          <w:ilvl w:val="1"/>
          <w:numId w:val="32"/>
        </w:numPr>
        <w:autoSpaceDE w:val="0"/>
        <w:autoSpaceDN w:val="0"/>
        <w:ind w:left="567" w:hanging="141"/>
        <w:rPr>
          <w:rFonts w:ascii="Calibri" w:hAnsi="Calibri" w:cs="Calibri"/>
          <w:b/>
          <w:szCs w:val="24"/>
        </w:rPr>
      </w:pPr>
      <w:r w:rsidRPr="00DF167F">
        <w:rPr>
          <w:rFonts w:ascii="Calibri" w:hAnsi="Calibri" w:cs="Calibri"/>
          <w:b/>
          <w:szCs w:val="24"/>
        </w:rPr>
        <w:lastRenderedPageBreak/>
        <w:t xml:space="preserve"> C</w:t>
      </w:r>
      <w:r w:rsidRPr="00DF167F">
        <w:rPr>
          <w:rFonts w:ascii="Calibri" w:hAnsi="Calibri" w:cs="Calibri"/>
          <w:b/>
          <w:szCs w:val="24"/>
          <w:lang w:val="pt-BR"/>
        </w:rPr>
        <w:t>ontas a receber</w:t>
      </w:r>
      <w:r w:rsidR="00CD63D4" w:rsidRPr="00DF167F">
        <w:rPr>
          <w:rFonts w:ascii="Calibri" w:hAnsi="Calibri" w:cs="Calibri"/>
          <w:b/>
          <w:szCs w:val="24"/>
          <w:lang w:val="pt-BR"/>
        </w:rPr>
        <w:t xml:space="preserve"> de clientes</w:t>
      </w:r>
    </w:p>
    <w:p w14:paraId="4E993F96" w14:textId="77777777" w:rsidR="00C16DDB" w:rsidRPr="00DF167F" w:rsidRDefault="00C16DDB" w:rsidP="00905F4A">
      <w:pPr>
        <w:pStyle w:val="Recuodecorpodetexto"/>
        <w:widowControl/>
        <w:autoSpaceDE w:val="0"/>
        <w:autoSpaceDN w:val="0"/>
        <w:ind w:left="1418"/>
        <w:rPr>
          <w:rFonts w:ascii="Calibri" w:hAnsi="Calibri" w:cs="Calibri"/>
          <w:szCs w:val="24"/>
        </w:rPr>
      </w:pPr>
    </w:p>
    <w:p w14:paraId="564C5CE8" w14:textId="503C2402" w:rsidR="00BA4D23" w:rsidRPr="00DF167F" w:rsidRDefault="00C16DDB" w:rsidP="00905F4A">
      <w:pPr>
        <w:pStyle w:val="Recuodecorpodetexto"/>
        <w:widowControl/>
        <w:autoSpaceDE w:val="0"/>
        <w:autoSpaceDN w:val="0"/>
        <w:ind w:left="851"/>
        <w:rPr>
          <w:rFonts w:ascii="Calibri" w:hAnsi="Calibri" w:cs="Calibri"/>
          <w:szCs w:val="24"/>
          <w:lang w:val="pt-BR"/>
        </w:rPr>
      </w:pPr>
      <w:r w:rsidRPr="00DF167F">
        <w:rPr>
          <w:rFonts w:ascii="Calibri" w:hAnsi="Calibri" w:cs="Calibri"/>
          <w:szCs w:val="24"/>
          <w:lang w:val="pt-BR"/>
        </w:rPr>
        <w:t xml:space="preserve">As </w:t>
      </w:r>
      <w:r w:rsidR="00EF0DF1" w:rsidRPr="00DF167F">
        <w:rPr>
          <w:rFonts w:ascii="Calibri" w:hAnsi="Calibri" w:cs="Calibri"/>
          <w:szCs w:val="24"/>
          <w:lang w:val="pt-BR"/>
        </w:rPr>
        <w:t>c</w:t>
      </w:r>
      <w:r w:rsidRPr="00DF167F">
        <w:rPr>
          <w:rFonts w:ascii="Calibri" w:hAnsi="Calibri" w:cs="Calibri"/>
          <w:szCs w:val="24"/>
          <w:lang w:val="pt-BR"/>
        </w:rPr>
        <w:t xml:space="preserve">ontas a </w:t>
      </w:r>
      <w:r w:rsidR="00EF0DF1" w:rsidRPr="00DF167F">
        <w:rPr>
          <w:rFonts w:ascii="Calibri" w:hAnsi="Calibri" w:cs="Calibri"/>
          <w:szCs w:val="24"/>
          <w:lang w:val="pt-BR"/>
        </w:rPr>
        <w:t>r</w:t>
      </w:r>
      <w:r w:rsidRPr="00DF167F">
        <w:rPr>
          <w:rFonts w:ascii="Calibri" w:hAnsi="Calibri" w:cs="Calibri"/>
          <w:szCs w:val="24"/>
          <w:lang w:val="pt-BR"/>
        </w:rPr>
        <w:t xml:space="preserve">eceber de clientes referem-se aos recebíveis do ativo circulante, sendo os valores faturados correspondentes ao preço da tarifa vigente na data da prestação dos serviços e, no caso de arrendamento de áreas, pelos valores contratados. No saldo de contas a receber estão incluídos todos os serviços prestados e todas as receitas com arrendamentos até a data do encerramento do </w:t>
      </w:r>
      <w:r w:rsidR="005F1610" w:rsidRPr="00DF167F">
        <w:rPr>
          <w:rFonts w:ascii="Calibri" w:hAnsi="Calibri" w:cs="Calibri"/>
          <w:bCs/>
          <w:szCs w:val="24"/>
          <w:lang w:val="pt-BR"/>
        </w:rPr>
        <w:t>exercício</w:t>
      </w:r>
      <w:r w:rsidRPr="00DF167F">
        <w:rPr>
          <w:rFonts w:ascii="Calibri" w:hAnsi="Calibri" w:cs="Calibri"/>
          <w:szCs w:val="24"/>
          <w:lang w:val="pt-BR"/>
        </w:rPr>
        <w:t xml:space="preserve">. </w:t>
      </w:r>
    </w:p>
    <w:p w14:paraId="3944F103" w14:textId="77777777" w:rsidR="00BA4D23" w:rsidRPr="00DF167F" w:rsidRDefault="00BA4D23" w:rsidP="00905F4A">
      <w:pPr>
        <w:pStyle w:val="Recuodecorpodetexto"/>
        <w:widowControl/>
        <w:autoSpaceDE w:val="0"/>
        <w:autoSpaceDN w:val="0"/>
        <w:ind w:left="851"/>
        <w:rPr>
          <w:rFonts w:ascii="Calibri" w:hAnsi="Calibri" w:cs="Calibri"/>
          <w:b/>
          <w:szCs w:val="24"/>
          <w:lang w:val="pt-BR"/>
        </w:rPr>
      </w:pPr>
    </w:p>
    <w:p w14:paraId="2025B7FF" w14:textId="77777777" w:rsidR="00BA4D23" w:rsidRPr="00DF167F" w:rsidRDefault="00BA4D23" w:rsidP="00905F4A">
      <w:pPr>
        <w:pStyle w:val="Recuodecorpodetexto"/>
        <w:widowControl/>
        <w:autoSpaceDE w:val="0"/>
        <w:autoSpaceDN w:val="0"/>
        <w:ind w:left="851"/>
        <w:rPr>
          <w:rFonts w:ascii="Calibri" w:hAnsi="Calibri" w:cs="Calibri"/>
          <w:b/>
          <w:szCs w:val="24"/>
          <w:lang w:val="pt-BR"/>
        </w:rPr>
      </w:pPr>
      <w:r w:rsidRPr="00DF167F">
        <w:rPr>
          <w:rFonts w:ascii="Calibri" w:hAnsi="Calibri" w:cs="Calibri"/>
          <w:b/>
          <w:szCs w:val="24"/>
          <w:lang w:val="pt-BR"/>
        </w:rPr>
        <w:t xml:space="preserve">Reconhecimento das perdas estimadas de créditos de liquidação duvidosa (PECLD) </w:t>
      </w:r>
    </w:p>
    <w:p w14:paraId="68293C6D" w14:textId="6DD0813A" w:rsidR="00C16DDB" w:rsidRPr="00DF167F" w:rsidRDefault="00C16DDB" w:rsidP="00905F4A">
      <w:pPr>
        <w:pStyle w:val="Recuodecorpodetexto"/>
        <w:widowControl/>
        <w:autoSpaceDE w:val="0"/>
        <w:autoSpaceDN w:val="0"/>
        <w:ind w:left="851"/>
        <w:rPr>
          <w:rFonts w:ascii="Calibri" w:hAnsi="Calibri" w:cs="Calibri"/>
          <w:szCs w:val="24"/>
          <w:lang w:val="pt-BR"/>
        </w:rPr>
      </w:pPr>
      <w:r w:rsidRPr="00DF167F">
        <w:rPr>
          <w:rFonts w:ascii="Calibri" w:hAnsi="Calibri" w:cs="Calibri"/>
          <w:szCs w:val="24"/>
          <w:lang w:val="pt-BR"/>
        </w:rPr>
        <w:t>Do total</w:t>
      </w:r>
      <w:r w:rsidR="00EF0DF1" w:rsidRPr="00DF167F">
        <w:rPr>
          <w:rFonts w:ascii="Calibri" w:hAnsi="Calibri" w:cs="Calibri"/>
          <w:szCs w:val="24"/>
          <w:lang w:val="pt-BR"/>
        </w:rPr>
        <w:t xml:space="preserve"> de c</w:t>
      </w:r>
      <w:r w:rsidRPr="00DF167F">
        <w:rPr>
          <w:rFonts w:ascii="Calibri" w:hAnsi="Calibri" w:cs="Calibri"/>
          <w:szCs w:val="24"/>
          <w:lang w:val="pt-BR"/>
        </w:rPr>
        <w:t xml:space="preserve">ontas a </w:t>
      </w:r>
      <w:r w:rsidR="00EF0DF1" w:rsidRPr="00DF167F">
        <w:rPr>
          <w:rFonts w:ascii="Calibri" w:hAnsi="Calibri" w:cs="Calibri"/>
          <w:szCs w:val="24"/>
          <w:lang w:val="pt-BR"/>
        </w:rPr>
        <w:t>r</w:t>
      </w:r>
      <w:r w:rsidRPr="00DF167F">
        <w:rPr>
          <w:rFonts w:ascii="Calibri" w:hAnsi="Calibri" w:cs="Calibri"/>
          <w:szCs w:val="24"/>
          <w:lang w:val="pt-BR"/>
        </w:rPr>
        <w:t>eceber, a Companhia deduz as perdas estimadas com crédito de liquidação duvidosa (PECLD) correspondendo à diferença entre o valor contábil e o valor recuperável. O prazo médio de recebimento das contas a receber é de 30 dias, prazo considerado como parte das condições comerciais normais e inerentes às operações da Companhia. As PECLD</w:t>
      </w:r>
      <w:r w:rsidR="00EF0DF1" w:rsidRPr="00DF167F">
        <w:rPr>
          <w:rFonts w:ascii="Calibri" w:hAnsi="Calibri" w:cs="Calibri"/>
          <w:szCs w:val="24"/>
          <w:lang w:val="pt-BR"/>
        </w:rPr>
        <w:t>´s</w:t>
      </w:r>
      <w:r w:rsidRPr="00DF167F">
        <w:rPr>
          <w:rFonts w:ascii="Calibri" w:hAnsi="Calibri" w:cs="Calibri"/>
          <w:szCs w:val="24"/>
          <w:lang w:val="pt-BR"/>
        </w:rPr>
        <w:t xml:space="preserve"> são constituídas em montantes considerados suficientes pela Administração para cobrir as possíveis perda</w:t>
      </w:r>
      <w:r w:rsidR="007B3EDF" w:rsidRPr="00DF167F">
        <w:rPr>
          <w:rFonts w:ascii="Calibri" w:hAnsi="Calibri" w:cs="Calibri"/>
          <w:szCs w:val="24"/>
          <w:lang w:val="pt-BR"/>
        </w:rPr>
        <w:t>s na realização destes créditos</w:t>
      </w:r>
      <w:r w:rsidR="00F366E4" w:rsidRPr="00DF167F">
        <w:rPr>
          <w:rFonts w:ascii="Calibri" w:hAnsi="Calibri" w:cs="Calibri"/>
          <w:szCs w:val="24"/>
          <w:lang w:val="pt-BR"/>
        </w:rPr>
        <w:t>.</w:t>
      </w:r>
    </w:p>
    <w:p w14:paraId="72FA8BCC" w14:textId="706058C1" w:rsidR="00674B4B" w:rsidRPr="00DF167F" w:rsidRDefault="00674B4B" w:rsidP="00905F4A">
      <w:pPr>
        <w:pStyle w:val="Recuodecorpodetexto"/>
        <w:widowControl/>
        <w:autoSpaceDE w:val="0"/>
        <w:autoSpaceDN w:val="0"/>
        <w:ind w:left="851"/>
        <w:rPr>
          <w:rFonts w:ascii="Calibri" w:hAnsi="Calibri" w:cs="Calibri"/>
          <w:szCs w:val="24"/>
          <w:lang w:val="pt-BR"/>
        </w:rPr>
      </w:pPr>
    </w:p>
    <w:p w14:paraId="7C166055" w14:textId="501EA091" w:rsidR="00C16DDB" w:rsidRPr="00DF167F" w:rsidRDefault="00C16DDB" w:rsidP="0057405C">
      <w:pPr>
        <w:pStyle w:val="Recuodecorpodetexto"/>
        <w:widowControl/>
        <w:numPr>
          <w:ilvl w:val="1"/>
          <w:numId w:val="32"/>
        </w:numPr>
        <w:autoSpaceDE w:val="0"/>
        <w:autoSpaceDN w:val="0"/>
        <w:ind w:left="993" w:hanging="567"/>
        <w:rPr>
          <w:rFonts w:ascii="Calibri" w:hAnsi="Calibri" w:cs="Calibri"/>
          <w:b/>
          <w:szCs w:val="24"/>
        </w:rPr>
      </w:pPr>
      <w:r w:rsidRPr="00DF167F">
        <w:rPr>
          <w:rFonts w:ascii="Calibri" w:hAnsi="Calibri" w:cs="Calibri"/>
          <w:b/>
          <w:szCs w:val="24"/>
          <w:lang w:val="pt-BR"/>
        </w:rPr>
        <w:t xml:space="preserve">Créditos </w:t>
      </w:r>
      <w:r w:rsidR="00CD63D4" w:rsidRPr="00DF167F">
        <w:rPr>
          <w:rFonts w:ascii="Calibri" w:hAnsi="Calibri" w:cs="Calibri"/>
          <w:b/>
          <w:szCs w:val="24"/>
          <w:lang w:val="pt-BR"/>
        </w:rPr>
        <w:t>f</w:t>
      </w:r>
      <w:r w:rsidRPr="00DF167F">
        <w:rPr>
          <w:rFonts w:ascii="Calibri" w:hAnsi="Calibri" w:cs="Calibri"/>
          <w:b/>
          <w:szCs w:val="24"/>
          <w:lang w:val="pt-BR"/>
        </w:rPr>
        <w:t>iscais</w:t>
      </w:r>
    </w:p>
    <w:p w14:paraId="017A8A0E" w14:textId="77777777" w:rsidR="00C16DDB" w:rsidRPr="00DF167F" w:rsidRDefault="00C16DDB" w:rsidP="00905F4A">
      <w:pPr>
        <w:pStyle w:val="Recuodecorpodetexto"/>
        <w:widowControl/>
        <w:autoSpaceDE w:val="0"/>
        <w:autoSpaceDN w:val="0"/>
        <w:ind w:left="1418"/>
        <w:rPr>
          <w:rFonts w:ascii="Calibri" w:hAnsi="Calibri" w:cs="Calibri"/>
          <w:szCs w:val="24"/>
        </w:rPr>
      </w:pPr>
    </w:p>
    <w:p w14:paraId="550EE139" w14:textId="4FBA11A1" w:rsidR="00C16DDB" w:rsidRPr="00DF167F" w:rsidRDefault="00C16DDB" w:rsidP="00905F4A">
      <w:pPr>
        <w:pStyle w:val="Recuodecorpodetexto"/>
        <w:ind w:left="851"/>
        <w:rPr>
          <w:rFonts w:ascii="Calibri" w:hAnsi="Calibri" w:cs="Calibri"/>
          <w:szCs w:val="24"/>
          <w:lang w:val="pt-BR"/>
        </w:rPr>
      </w:pPr>
      <w:r w:rsidRPr="00DF167F">
        <w:rPr>
          <w:rFonts w:ascii="Calibri" w:hAnsi="Calibri" w:cs="Calibri"/>
          <w:szCs w:val="24"/>
          <w:lang w:val="pt-BR"/>
        </w:rPr>
        <w:t>Correspondem aos saldos credores de P</w:t>
      </w:r>
      <w:r w:rsidR="005F792E" w:rsidRPr="00DF167F">
        <w:rPr>
          <w:rFonts w:ascii="Calibri" w:hAnsi="Calibri" w:cs="Calibri"/>
          <w:szCs w:val="24"/>
          <w:lang w:val="pt-BR"/>
        </w:rPr>
        <w:t>asep</w:t>
      </w:r>
      <w:r w:rsidR="00D31CA8" w:rsidRPr="00DF167F">
        <w:rPr>
          <w:rFonts w:ascii="Calibri" w:hAnsi="Calibri" w:cs="Calibri"/>
          <w:szCs w:val="24"/>
          <w:lang w:val="pt-BR"/>
        </w:rPr>
        <w:t>,</w:t>
      </w:r>
      <w:r w:rsidRPr="00DF167F">
        <w:rPr>
          <w:rFonts w:ascii="Calibri" w:hAnsi="Calibri" w:cs="Calibri"/>
          <w:szCs w:val="24"/>
          <w:lang w:val="pt-BR"/>
        </w:rPr>
        <w:t xml:space="preserve"> C</w:t>
      </w:r>
      <w:r w:rsidR="00EF0DF1" w:rsidRPr="00DF167F">
        <w:rPr>
          <w:rFonts w:ascii="Calibri" w:hAnsi="Calibri" w:cs="Calibri"/>
          <w:szCs w:val="24"/>
          <w:lang w:val="pt-BR"/>
        </w:rPr>
        <w:t>ofins,</w:t>
      </w:r>
      <w:r w:rsidR="00CD7085" w:rsidRPr="00DF167F">
        <w:rPr>
          <w:rFonts w:ascii="Calibri" w:hAnsi="Calibri" w:cs="Calibri"/>
          <w:szCs w:val="24"/>
          <w:lang w:val="pt-BR"/>
        </w:rPr>
        <w:t xml:space="preserve"> ISS,</w:t>
      </w:r>
      <w:r w:rsidRPr="00DF167F">
        <w:rPr>
          <w:rFonts w:ascii="Calibri" w:hAnsi="Calibri" w:cs="Calibri"/>
          <w:szCs w:val="24"/>
          <w:lang w:val="pt-BR"/>
        </w:rPr>
        <w:t xml:space="preserve"> </w:t>
      </w:r>
      <w:r w:rsidR="00D31CA8" w:rsidRPr="00DF167F">
        <w:rPr>
          <w:rFonts w:ascii="Calibri" w:hAnsi="Calibri" w:cs="Calibri"/>
          <w:szCs w:val="24"/>
          <w:lang w:val="pt-BR"/>
        </w:rPr>
        <w:t xml:space="preserve">Imposto de Renda e Contribuição Social </w:t>
      </w:r>
      <w:r w:rsidRPr="00DF167F">
        <w:rPr>
          <w:rFonts w:ascii="Calibri" w:hAnsi="Calibri" w:cs="Calibri"/>
          <w:szCs w:val="24"/>
          <w:lang w:val="pt-BR"/>
        </w:rPr>
        <w:t>a serem utilizados para futuras compensações</w:t>
      </w:r>
      <w:r w:rsidR="00E606FD" w:rsidRPr="00DF167F">
        <w:rPr>
          <w:rFonts w:ascii="Calibri" w:hAnsi="Calibri" w:cs="Calibri"/>
          <w:szCs w:val="24"/>
        </w:rPr>
        <w:t xml:space="preserve">, </w:t>
      </w:r>
      <w:r w:rsidR="00E606FD" w:rsidRPr="00DF167F">
        <w:rPr>
          <w:rFonts w:ascii="Calibri" w:hAnsi="Calibri" w:cs="Calibri"/>
          <w:szCs w:val="24"/>
          <w:lang w:val="pt-BR"/>
        </w:rPr>
        <w:t>além do imposto de renda sobre aplicações financeiras</w:t>
      </w:r>
      <w:r w:rsidR="00D31CA8" w:rsidRPr="00DF167F">
        <w:rPr>
          <w:rFonts w:ascii="Calibri" w:hAnsi="Calibri" w:cs="Calibri"/>
          <w:szCs w:val="24"/>
          <w:lang w:val="pt-BR"/>
        </w:rPr>
        <w:t>.</w:t>
      </w:r>
    </w:p>
    <w:p w14:paraId="1A19FD3D" w14:textId="77777777" w:rsidR="0019707C" w:rsidRPr="00DF167F" w:rsidRDefault="0019707C" w:rsidP="00905F4A">
      <w:pPr>
        <w:pStyle w:val="Recuodecorpodetexto"/>
        <w:ind w:left="851"/>
        <w:rPr>
          <w:rFonts w:ascii="Calibri" w:hAnsi="Calibri" w:cs="Calibri"/>
          <w:szCs w:val="24"/>
          <w:lang w:val="pt-BR"/>
        </w:rPr>
      </w:pPr>
    </w:p>
    <w:p w14:paraId="452896DD" w14:textId="05F76274" w:rsidR="00C16DDB" w:rsidRPr="00DF167F" w:rsidRDefault="00E606FD" w:rsidP="0057405C">
      <w:pPr>
        <w:pStyle w:val="Recuodecorpodetexto"/>
        <w:widowControl/>
        <w:numPr>
          <w:ilvl w:val="1"/>
          <w:numId w:val="32"/>
        </w:numPr>
        <w:autoSpaceDE w:val="0"/>
        <w:autoSpaceDN w:val="0"/>
        <w:ind w:left="993" w:hanging="567"/>
        <w:rPr>
          <w:rFonts w:ascii="Calibri" w:hAnsi="Calibri" w:cs="Calibri"/>
          <w:b/>
          <w:szCs w:val="24"/>
        </w:rPr>
      </w:pPr>
      <w:r w:rsidRPr="00DF167F">
        <w:rPr>
          <w:rFonts w:ascii="Calibri" w:hAnsi="Calibri" w:cs="Calibri"/>
          <w:b/>
          <w:szCs w:val="24"/>
          <w:lang w:val="pt-BR"/>
        </w:rPr>
        <w:t xml:space="preserve">Depósitos </w:t>
      </w:r>
      <w:r w:rsidR="00CD63D4" w:rsidRPr="00DF167F">
        <w:rPr>
          <w:rFonts w:ascii="Calibri" w:hAnsi="Calibri" w:cs="Calibri"/>
          <w:b/>
          <w:szCs w:val="24"/>
          <w:lang w:val="pt-BR"/>
        </w:rPr>
        <w:t>j</w:t>
      </w:r>
      <w:r w:rsidR="00F1203C" w:rsidRPr="00DF167F">
        <w:rPr>
          <w:rFonts w:ascii="Calibri" w:hAnsi="Calibri" w:cs="Calibri"/>
          <w:b/>
          <w:szCs w:val="24"/>
          <w:lang w:val="pt-BR"/>
        </w:rPr>
        <w:t>udiciais</w:t>
      </w:r>
    </w:p>
    <w:p w14:paraId="41306C89" w14:textId="77777777" w:rsidR="00C16DDB" w:rsidRPr="00DF167F" w:rsidRDefault="00C16DDB" w:rsidP="00905F4A">
      <w:pPr>
        <w:pStyle w:val="Recuodecorpodetexto"/>
        <w:widowControl/>
        <w:autoSpaceDE w:val="0"/>
        <w:autoSpaceDN w:val="0"/>
        <w:ind w:left="1418"/>
        <w:rPr>
          <w:rFonts w:ascii="Calibri" w:hAnsi="Calibri" w:cs="Calibri"/>
          <w:szCs w:val="24"/>
        </w:rPr>
      </w:pPr>
    </w:p>
    <w:p w14:paraId="79C08BD9" w14:textId="0F346F08" w:rsidR="00C16DDB" w:rsidRPr="00DF167F" w:rsidRDefault="00C16DDB" w:rsidP="00905F4A">
      <w:pPr>
        <w:pStyle w:val="Recuodecorpodetexto"/>
        <w:ind w:left="851"/>
        <w:rPr>
          <w:rFonts w:ascii="Calibri" w:hAnsi="Calibri" w:cs="Calibri"/>
          <w:szCs w:val="24"/>
          <w:lang w:val="pt-BR"/>
        </w:rPr>
      </w:pPr>
      <w:r w:rsidRPr="00DF167F">
        <w:rPr>
          <w:rFonts w:ascii="Calibri" w:hAnsi="Calibri" w:cs="Calibri"/>
          <w:szCs w:val="24"/>
          <w:lang w:val="pt-BR"/>
        </w:rPr>
        <w:t>Correspondem a valores bloqueados e valores dados em garantia em processos de cobrança, os quais a Companhia mantém discussão</w:t>
      </w:r>
      <w:r w:rsidR="00BD3CB0" w:rsidRPr="00DF167F">
        <w:rPr>
          <w:rFonts w:ascii="Calibri" w:hAnsi="Calibri" w:cs="Calibri"/>
          <w:szCs w:val="24"/>
          <w:lang w:val="pt-BR"/>
        </w:rPr>
        <w:t xml:space="preserve"> judicial</w:t>
      </w:r>
      <w:r w:rsidRPr="00DF167F">
        <w:rPr>
          <w:rFonts w:ascii="Calibri" w:hAnsi="Calibri" w:cs="Calibri"/>
          <w:szCs w:val="24"/>
          <w:lang w:val="pt-BR"/>
        </w:rPr>
        <w:t xml:space="preserve"> acerca dos valores envolvidos e sua exigibilidade.</w:t>
      </w:r>
    </w:p>
    <w:p w14:paraId="69943602" w14:textId="03D5CF9E" w:rsidR="0068463C" w:rsidRPr="00DF167F" w:rsidRDefault="0068463C" w:rsidP="00905F4A">
      <w:pPr>
        <w:pStyle w:val="Recuodecorpodetexto"/>
        <w:ind w:left="851"/>
        <w:rPr>
          <w:rFonts w:ascii="Calibri" w:hAnsi="Calibri" w:cs="Calibri"/>
          <w:szCs w:val="24"/>
          <w:lang w:val="pt-BR"/>
        </w:rPr>
      </w:pPr>
    </w:p>
    <w:p w14:paraId="2EA07059" w14:textId="52E2CCD9" w:rsidR="00C16DDB" w:rsidRPr="00DF167F" w:rsidRDefault="00C16DDB" w:rsidP="0057405C">
      <w:pPr>
        <w:pStyle w:val="Recuodecorpodetexto"/>
        <w:widowControl/>
        <w:numPr>
          <w:ilvl w:val="1"/>
          <w:numId w:val="32"/>
        </w:numPr>
        <w:autoSpaceDE w:val="0"/>
        <w:autoSpaceDN w:val="0"/>
        <w:ind w:left="993" w:hanging="567"/>
        <w:rPr>
          <w:rFonts w:ascii="Calibri" w:hAnsi="Calibri" w:cs="Calibri"/>
          <w:b/>
          <w:szCs w:val="24"/>
        </w:rPr>
      </w:pPr>
      <w:r w:rsidRPr="00DF167F">
        <w:rPr>
          <w:rFonts w:ascii="Calibri" w:hAnsi="Calibri" w:cs="Calibri"/>
          <w:b/>
          <w:szCs w:val="24"/>
          <w:lang w:val="pt-BR"/>
        </w:rPr>
        <w:t xml:space="preserve">Propriedade para </w:t>
      </w:r>
      <w:r w:rsidR="00CD63D4" w:rsidRPr="00DF167F">
        <w:rPr>
          <w:rFonts w:ascii="Calibri" w:hAnsi="Calibri" w:cs="Calibri"/>
          <w:b/>
          <w:szCs w:val="24"/>
          <w:lang w:val="pt-BR"/>
        </w:rPr>
        <w:t>investimento</w:t>
      </w:r>
    </w:p>
    <w:p w14:paraId="5C02CF76" w14:textId="77777777" w:rsidR="00C16DDB" w:rsidRPr="00DF167F" w:rsidRDefault="00C16DDB" w:rsidP="00905F4A">
      <w:pPr>
        <w:pStyle w:val="Recuodecorpodetexto"/>
        <w:widowControl/>
        <w:autoSpaceDE w:val="0"/>
        <w:autoSpaceDN w:val="0"/>
        <w:ind w:left="1418"/>
        <w:rPr>
          <w:rFonts w:ascii="Calibri" w:hAnsi="Calibri" w:cs="Calibri"/>
          <w:szCs w:val="24"/>
        </w:rPr>
      </w:pPr>
    </w:p>
    <w:p w14:paraId="72DDC67E" w14:textId="6DA1ECAA" w:rsidR="00C16DDB" w:rsidRPr="00DF167F" w:rsidRDefault="00C16DDB" w:rsidP="00905F4A">
      <w:pPr>
        <w:pStyle w:val="Ttulo3"/>
        <w:ind w:left="851"/>
        <w:jc w:val="both"/>
        <w:rPr>
          <w:rFonts w:ascii="Calibri" w:hAnsi="Calibri" w:cs="Calibri"/>
          <w:sz w:val="24"/>
          <w:szCs w:val="24"/>
        </w:rPr>
      </w:pPr>
      <w:r w:rsidRPr="00DF167F">
        <w:rPr>
          <w:rFonts w:ascii="Calibri" w:hAnsi="Calibri" w:cs="Calibri"/>
          <w:sz w:val="24"/>
          <w:szCs w:val="24"/>
        </w:rPr>
        <w:t>Propriedade</w:t>
      </w:r>
      <w:r w:rsidR="00EF0DF1" w:rsidRPr="00DF167F">
        <w:rPr>
          <w:rFonts w:ascii="Calibri" w:hAnsi="Calibri" w:cs="Calibri"/>
          <w:sz w:val="24"/>
          <w:szCs w:val="24"/>
        </w:rPr>
        <w:t>s</w:t>
      </w:r>
      <w:r w:rsidRPr="00DF167F">
        <w:rPr>
          <w:rFonts w:ascii="Calibri" w:hAnsi="Calibri" w:cs="Calibri"/>
          <w:sz w:val="24"/>
          <w:szCs w:val="24"/>
        </w:rPr>
        <w:t xml:space="preserve"> mantida</w:t>
      </w:r>
      <w:r w:rsidR="00EF0DF1" w:rsidRPr="00DF167F">
        <w:rPr>
          <w:rFonts w:ascii="Calibri" w:hAnsi="Calibri" w:cs="Calibri"/>
          <w:sz w:val="24"/>
          <w:szCs w:val="24"/>
        </w:rPr>
        <w:t>s</w:t>
      </w:r>
      <w:r w:rsidRPr="00DF167F">
        <w:rPr>
          <w:rFonts w:ascii="Calibri" w:hAnsi="Calibri" w:cs="Calibri"/>
          <w:sz w:val="24"/>
          <w:szCs w:val="24"/>
        </w:rPr>
        <w:t xml:space="preserve"> para auferir receita de aluguel ou para valorização de capital e não para venda no curso normal dos negócios</w:t>
      </w:r>
      <w:r w:rsidR="002D0FBC" w:rsidRPr="00DF167F">
        <w:rPr>
          <w:rFonts w:ascii="Calibri" w:hAnsi="Calibri" w:cs="Calibri"/>
          <w:sz w:val="24"/>
          <w:szCs w:val="24"/>
        </w:rPr>
        <w:t>,</w:t>
      </w:r>
      <w:r w:rsidRPr="00DF167F">
        <w:rPr>
          <w:rFonts w:ascii="Calibri" w:hAnsi="Calibri" w:cs="Calibri"/>
          <w:sz w:val="24"/>
          <w:szCs w:val="24"/>
        </w:rPr>
        <w:t xml:space="preserve"> fornecimento de serviços ou para propósitos administrativos. A</w:t>
      </w:r>
      <w:r w:rsidR="00EF0DF1" w:rsidRPr="00DF167F">
        <w:rPr>
          <w:rFonts w:ascii="Calibri" w:hAnsi="Calibri" w:cs="Calibri"/>
          <w:sz w:val="24"/>
          <w:szCs w:val="24"/>
        </w:rPr>
        <w:t>s</w:t>
      </w:r>
      <w:r w:rsidRPr="00DF167F">
        <w:rPr>
          <w:rFonts w:ascii="Calibri" w:hAnsi="Calibri" w:cs="Calibri"/>
          <w:sz w:val="24"/>
          <w:szCs w:val="24"/>
        </w:rPr>
        <w:t xml:space="preserve"> propriedade</w:t>
      </w:r>
      <w:r w:rsidR="00EF0DF1" w:rsidRPr="00DF167F">
        <w:rPr>
          <w:rFonts w:ascii="Calibri" w:hAnsi="Calibri" w:cs="Calibri"/>
          <w:sz w:val="24"/>
          <w:szCs w:val="24"/>
        </w:rPr>
        <w:t>s</w:t>
      </w:r>
      <w:r w:rsidRPr="00DF167F">
        <w:rPr>
          <w:rFonts w:ascii="Calibri" w:hAnsi="Calibri" w:cs="Calibri"/>
          <w:sz w:val="24"/>
          <w:szCs w:val="24"/>
        </w:rPr>
        <w:t xml:space="preserve"> </w:t>
      </w:r>
      <w:r w:rsidR="00EF0DF1" w:rsidRPr="00DF167F">
        <w:rPr>
          <w:rFonts w:ascii="Calibri" w:hAnsi="Calibri" w:cs="Calibri"/>
          <w:sz w:val="24"/>
          <w:szCs w:val="24"/>
        </w:rPr>
        <w:t>são</w:t>
      </w:r>
      <w:r w:rsidRPr="00DF167F">
        <w:rPr>
          <w:rFonts w:ascii="Calibri" w:hAnsi="Calibri" w:cs="Calibri"/>
          <w:sz w:val="24"/>
          <w:szCs w:val="24"/>
        </w:rPr>
        <w:t xml:space="preserve"> mensurada</w:t>
      </w:r>
      <w:r w:rsidR="00EF0DF1" w:rsidRPr="00DF167F">
        <w:rPr>
          <w:rFonts w:ascii="Calibri" w:hAnsi="Calibri" w:cs="Calibri"/>
          <w:sz w:val="24"/>
          <w:szCs w:val="24"/>
        </w:rPr>
        <w:t>s</w:t>
      </w:r>
      <w:r w:rsidRPr="00DF167F">
        <w:rPr>
          <w:rFonts w:ascii="Calibri" w:hAnsi="Calibri" w:cs="Calibri"/>
          <w:sz w:val="24"/>
          <w:szCs w:val="24"/>
        </w:rPr>
        <w:t xml:space="preserve"> pelo custo no reconhecimento inicial. </w:t>
      </w:r>
    </w:p>
    <w:p w14:paraId="4114CDCE" w14:textId="77777777" w:rsidR="00AE3EE6" w:rsidRPr="00DF167F" w:rsidRDefault="00AE3EE6" w:rsidP="00905F4A">
      <w:pPr>
        <w:rPr>
          <w:rFonts w:ascii="Calibri" w:hAnsi="Calibri" w:cs="Calibri"/>
          <w:sz w:val="24"/>
          <w:szCs w:val="24"/>
        </w:rPr>
      </w:pPr>
    </w:p>
    <w:p w14:paraId="56281F64" w14:textId="01444B1F" w:rsidR="00C16DDB" w:rsidRPr="00DF167F" w:rsidRDefault="00C16DDB" w:rsidP="0057405C">
      <w:pPr>
        <w:pStyle w:val="Recuodecorpodetexto"/>
        <w:widowControl/>
        <w:numPr>
          <w:ilvl w:val="1"/>
          <w:numId w:val="32"/>
        </w:numPr>
        <w:autoSpaceDE w:val="0"/>
        <w:autoSpaceDN w:val="0"/>
        <w:ind w:left="993" w:hanging="567"/>
        <w:rPr>
          <w:rFonts w:ascii="Calibri" w:hAnsi="Calibri" w:cs="Calibri"/>
          <w:b/>
          <w:szCs w:val="24"/>
        </w:rPr>
      </w:pPr>
      <w:r w:rsidRPr="00DF167F">
        <w:rPr>
          <w:rFonts w:ascii="Calibri" w:hAnsi="Calibri" w:cs="Calibri"/>
          <w:b/>
          <w:szCs w:val="24"/>
          <w:lang w:val="pt-BR"/>
        </w:rPr>
        <w:t>Imobilizado</w:t>
      </w:r>
    </w:p>
    <w:p w14:paraId="5C492B13" w14:textId="77777777" w:rsidR="00C16DDB" w:rsidRPr="00DF167F" w:rsidRDefault="00C16DDB" w:rsidP="00905F4A">
      <w:pPr>
        <w:pStyle w:val="Recuodecorpodetexto"/>
        <w:widowControl/>
        <w:autoSpaceDE w:val="0"/>
        <w:autoSpaceDN w:val="0"/>
        <w:ind w:left="1418"/>
        <w:rPr>
          <w:rFonts w:ascii="Calibri" w:hAnsi="Calibri" w:cs="Calibri"/>
          <w:szCs w:val="24"/>
        </w:rPr>
      </w:pPr>
    </w:p>
    <w:p w14:paraId="7E065961" w14:textId="721753B7" w:rsidR="00861708" w:rsidRPr="00DF167F" w:rsidRDefault="00C16DDB" w:rsidP="00905F4A">
      <w:pPr>
        <w:pStyle w:val="Ttulo3"/>
        <w:ind w:left="851"/>
        <w:jc w:val="both"/>
        <w:rPr>
          <w:rFonts w:ascii="Calibri" w:hAnsi="Calibri" w:cs="Calibri"/>
          <w:sz w:val="24"/>
          <w:szCs w:val="24"/>
        </w:rPr>
      </w:pPr>
      <w:r w:rsidRPr="00DF167F">
        <w:rPr>
          <w:rFonts w:ascii="Calibri" w:hAnsi="Calibri" w:cs="Calibri"/>
          <w:sz w:val="24"/>
          <w:szCs w:val="24"/>
        </w:rPr>
        <w:t xml:space="preserve">O </w:t>
      </w:r>
      <w:r w:rsidR="00E606FD" w:rsidRPr="00DF167F">
        <w:rPr>
          <w:rFonts w:ascii="Calibri" w:hAnsi="Calibri" w:cs="Calibri"/>
          <w:sz w:val="24"/>
          <w:szCs w:val="24"/>
        </w:rPr>
        <w:tab/>
      </w:r>
      <w:r w:rsidR="00947D01" w:rsidRPr="00DF167F">
        <w:rPr>
          <w:rFonts w:ascii="Calibri" w:hAnsi="Calibri" w:cs="Calibri"/>
          <w:sz w:val="24"/>
          <w:szCs w:val="24"/>
        </w:rPr>
        <w:t>i</w:t>
      </w:r>
      <w:r w:rsidRPr="00DF167F">
        <w:rPr>
          <w:rFonts w:ascii="Calibri" w:hAnsi="Calibri" w:cs="Calibri"/>
          <w:sz w:val="24"/>
          <w:szCs w:val="24"/>
        </w:rPr>
        <w:t xml:space="preserve">mobilizado </w:t>
      </w:r>
      <w:r w:rsidR="00861708" w:rsidRPr="00DF167F">
        <w:rPr>
          <w:rFonts w:ascii="Calibri" w:hAnsi="Calibri" w:cs="Calibri"/>
          <w:sz w:val="24"/>
          <w:szCs w:val="24"/>
        </w:rPr>
        <w:t xml:space="preserve">é registrado pelo valor de </w:t>
      </w:r>
      <w:r w:rsidRPr="00DF167F">
        <w:rPr>
          <w:rFonts w:ascii="Calibri" w:hAnsi="Calibri" w:cs="Calibri"/>
          <w:sz w:val="24"/>
          <w:szCs w:val="24"/>
        </w:rPr>
        <w:t>custo</w:t>
      </w:r>
      <w:r w:rsidR="00861708" w:rsidRPr="00DF167F">
        <w:rPr>
          <w:rFonts w:ascii="Calibri" w:hAnsi="Calibri" w:cs="Calibri"/>
          <w:sz w:val="24"/>
          <w:szCs w:val="24"/>
        </w:rPr>
        <w:t>, o qual é formado pelo custo</w:t>
      </w:r>
      <w:r w:rsidRPr="00DF167F">
        <w:rPr>
          <w:rFonts w:ascii="Calibri" w:hAnsi="Calibri" w:cs="Calibri"/>
          <w:sz w:val="24"/>
          <w:szCs w:val="24"/>
        </w:rPr>
        <w:t xml:space="preserve"> de aquisição,</w:t>
      </w:r>
      <w:r w:rsidR="00861708" w:rsidRPr="00DF167F">
        <w:rPr>
          <w:rFonts w:ascii="Calibri" w:hAnsi="Calibri" w:cs="Calibri"/>
          <w:sz w:val="24"/>
          <w:szCs w:val="24"/>
        </w:rPr>
        <w:t xml:space="preserve"> formação ou construção, adicionados os juros e demais encargos financeiros incorridos durante a construção ou desenvolvimento de projetos, líquido</w:t>
      </w:r>
      <w:r w:rsidRPr="00DF167F">
        <w:rPr>
          <w:rFonts w:ascii="Calibri" w:hAnsi="Calibri" w:cs="Calibri"/>
          <w:sz w:val="24"/>
          <w:szCs w:val="24"/>
        </w:rPr>
        <w:t xml:space="preserve"> de depreciação</w:t>
      </w:r>
      <w:r w:rsidR="00861708" w:rsidRPr="00DF167F">
        <w:rPr>
          <w:rFonts w:ascii="Calibri" w:hAnsi="Calibri" w:cs="Calibri"/>
          <w:sz w:val="24"/>
          <w:szCs w:val="24"/>
        </w:rPr>
        <w:t>.</w:t>
      </w:r>
      <w:r w:rsidRPr="00DF167F">
        <w:rPr>
          <w:rFonts w:ascii="Calibri" w:hAnsi="Calibri" w:cs="Calibri"/>
          <w:sz w:val="24"/>
          <w:szCs w:val="24"/>
        </w:rPr>
        <w:t xml:space="preserve"> </w:t>
      </w:r>
    </w:p>
    <w:p w14:paraId="03F391E3" w14:textId="77777777" w:rsidR="00F36AE0" w:rsidRPr="00DF167F" w:rsidRDefault="00F36AE0" w:rsidP="00F36AE0"/>
    <w:p w14:paraId="2A43E209" w14:textId="77777777" w:rsidR="00F36AE0" w:rsidRPr="00DF167F" w:rsidRDefault="00F36AE0" w:rsidP="00F36AE0">
      <w:pPr>
        <w:pStyle w:val="PargrafodaLista"/>
        <w:numPr>
          <w:ilvl w:val="0"/>
          <w:numId w:val="26"/>
        </w:numPr>
        <w:jc w:val="both"/>
        <w:rPr>
          <w:rFonts w:cs="Calibri"/>
          <w:b/>
          <w:sz w:val="24"/>
          <w:szCs w:val="24"/>
        </w:rPr>
      </w:pPr>
      <w:r w:rsidRPr="00DF167F">
        <w:rPr>
          <w:rFonts w:cs="Calibri"/>
          <w:b/>
          <w:sz w:val="24"/>
          <w:szCs w:val="24"/>
          <w:u w:val="single"/>
        </w:rPr>
        <w:t xml:space="preserve">Teste de recuperabilidade – </w:t>
      </w:r>
      <w:r w:rsidRPr="00DF167F">
        <w:rPr>
          <w:rFonts w:cs="Calibri"/>
          <w:b/>
          <w:i/>
          <w:sz w:val="24"/>
          <w:szCs w:val="24"/>
          <w:u w:val="single"/>
        </w:rPr>
        <w:t>Impairment</w:t>
      </w:r>
    </w:p>
    <w:p w14:paraId="377EDAC4" w14:textId="77777777" w:rsidR="00B3615F" w:rsidRPr="00DF167F" w:rsidRDefault="00B3615F" w:rsidP="00B3615F">
      <w:pPr>
        <w:ind w:left="851"/>
        <w:jc w:val="both"/>
        <w:rPr>
          <w:rFonts w:ascii="Calibri" w:hAnsi="Calibri" w:cs="Calibri"/>
          <w:noProof/>
          <w:snapToGrid/>
          <w:sz w:val="24"/>
          <w:szCs w:val="24"/>
        </w:rPr>
      </w:pPr>
      <w:r w:rsidRPr="00DF167F">
        <w:rPr>
          <w:rFonts w:ascii="Calibri" w:hAnsi="Calibri" w:cs="Calibri"/>
          <w:noProof/>
          <w:snapToGrid/>
          <w:sz w:val="24"/>
          <w:szCs w:val="24"/>
        </w:rPr>
        <w:t xml:space="preserve">Estudos externos provaram a recuperabilidade de todos os ativos das quatro unidades geradoras de caixa: UGC Porto do Rio de Janeiro, UGC Porto de Itaguaí, UGC Porto de Niterói e UGC Porto de Angra dos Reis. Estes provaram também que não houve indícios de perda por </w:t>
      </w:r>
      <w:r w:rsidRPr="00DF167F">
        <w:rPr>
          <w:rFonts w:ascii="Calibri" w:hAnsi="Calibri" w:cs="Calibri"/>
          <w:noProof/>
          <w:snapToGrid/>
          <w:sz w:val="24"/>
          <w:szCs w:val="24"/>
        </w:rPr>
        <w:lastRenderedPageBreak/>
        <w:t xml:space="preserve">desvalorização. </w:t>
      </w:r>
    </w:p>
    <w:p w14:paraId="189B66EC" w14:textId="77777777" w:rsidR="00B3615F" w:rsidRPr="00DF167F" w:rsidRDefault="00B3615F" w:rsidP="00B3615F">
      <w:pPr>
        <w:ind w:left="851"/>
        <w:jc w:val="both"/>
        <w:rPr>
          <w:rFonts w:ascii="Calibri" w:hAnsi="Calibri" w:cs="Calibri"/>
          <w:noProof/>
          <w:snapToGrid/>
          <w:sz w:val="24"/>
          <w:szCs w:val="24"/>
        </w:rPr>
      </w:pPr>
    </w:p>
    <w:p w14:paraId="16F96000" w14:textId="24EBF600" w:rsidR="00B3615F" w:rsidRPr="00DF167F" w:rsidRDefault="00B3615F" w:rsidP="00B3615F">
      <w:pPr>
        <w:ind w:left="851"/>
        <w:jc w:val="both"/>
        <w:rPr>
          <w:rFonts w:ascii="Calibri" w:hAnsi="Calibri" w:cs="Calibri"/>
          <w:noProof/>
          <w:snapToGrid/>
          <w:sz w:val="24"/>
          <w:szCs w:val="24"/>
        </w:rPr>
      </w:pPr>
      <w:r w:rsidRPr="00DF167F">
        <w:rPr>
          <w:rFonts w:ascii="Calibri" w:hAnsi="Calibri" w:cs="Calibri"/>
          <w:noProof/>
          <w:snapToGrid/>
          <w:sz w:val="24"/>
          <w:szCs w:val="24"/>
        </w:rPr>
        <w:t xml:space="preserve">A responsabilidade pelos estudos é da empresa </w:t>
      </w:r>
      <w:r w:rsidR="00674B4B" w:rsidRPr="00DF167F">
        <w:rPr>
          <w:rFonts w:ascii="Calibri" w:hAnsi="Calibri" w:cs="Calibri"/>
          <w:noProof/>
          <w:snapToGrid/>
          <w:sz w:val="24"/>
          <w:szCs w:val="24"/>
        </w:rPr>
        <w:t>Convergy Serviços e Contabilidade LTDA.</w:t>
      </w:r>
      <w:r w:rsidRPr="00DF167F">
        <w:rPr>
          <w:rFonts w:ascii="Calibri" w:hAnsi="Calibri" w:cs="Calibri"/>
          <w:noProof/>
          <w:snapToGrid/>
          <w:sz w:val="24"/>
          <w:szCs w:val="24"/>
        </w:rPr>
        <w:t xml:space="preserve">, contratada por meio do instrumento nº </w:t>
      </w:r>
      <w:r w:rsidR="00674B4B" w:rsidRPr="00DF167F">
        <w:rPr>
          <w:rFonts w:ascii="Calibri" w:hAnsi="Calibri" w:cs="Calibri"/>
          <w:noProof/>
          <w:snapToGrid/>
          <w:sz w:val="24"/>
          <w:szCs w:val="24"/>
        </w:rPr>
        <w:t>01</w:t>
      </w:r>
      <w:r w:rsidRPr="00DF167F">
        <w:rPr>
          <w:rFonts w:ascii="Calibri" w:hAnsi="Calibri" w:cs="Calibri"/>
          <w:noProof/>
          <w:snapToGrid/>
          <w:sz w:val="24"/>
          <w:szCs w:val="24"/>
        </w:rPr>
        <w:t>/202</w:t>
      </w:r>
      <w:r w:rsidR="00674B4B" w:rsidRPr="00DF167F">
        <w:rPr>
          <w:rFonts w:ascii="Calibri" w:hAnsi="Calibri" w:cs="Calibri"/>
          <w:noProof/>
          <w:snapToGrid/>
          <w:sz w:val="24"/>
          <w:szCs w:val="24"/>
        </w:rPr>
        <w:t>5</w:t>
      </w:r>
      <w:r w:rsidRPr="00DF167F">
        <w:rPr>
          <w:rFonts w:ascii="Calibri" w:hAnsi="Calibri" w:cs="Calibri"/>
          <w:noProof/>
          <w:snapToGrid/>
          <w:sz w:val="24"/>
          <w:szCs w:val="24"/>
        </w:rPr>
        <w:t xml:space="preserve">, cujo objeto é a “prestação dos serviços de avaliação patrimonial com fundamentação técnica para </w:t>
      </w:r>
      <w:r w:rsidR="00674B4B" w:rsidRPr="00DF167F">
        <w:rPr>
          <w:rFonts w:ascii="Calibri" w:hAnsi="Calibri" w:cs="Calibri"/>
          <w:noProof/>
          <w:snapToGrid/>
          <w:sz w:val="24"/>
          <w:szCs w:val="24"/>
        </w:rPr>
        <w:t xml:space="preserve">a </w:t>
      </w:r>
      <w:r w:rsidRPr="00DF167F">
        <w:rPr>
          <w:rFonts w:ascii="Calibri" w:hAnsi="Calibri" w:cs="Calibri"/>
          <w:noProof/>
          <w:snapToGrid/>
          <w:sz w:val="24"/>
          <w:szCs w:val="24"/>
        </w:rPr>
        <w:t>determinação do valor recuperável dos ativos (</w:t>
      </w:r>
      <w:r w:rsidRPr="00DF167F">
        <w:rPr>
          <w:rFonts w:ascii="Calibri" w:hAnsi="Calibri" w:cs="Calibri"/>
          <w:i/>
          <w:noProof/>
          <w:snapToGrid/>
          <w:sz w:val="24"/>
          <w:szCs w:val="24"/>
        </w:rPr>
        <w:t>impairment test</w:t>
      </w:r>
      <w:r w:rsidRPr="00DF167F">
        <w:rPr>
          <w:rFonts w:ascii="Calibri" w:hAnsi="Calibri" w:cs="Calibri"/>
          <w:noProof/>
          <w:snapToGrid/>
          <w:sz w:val="24"/>
          <w:szCs w:val="24"/>
        </w:rPr>
        <w:t>), revisões de vida útil e de valor residual”.</w:t>
      </w:r>
    </w:p>
    <w:p w14:paraId="71E736E6" w14:textId="77777777" w:rsidR="00F36AE0" w:rsidRPr="00DF167F" w:rsidRDefault="00F36AE0" w:rsidP="00F36AE0">
      <w:pPr>
        <w:ind w:left="851"/>
        <w:jc w:val="both"/>
        <w:rPr>
          <w:rFonts w:ascii="Calibri" w:hAnsi="Calibri" w:cs="Calibri"/>
          <w:noProof/>
          <w:snapToGrid/>
          <w:sz w:val="24"/>
          <w:szCs w:val="24"/>
        </w:rPr>
      </w:pPr>
    </w:p>
    <w:p w14:paraId="531FD25C" w14:textId="77777777" w:rsidR="00F5394A" w:rsidRPr="00DF167F" w:rsidRDefault="00F5394A" w:rsidP="00F5394A">
      <w:pPr>
        <w:pStyle w:val="Ttulo3"/>
        <w:numPr>
          <w:ilvl w:val="0"/>
          <w:numId w:val="26"/>
        </w:numPr>
        <w:jc w:val="both"/>
        <w:rPr>
          <w:rFonts w:ascii="Calibri" w:hAnsi="Calibri" w:cs="Calibri"/>
          <w:b/>
          <w:bCs/>
          <w:sz w:val="24"/>
          <w:szCs w:val="24"/>
        </w:rPr>
      </w:pPr>
      <w:r w:rsidRPr="00DF167F">
        <w:rPr>
          <w:rFonts w:ascii="Calibri" w:hAnsi="Calibri" w:cs="Calibri"/>
          <w:b/>
          <w:bCs/>
          <w:sz w:val="24"/>
          <w:szCs w:val="24"/>
        </w:rPr>
        <w:t>Vida útil</w:t>
      </w:r>
    </w:p>
    <w:p w14:paraId="06D5F38F" w14:textId="77777777" w:rsidR="00F5394A" w:rsidRPr="00DF167F" w:rsidRDefault="00F5394A" w:rsidP="00F5394A"/>
    <w:p w14:paraId="58ED6A26" w14:textId="77777777" w:rsidR="00F5394A" w:rsidRPr="00DF167F" w:rsidRDefault="00F5394A" w:rsidP="00F5394A">
      <w:pPr>
        <w:pStyle w:val="Ttulo3"/>
        <w:ind w:left="851"/>
        <w:jc w:val="both"/>
        <w:rPr>
          <w:rFonts w:ascii="Calibri" w:hAnsi="Calibri" w:cs="Calibri"/>
          <w:sz w:val="24"/>
          <w:szCs w:val="24"/>
        </w:rPr>
      </w:pPr>
      <w:r w:rsidRPr="00DF167F">
        <w:rPr>
          <w:rFonts w:ascii="Calibri" w:hAnsi="Calibri" w:cs="Calibri"/>
          <w:sz w:val="24"/>
          <w:szCs w:val="24"/>
        </w:rPr>
        <w:t>A depreciação é calculada segundo o método linear, com base em taxas que contemplam a vida útil-econômica estimada para cada classe de bens.</w:t>
      </w:r>
    </w:p>
    <w:p w14:paraId="270E0C4C" w14:textId="77777777" w:rsidR="00F5394A" w:rsidRPr="00DF167F" w:rsidRDefault="00F5394A" w:rsidP="00F5394A">
      <w:pPr>
        <w:pStyle w:val="Recuodecorpodetexto"/>
        <w:widowControl/>
        <w:autoSpaceDE w:val="0"/>
        <w:autoSpaceDN w:val="0"/>
        <w:ind w:left="1353"/>
        <w:rPr>
          <w:rFonts w:ascii="Calibri" w:hAnsi="Calibri" w:cs="Calibri"/>
          <w:b/>
          <w:szCs w:val="24"/>
          <w:lang w:val="pt-BR"/>
        </w:rPr>
      </w:pPr>
    </w:p>
    <w:p w14:paraId="60FA86F0" w14:textId="77777777" w:rsidR="00F5394A" w:rsidRPr="00DF167F" w:rsidRDefault="00F5394A" w:rsidP="00F5394A">
      <w:pPr>
        <w:pStyle w:val="Ttulo3"/>
        <w:ind w:left="851"/>
        <w:jc w:val="both"/>
        <w:rPr>
          <w:rFonts w:ascii="Calibri" w:hAnsi="Calibri" w:cs="Calibri"/>
          <w:sz w:val="24"/>
          <w:szCs w:val="24"/>
        </w:rPr>
      </w:pPr>
      <w:r w:rsidRPr="00DF167F">
        <w:rPr>
          <w:rFonts w:ascii="Calibri" w:hAnsi="Calibri" w:cs="Calibri"/>
          <w:sz w:val="24"/>
          <w:szCs w:val="24"/>
        </w:rPr>
        <w:t>O Imobilizado está segregado nos seguintes grupos, segundo o Manual de Contas das Autoridades Portuárias, instituído pela Portaria nº 57, de 8 de março de 2016, da ANTAQ, e possui as seguintes taxas anuais de depreciação:</w:t>
      </w:r>
    </w:p>
    <w:p w14:paraId="102D9A9E" w14:textId="409155A6" w:rsidR="00D31CA8" w:rsidRPr="00DF167F" w:rsidRDefault="00D31CA8" w:rsidP="008B1598">
      <w:pPr>
        <w:pStyle w:val="Recuodecorpodetexto"/>
        <w:widowControl/>
        <w:autoSpaceDE w:val="0"/>
        <w:autoSpaceDN w:val="0"/>
        <w:ind w:left="1353"/>
        <w:rPr>
          <w:rFonts w:ascii="Calibri" w:hAnsi="Calibri" w:cs="Calibri"/>
          <w:b/>
          <w:szCs w:val="24"/>
          <w:lang w:val="pt-BR"/>
        </w:rPr>
      </w:pPr>
    </w:p>
    <w:tbl>
      <w:tblPr>
        <w:tblStyle w:val="Tabelacomgrade"/>
        <w:tblW w:w="0" w:type="auto"/>
        <w:jc w:val="center"/>
        <w:tblLook w:val="04A0" w:firstRow="1" w:lastRow="0" w:firstColumn="1" w:lastColumn="0" w:noHBand="0" w:noVBand="1"/>
      </w:tblPr>
      <w:tblGrid>
        <w:gridCol w:w="2332"/>
        <w:gridCol w:w="1728"/>
        <w:gridCol w:w="2525"/>
        <w:gridCol w:w="1752"/>
      </w:tblGrid>
      <w:tr w:rsidR="00217461" w:rsidRPr="00DF167F" w14:paraId="00B0C65D" w14:textId="77777777" w:rsidTr="00927DF3">
        <w:trPr>
          <w:jc w:val="center"/>
        </w:trPr>
        <w:tc>
          <w:tcPr>
            <w:tcW w:w="8337" w:type="dxa"/>
            <w:gridSpan w:val="4"/>
            <w:vAlign w:val="center"/>
          </w:tcPr>
          <w:p w14:paraId="3C360D80" w14:textId="6B07C5BA" w:rsidR="00217461" w:rsidRPr="00DF167F" w:rsidRDefault="00CD63D4" w:rsidP="00217461">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Bens em o</w:t>
            </w:r>
            <w:r w:rsidR="00217461" w:rsidRPr="00DF167F">
              <w:rPr>
                <w:rFonts w:ascii="Calibri" w:hAnsi="Calibri" w:cs="Calibri"/>
                <w:b/>
                <w:szCs w:val="24"/>
                <w:lang w:val="pt-BR"/>
              </w:rPr>
              <w:t>peração</w:t>
            </w:r>
          </w:p>
        </w:tc>
      </w:tr>
      <w:tr w:rsidR="00D31CA8" w:rsidRPr="00DF167F" w14:paraId="6118D775" w14:textId="77777777" w:rsidTr="00927DF3">
        <w:trPr>
          <w:jc w:val="center"/>
        </w:trPr>
        <w:tc>
          <w:tcPr>
            <w:tcW w:w="2332" w:type="dxa"/>
            <w:vAlign w:val="center"/>
          </w:tcPr>
          <w:p w14:paraId="18B68F9D" w14:textId="55C0A5F6" w:rsidR="00D31CA8" w:rsidRPr="00DF167F" w:rsidRDefault="00D31CA8" w:rsidP="00217461">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Contas</w:t>
            </w:r>
          </w:p>
        </w:tc>
        <w:tc>
          <w:tcPr>
            <w:tcW w:w="1728" w:type="dxa"/>
            <w:vAlign w:val="center"/>
          </w:tcPr>
          <w:p w14:paraId="2EB04BDC" w14:textId="77703131" w:rsidR="00D31CA8" w:rsidRPr="00DF167F" w:rsidRDefault="00CD63D4" w:rsidP="00217461">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Taxas a</w:t>
            </w:r>
            <w:r w:rsidR="00D31CA8" w:rsidRPr="00DF167F">
              <w:rPr>
                <w:rFonts w:ascii="Calibri" w:hAnsi="Calibri" w:cs="Calibri"/>
                <w:b/>
                <w:szCs w:val="24"/>
                <w:lang w:val="pt-BR"/>
              </w:rPr>
              <w:t>nuais</w:t>
            </w:r>
          </w:p>
        </w:tc>
        <w:tc>
          <w:tcPr>
            <w:tcW w:w="2525" w:type="dxa"/>
            <w:vAlign w:val="center"/>
          </w:tcPr>
          <w:p w14:paraId="3C5B0363" w14:textId="7EDBBCD2" w:rsidR="00D31CA8" w:rsidRPr="00DF167F" w:rsidRDefault="00D31CA8" w:rsidP="00217461">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Contas</w:t>
            </w:r>
          </w:p>
        </w:tc>
        <w:tc>
          <w:tcPr>
            <w:tcW w:w="1752" w:type="dxa"/>
            <w:vAlign w:val="center"/>
          </w:tcPr>
          <w:p w14:paraId="0A9DC19A" w14:textId="7F57C3FE" w:rsidR="00D31CA8" w:rsidRPr="00DF167F" w:rsidRDefault="00CD63D4" w:rsidP="00217461">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Taxas a</w:t>
            </w:r>
            <w:r w:rsidR="00D31CA8" w:rsidRPr="00DF167F">
              <w:rPr>
                <w:rFonts w:ascii="Calibri" w:hAnsi="Calibri" w:cs="Calibri"/>
                <w:b/>
                <w:szCs w:val="24"/>
                <w:lang w:val="pt-BR"/>
              </w:rPr>
              <w:t>nuais</w:t>
            </w:r>
          </w:p>
        </w:tc>
      </w:tr>
      <w:tr w:rsidR="006E2122" w:rsidRPr="00DF167F" w14:paraId="4976660C" w14:textId="77777777" w:rsidTr="00927DF3">
        <w:trPr>
          <w:jc w:val="center"/>
        </w:trPr>
        <w:tc>
          <w:tcPr>
            <w:tcW w:w="2332" w:type="dxa"/>
            <w:vAlign w:val="center"/>
          </w:tcPr>
          <w:p w14:paraId="110E8B48" w14:textId="4D119715"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Dragagem</w:t>
            </w:r>
          </w:p>
        </w:tc>
        <w:tc>
          <w:tcPr>
            <w:tcW w:w="1728" w:type="dxa"/>
            <w:vAlign w:val="center"/>
          </w:tcPr>
          <w:p w14:paraId="76021295" w14:textId="4C47C48A"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Entre 10% e 20%</w:t>
            </w:r>
          </w:p>
        </w:tc>
        <w:tc>
          <w:tcPr>
            <w:tcW w:w="2525" w:type="dxa"/>
            <w:vAlign w:val="center"/>
          </w:tcPr>
          <w:p w14:paraId="488FDEA1" w14:textId="070ECFAC"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Pátios</w:t>
            </w:r>
          </w:p>
        </w:tc>
        <w:tc>
          <w:tcPr>
            <w:tcW w:w="1752" w:type="dxa"/>
            <w:vAlign w:val="center"/>
          </w:tcPr>
          <w:p w14:paraId="525CB41C" w14:textId="5E41A35E"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Entre 4% e 10%</w:t>
            </w:r>
          </w:p>
        </w:tc>
      </w:tr>
      <w:tr w:rsidR="006E2122" w:rsidRPr="00DF167F" w14:paraId="222D193A" w14:textId="77777777" w:rsidTr="00927DF3">
        <w:trPr>
          <w:jc w:val="center"/>
        </w:trPr>
        <w:tc>
          <w:tcPr>
            <w:tcW w:w="2332" w:type="dxa"/>
            <w:vAlign w:val="center"/>
          </w:tcPr>
          <w:p w14:paraId="5E35A5F6" w14:textId="4F0DD769"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Sinalização</w:t>
            </w:r>
          </w:p>
        </w:tc>
        <w:tc>
          <w:tcPr>
            <w:tcW w:w="1728" w:type="dxa"/>
            <w:vAlign w:val="center"/>
          </w:tcPr>
          <w:p w14:paraId="4B2CB2C5" w14:textId="3BBB55B0"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Entre 10% e 20%</w:t>
            </w:r>
          </w:p>
        </w:tc>
        <w:tc>
          <w:tcPr>
            <w:tcW w:w="2525" w:type="dxa"/>
            <w:vAlign w:val="center"/>
          </w:tcPr>
          <w:p w14:paraId="0CD318B2" w14:textId="17253B98"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Armazéns</w:t>
            </w:r>
          </w:p>
        </w:tc>
        <w:tc>
          <w:tcPr>
            <w:tcW w:w="1752" w:type="dxa"/>
            <w:vAlign w:val="center"/>
          </w:tcPr>
          <w:p w14:paraId="19671213" w14:textId="0A6C0605"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4%</w:t>
            </w:r>
          </w:p>
        </w:tc>
      </w:tr>
      <w:tr w:rsidR="006E2122" w:rsidRPr="00DF167F" w14:paraId="6D8F9216" w14:textId="77777777" w:rsidTr="00927DF3">
        <w:trPr>
          <w:jc w:val="center"/>
        </w:trPr>
        <w:tc>
          <w:tcPr>
            <w:tcW w:w="2332" w:type="dxa"/>
            <w:vAlign w:val="center"/>
          </w:tcPr>
          <w:p w14:paraId="18878768" w14:textId="60C47F6A" w:rsidR="006E2122" w:rsidRPr="00DF167F" w:rsidRDefault="006E2122" w:rsidP="00CD63D4">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 xml:space="preserve">Proteção </w:t>
            </w:r>
            <w:r w:rsidR="002836E8" w:rsidRPr="00DF167F">
              <w:rPr>
                <w:rFonts w:ascii="Calibri" w:hAnsi="Calibri" w:cs="Calibri"/>
                <w:snapToGrid/>
                <w:color w:val="000000"/>
                <w:sz w:val="22"/>
                <w:szCs w:val="22"/>
                <w:lang w:val="pt-BR"/>
              </w:rPr>
              <w:t>ma</w:t>
            </w:r>
            <w:r w:rsidRPr="00DF167F">
              <w:rPr>
                <w:rFonts w:ascii="Calibri" w:hAnsi="Calibri" w:cs="Calibri"/>
                <w:snapToGrid/>
                <w:color w:val="000000"/>
                <w:sz w:val="22"/>
                <w:szCs w:val="22"/>
              </w:rPr>
              <w:t>rítima</w:t>
            </w:r>
          </w:p>
        </w:tc>
        <w:tc>
          <w:tcPr>
            <w:tcW w:w="1728" w:type="dxa"/>
            <w:vAlign w:val="center"/>
          </w:tcPr>
          <w:p w14:paraId="22624ECA" w14:textId="1D8B32E5"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lang w:val="pt-BR"/>
              </w:rPr>
              <w:t>2</w:t>
            </w:r>
            <w:r w:rsidRPr="00DF167F">
              <w:rPr>
                <w:rFonts w:ascii="Calibri" w:hAnsi="Calibri" w:cs="Calibri"/>
                <w:snapToGrid/>
                <w:color w:val="000000"/>
                <w:sz w:val="22"/>
                <w:szCs w:val="22"/>
              </w:rPr>
              <w:t>%</w:t>
            </w:r>
          </w:p>
        </w:tc>
        <w:tc>
          <w:tcPr>
            <w:tcW w:w="2525" w:type="dxa"/>
            <w:vAlign w:val="center"/>
          </w:tcPr>
          <w:p w14:paraId="30756317" w14:textId="78402D6B"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Silo</w:t>
            </w:r>
          </w:p>
        </w:tc>
        <w:tc>
          <w:tcPr>
            <w:tcW w:w="1752" w:type="dxa"/>
            <w:vAlign w:val="center"/>
          </w:tcPr>
          <w:p w14:paraId="22673CAE" w14:textId="511B48AC"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lang w:val="pt-BR"/>
              </w:rPr>
              <w:t>4</w:t>
            </w:r>
            <w:r w:rsidRPr="00DF167F">
              <w:rPr>
                <w:rFonts w:ascii="Calibri" w:hAnsi="Calibri" w:cs="Calibri"/>
                <w:snapToGrid/>
                <w:color w:val="000000"/>
                <w:sz w:val="22"/>
                <w:szCs w:val="22"/>
              </w:rPr>
              <w:t>%</w:t>
            </w:r>
          </w:p>
        </w:tc>
      </w:tr>
      <w:tr w:rsidR="006E2122" w:rsidRPr="00DF167F" w14:paraId="0E51AAAD" w14:textId="77777777" w:rsidTr="00927DF3">
        <w:trPr>
          <w:jc w:val="center"/>
        </w:trPr>
        <w:tc>
          <w:tcPr>
            <w:tcW w:w="2332" w:type="dxa"/>
            <w:vAlign w:val="center"/>
          </w:tcPr>
          <w:p w14:paraId="359C59FF" w14:textId="373A2211" w:rsidR="006E2122" w:rsidRPr="00DF167F" w:rsidRDefault="00CD63D4"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 xml:space="preserve">Berço e </w:t>
            </w:r>
            <w:r w:rsidRPr="00DF167F">
              <w:rPr>
                <w:rFonts w:ascii="Calibri" w:hAnsi="Calibri" w:cs="Calibri"/>
                <w:snapToGrid/>
                <w:color w:val="000000"/>
                <w:sz w:val="22"/>
                <w:szCs w:val="22"/>
                <w:lang w:val="pt-BR"/>
              </w:rPr>
              <w:t>c</w:t>
            </w:r>
            <w:r w:rsidR="006E2122" w:rsidRPr="00DF167F">
              <w:rPr>
                <w:rFonts w:ascii="Calibri" w:hAnsi="Calibri" w:cs="Calibri"/>
                <w:snapToGrid/>
                <w:color w:val="000000"/>
                <w:sz w:val="22"/>
                <w:szCs w:val="22"/>
              </w:rPr>
              <w:t>ais</w:t>
            </w:r>
          </w:p>
        </w:tc>
        <w:tc>
          <w:tcPr>
            <w:tcW w:w="1728" w:type="dxa"/>
            <w:vAlign w:val="center"/>
          </w:tcPr>
          <w:p w14:paraId="4A355AFC" w14:textId="3513B910"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 xml:space="preserve">Entre </w:t>
            </w:r>
            <w:r w:rsidRPr="00DF167F">
              <w:rPr>
                <w:rFonts w:ascii="Calibri" w:hAnsi="Calibri" w:cs="Calibri"/>
                <w:snapToGrid/>
                <w:color w:val="000000"/>
                <w:sz w:val="22"/>
                <w:szCs w:val="22"/>
                <w:lang w:val="pt-BR"/>
              </w:rPr>
              <w:t xml:space="preserve">2% e </w:t>
            </w:r>
            <w:r w:rsidRPr="00DF167F">
              <w:rPr>
                <w:rFonts w:ascii="Calibri" w:hAnsi="Calibri" w:cs="Calibri"/>
                <w:snapToGrid/>
                <w:color w:val="000000"/>
                <w:sz w:val="22"/>
                <w:szCs w:val="22"/>
              </w:rPr>
              <w:t>4%</w:t>
            </w:r>
          </w:p>
        </w:tc>
        <w:tc>
          <w:tcPr>
            <w:tcW w:w="2525" w:type="dxa"/>
            <w:vAlign w:val="center"/>
          </w:tcPr>
          <w:p w14:paraId="7BF05D18" w14:textId="7B48358C"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Guindaste</w:t>
            </w:r>
          </w:p>
        </w:tc>
        <w:tc>
          <w:tcPr>
            <w:tcW w:w="1752" w:type="dxa"/>
            <w:vAlign w:val="center"/>
          </w:tcPr>
          <w:p w14:paraId="4F3062F8" w14:textId="1C3B4894"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4%</w:t>
            </w:r>
          </w:p>
        </w:tc>
      </w:tr>
      <w:tr w:rsidR="006E2122" w:rsidRPr="00DF167F" w14:paraId="65B75CEA" w14:textId="77777777" w:rsidTr="00927DF3">
        <w:trPr>
          <w:jc w:val="center"/>
        </w:trPr>
        <w:tc>
          <w:tcPr>
            <w:tcW w:w="2332" w:type="dxa"/>
            <w:vAlign w:val="center"/>
          </w:tcPr>
          <w:p w14:paraId="0134AFB2" w14:textId="2299E39B"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Estacionamento</w:t>
            </w:r>
          </w:p>
        </w:tc>
        <w:tc>
          <w:tcPr>
            <w:tcW w:w="1728" w:type="dxa"/>
            <w:vAlign w:val="center"/>
          </w:tcPr>
          <w:p w14:paraId="5D44DD7C" w14:textId="7AB8B7D4"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4%</w:t>
            </w:r>
          </w:p>
        </w:tc>
        <w:tc>
          <w:tcPr>
            <w:tcW w:w="2525" w:type="dxa"/>
            <w:tcBorders>
              <w:bottom w:val="single" w:sz="4" w:space="0" w:color="000000"/>
            </w:tcBorders>
            <w:vAlign w:val="center"/>
          </w:tcPr>
          <w:p w14:paraId="35F1C321" w14:textId="1011C16C"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Ship Loader</w:t>
            </w:r>
          </w:p>
        </w:tc>
        <w:tc>
          <w:tcPr>
            <w:tcW w:w="1752" w:type="dxa"/>
            <w:tcBorders>
              <w:bottom w:val="single" w:sz="4" w:space="0" w:color="000000"/>
            </w:tcBorders>
            <w:vAlign w:val="center"/>
          </w:tcPr>
          <w:p w14:paraId="16D78934" w14:textId="14361717"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lang w:val="pt-BR"/>
              </w:rPr>
              <w:t>5</w:t>
            </w:r>
            <w:r w:rsidRPr="00DF167F">
              <w:rPr>
                <w:rFonts w:ascii="Calibri" w:hAnsi="Calibri" w:cs="Calibri"/>
                <w:snapToGrid/>
                <w:color w:val="000000"/>
                <w:sz w:val="22"/>
                <w:szCs w:val="22"/>
              </w:rPr>
              <w:t>%</w:t>
            </w:r>
          </w:p>
        </w:tc>
      </w:tr>
      <w:tr w:rsidR="006E2122" w:rsidRPr="00DF167F" w14:paraId="16996945" w14:textId="77777777" w:rsidTr="00927DF3">
        <w:trPr>
          <w:jc w:val="center"/>
        </w:trPr>
        <w:tc>
          <w:tcPr>
            <w:tcW w:w="2332" w:type="dxa"/>
            <w:vAlign w:val="center"/>
          </w:tcPr>
          <w:p w14:paraId="66B044EA" w14:textId="376D4455" w:rsidR="006E2122" w:rsidRPr="00DF167F" w:rsidRDefault="00CD63D4"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 xml:space="preserve">Vias </w:t>
            </w:r>
            <w:r w:rsidRPr="00DF167F">
              <w:rPr>
                <w:rFonts w:ascii="Calibri" w:hAnsi="Calibri" w:cs="Calibri"/>
                <w:snapToGrid/>
                <w:color w:val="000000"/>
                <w:sz w:val="22"/>
                <w:szCs w:val="22"/>
                <w:lang w:val="pt-BR"/>
              </w:rPr>
              <w:t>i</w:t>
            </w:r>
            <w:r w:rsidR="006E2122" w:rsidRPr="00DF167F">
              <w:rPr>
                <w:rFonts w:ascii="Calibri" w:hAnsi="Calibri" w:cs="Calibri"/>
                <w:snapToGrid/>
                <w:color w:val="000000"/>
                <w:sz w:val="22"/>
                <w:szCs w:val="22"/>
              </w:rPr>
              <w:t>nternas</w:t>
            </w:r>
          </w:p>
        </w:tc>
        <w:tc>
          <w:tcPr>
            <w:tcW w:w="1728" w:type="dxa"/>
            <w:tcBorders>
              <w:bottom w:val="single" w:sz="4" w:space="0" w:color="000000"/>
            </w:tcBorders>
            <w:vAlign w:val="center"/>
          </w:tcPr>
          <w:p w14:paraId="1350BAB9" w14:textId="23F2C70C"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4%</w:t>
            </w:r>
          </w:p>
        </w:tc>
        <w:tc>
          <w:tcPr>
            <w:tcW w:w="2525" w:type="dxa"/>
            <w:tcBorders>
              <w:bottom w:val="single" w:sz="4" w:space="0" w:color="auto"/>
            </w:tcBorders>
            <w:vAlign w:val="center"/>
          </w:tcPr>
          <w:p w14:paraId="1B180C66" w14:textId="41CA2104" w:rsidR="006E2122" w:rsidRPr="00DF167F" w:rsidRDefault="006E2122" w:rsidP="006E2122">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Empilhadeira</w:t>
            </w:r>
          </w:p>
        </w:tc>
        <w:tc>
          <w:tcPr>
            <w:tcW w:w="1752" w:type="dxa"/>
            <w:tcBorders>
              <w:bottom w:val="single" w:sz="4" w:space="0" w:color="auto"/>
            </w:tcBorders>
            <w:vAlign w:val="center"/>
          </w:tcPr>
          <w:p w14:paraId="04A05995" w14:textId="026176E4" w:rsidR="006E2122" w:rsidRPr="00DF167F" w:rsidRDefault="006E2122" w:rsidP="006E2122">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lang w:val="pt-BR"/>
              </w:rPr>
              <w:t>5</w:t>
            </w:r>
            <w:r w:rsidRPr="00DF167F">
              <w:rPr>
                <w:rFonts w:ascii="Calibri" w:hAnsi="Calibri" w:cs="Calibri"/>
                <w:snapToGrid/>
                <w:color w:val="000000"/>
                <w:sz w:val="22"/>
                <w:szCs w:val="22"/>
              </w:rPr>
              <w:t>%</w:t>
            </w:r>
          </w:p>
        </w:tc>
      </w:tr>
      <w:tr w:rsidR="00217461" w:rsidRPr="00DF167F" w14:paraId="33A4D740" w14:textId="77777777" w:rsidTr="00927DF3">
        <w:trPr>
          <w:jc w:val="center"/>
        </w:trPr>
        <w:tc>
          <w:tcPr>
            <w:tcW w:w="2332" w:type="dxa"/>
            <w:vAlign w:val="center"/>
          </w:tcPr>
          <w:p w14:paraId="372D93FF" w14:textId="4D8DAB2B" w:rsidR="00217461" w:rsidRPr="00DF167F" w:rsidRDefault="00CD63D4" w:rsidP="00217461">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 xml:space="preserve">Linha </w:t>
            </w:r>
            <w:r w:rsidRPr="00DF167F">
              <w:rPr>
                <w:rFonts w:ascii="Calibri" w:hAnsi="Calibri" w:cs="Calibri"/>
                <w:snapToGrid/>
                <w:color w:val="000000"/>
                <w:sz w:val="22"/>
                <w:szCs w:val="22"/>
                <w:lang w:val="pt-BR"/>
              </w:rPr>
              <w:t>f</w:t>
            </w:r>
            <w:r w:rsidR="00217461" w:rsidRPr="00DF167F">
              <w:rPr>
                <w:rFonts w:ascii="Calibri" w:hAnsi="Calibri" w:cs="Calibri"/>
                <w:snapToGrid/>
                <w:color w:val="000000"/>
                <w:sz w:val="22"/>
                <w:szCs w:val="22"/>
              </w:rPr>
              <w:t>érrea</w:t>
            </w:r>
          </w:p>
        </w:tc>
        <w:tc>
          <w:tcPr>
            <w:tcW w:w="1728" w:type="dxa"/>
            <w:tcBorders>
              <w:right w:val="single" w:sz="4" w:space="0" w:color="auto"/>
            </w:tcBorders>
            <w:vAlign w:val="center"/>
          </w:tcPr>
          <w:p w14:paraId="6A9373E0" w14:textId="62467B43" w:rsidR="00217461" w:rsidRPr="00DF167F" w:rsidRDefault="00217461" w:rsidP="00217461">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4%</w:t>
            </w:r>
          </w:p>
        </w:tc>
        <w:tc>
          <w:tcPr>
            <w:tcW w:w="2525" w:type="dxa"/>
            <w:tcBorders>
              <w:top w:val="single" w:sz="4" w:space="0" w:color="auto"/>
              <w:left w:val="single" w:sz="4" w:space="0" w:color="auto"/>
              <w:bottom w:val="nil"/>
              <w:right w:val="nil"/>
            </w:tcBorders>
            <w:vAlign w:val="center"/>
          </w:tcPr>
          <w:p w14:paraId="35D15B33" w14:textId="6BDEB902" w:rsidR="00217461" w:rsidRPr="00DF167F" w:rsidRDefault="00217461" w:rsidP="00217461">
            <w:pPr>
              <w:pStyle w:val="Recuodecorpodetexto"/>
              <w:widowControl/>
              <w:autoSpaceDE w:val="0"/>
              <w:autoSpaceDN w:val="0"/>
              <w:ind w:left="0"/>
              <w:rPr>
                <w:rFonts w:ascii="Calibri" w:hAnsi="Calibri" w:cs="Calibri"/>
                <w:b/>
                <w:szCs w:val="24"/>
                <w:lang w:val="pt-BR"/>
              </w:rPr>
            </w:pPr>
          </w:p>
        </w:tc>
        <w:tc>
          <w:tcPr>
            <w:tcW w:w="1752" w:type="dxa"/>
            <w:tcBorders>
              <w:top w:val="single" w:sz="4" w:space="0" w:color="auto"/>
              <w:left w:val="nil"/>
              <w:bottom w:val="nil"/>
              <w:right w:val="nil"/>
            </w:tcBorders>
            <w:vAlign w:val="center"/>
          </w:tcPr>
          <w:p w14:paraId="3BA492E9" w14:textId="2CD7BF9D" w:rsidR="00217461" w:rsidRPr="00DF167F" w:rsidRDefault="00217461" w:rsidP="00217461">
            <w:pPr>
              <w:pStyle w:val="Recuodecorpodetexto"/>
              <w:widowControl/>
              <w:autoSpaceDE w:val="0"/>
              <w:autoSpaceDN w:val="0"/>
              <w:ind w:left="0"/>
              <w:jc w:val="center"/>
              <w:rPr>
                <w:rFonts w:ascii="Calibri" w:hAnsi="Calibri" w:cs="Calibri"/>
                <w:b/>
                <w:szCs w:val="24"/>
                <w:lang w:val="pt-BR"/>
              </w:rPr>
            </w:pPr>
          </w:p>
        </w:tc>
      </w:tr>
    </w:tbl>
    <w:p w14:paraId="21EFD42E" w14:textId="77777777" w:rsidR="005E395A" w:rsidRPr="00DF167F" w:rsidRDefault="005E395A" w:rsidP="008B1598">
      <w:pPr>
        <w:pStyle w:val="Recuodecorpodetexto"/>
        <w:widowControl/>
        <w:autoSpaceDE w:val="0"/>
        <w:autoSpaceDN w:val="0"/>
        <w:ind w:left="1353"/>
        <w:rPr>
          <w:rFonts w:ascii="Calibri" w:hAnsi="Calibri" w:cs="Calibri"/>
          <w:b/>
          <w:szCs w:val="24"/>
          <w:lang w:val="pt-BR"/>
        </w:rPr>
      </w:pPr>
    </w:p>
    <w:tbl>
      <w:tblPr>
        <w:tblStyle w:val="Tabelacomgrade"/>
        <w:tblW w:w="0" w:type="auto"/>
        <w:jc w:val="center"/>
        <w:tblLook w:val="04A0" w:firstRow="1" w:lastRow="0" w:firstColumn="1" w:lastColumn="0" w:noHBand="0" w:noVBand="1"/>
      </w:tblPr>
      <w:tblGrid>
        <w:gridCol w:w="2332"/>
        <w:gridCol w:w="1728"/>
        <w:gridCol w:w="2525"/>
        <w:gridCol w:w="1752"/>
      </w:tblGrid>
      <w:tr w:rsidR="00217461" w:rsidRPr="00DF167F" w14:paraId="7629F1AF" w14:textId="77777777" w:rsidTr="00927DF3">
        <w:trPr>
          <w:jc w:val="center"/>
        </w:trPr>
        <w:tc>
          <w:tcPr>
            <w:tcW w:w="8337" w:type="dxa"/>
            <w:gridSpan w:val="4"/>
            <w:vAlign w:val="center"/>
          </w:tcPr>
          <w:p w14:paraId="5DB7FB20" w14:textId="2F5DDE8B" w:rsidR="00217461" w:rsidRPr="00DF167F" w:rsidRDefault="00CD63D4" w:rsidP="00664C23">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Bens da a</w:t>
            </w:r>
            <w:r w:rsidR="00217461" w:rsidRPr="00DF167F">
              <w:rPr>
                <w:rFonts w:ascii="Calibri" w:hAnsi="Calibri" w:cs="Calibri"/>
                <w:b/>
                <w:szCs w:val="24"/>
                <w:lang w:val="pt-BR"/>
              </w:rPr>
              <w:t>dministração</w:t>
            </w:r>
          </w:p>
        </w:tc>
      </w:tr>
      <w:tr w:rsidR="00217461" w:rsidRPr="00DF167F" w14:paraId="65C8F8AF" w14:textId="77777777" w:rsidTr="00927DF3">
        <w:trPr>
          <w:jc w:val="center"/>
        </w:trPr>
        <w:tc>
          <w:tcPr>
            <w:tcW w:w="2332" w:type="dxa"/>
            <w:vAlign w:val="center"/>
          </w:tcPr>
          <w:p w14:paraId="4229B877" w14:textId="77777777" w:rsidR="00217461" w:rsidRPr="00DF167F" w:rsidRDefault="00217461" w:rsidP="00664C23">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Contas</w:t>
            </w:r>
          </w:p>
        </w:tc>
        <w:tc>
          <w:tcPr>
            <w:tcW w:w="1728" w:type="dxa"/>
            <w:vAlign w:val="center"/>
          </w:tcPr>
          <w:p w14:paraId="55968AAA" w14:textId="66898FF5" w:rsidR="00217461" w:rsidRPr="00DF167F" w:rsidRDefault="00CD63D4" w:rsidP="00664C23">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Taxas a</w:t>
            </w:r>
            <w:r w:rsidR="00217461" w:rsidRPr="00DF167F">
              <w:rPr>
                <w:rFonts w:ascii="Calibri" w:hAnsi="Calibri" w:cs="Calibri"/>
                <w:b/>
                <w:szCs w:val="24"/>
                <w:lang w:val="pt-BR"/>
              </w:rPr>
              <w:t>nuais</w:t>
            </w:r>
          </w:p>
        </w:tc>
        <w:tc>
          <w:tcPr>
            <w:tcW w:w="2525" w:type="dxa"/>
            <w:vAlign w:val="center"/>
          </w:tcPr>
          <w:p w14:paraId="0B528902" w14:textId="77777777" w:rsidR="00217461" w:rsidRPr="00DF167F" w:rsidRDefault="00217461" w:rsidP="00664C23">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Contas</w:t>
            </w:r>
          </w:p>
        </w:tc>
        <w:tc>
          <w:tcPr>
            <w:tcW w:w="1752" w:type="dxa"/>
            <w:vAlign w:val="center"/>
          </w:tcPr>
          <w:p w14:paraId="785EBEC1" w14:textId="74740711" w:rsidR="00217461" w:rsidRPr="00DF167F" w:rsidRDefault="00CD63D4" w:rsidP="00664C23">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b/>
                <w:szCs w:val="24"/>
                <w:lang w:val="pt-BR"/>
              </w:rPr>
              <w:t>Taxas a</w:t>
            </w:r>
            <w:r w:rsidR="00217461" w:rsidRPr="00DF167F">
              <w:rPr>
                <w:rFonts w:ascii="Calibri" w:hAnsi="Calibri" w:cs="Calibri"/>
                <w:b/>
                <w:szCs w:val="24"/>
                <w:lang w:val="pt-BR"/>
              </w:rPr>
              <w:t>nuais</w:t>
            </w:r>
          </w:p>
        </w:tc>
      </w:tr>
      <w:tr w:rsidR="00AD07B8" w:rsidRPr="00DF167F" w14:paraId="7859FD0A" w14:textId="77777777" w:rsidTr="00927DF3">
        <w:trPr>
          <w:jc w:val="center"/>
        </w:trPr>
        <w:tc>
          <w:tcPr>
            <w:tcW w:w="2332" w:type="dxa"/>
            <w:vAlign w:val="center"/>
          </w:tcPr>
          <w:p w14:paraId="69F9341A" w14:textId="0C4F2C01" w:rsidR="00AD07B8" w:rsidRPr="00DF167F" w:rsidRDefault="00AD07B8" w:rsidP="00AD07B8">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Terrenos</w:t>
            </w:r>
          </w:p>
        </w:tc>
        <w:tc>
          <w:tcPr>
            <w:tcW w:w="1728" w:type="dxa"/>
            <w:vAlign w:val="center"/>
          </w:tcPr>
          <w:p w14:paraId="1850C42E" w14:textId="1F64C3F2" w:rsidR="00AD07B8" w:rsidRPr="00DF167F" w:rsidRDefault="00AD07B8" w:rsidP="00AD07B8">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Não deprecia</w:t>
            </w:r>
          </w:p>
        </w:tc>
        <w:tc>
          <w:tcPr>
            <w:tcW w:w="2525" w:type="dxa"/>
            <w:vAlign w:val="center"/>
          </w:tcPr>
          <w:p w14:paraId="6D82E06A" w14:textId="16E5EB3B" w:rsidR="00AD07B8" w:rsidRPr="00DF167F" w:rsidRDefault="00AD07B8" w:rsidP="00AD07B8">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Equip</w:t>
            </w:r>
            <w:r w:rsidRPr="00DF167F">
              <w:rPr>
                <w:rFonts w:ascii="Calibri" w:hAnsi="Calibri" w:cs="Calibri"/>
                <w:snapToGrid/>
                <w:color w:val="000000"/>
                <w:sz w:val="22"/>
                <w:szCs w:val="22"/>
                <w:lang w:val="pt-BR"/>
              </w:rPr>
              <w:t>.</w:t>
            </w:r>
            <w:r w:rsidR="00CD63D4" w:rsidRPr="00DF167F">
              <w:rPr>
                <w:rFonts w:ascii="Calibri" w:hAnsi="Calibri" w:cs="Calibri"/>
                <w:snapToGrid/>
                <w:color w:val="000000"/>
                <w:sz w:val="22"/>
                <w:szCs w:val="22"/>
              </w:rPr>
              <w:t xml:space="preserve"> de </w:t>
            </w:r>
            <w:r w:rsidR="00CD63D4" w:rsidRPr="00DF167F">
              <w:rPr>
                <w:rFonts w:ascii="Calibri" w:hAnsi="Calibri" w:cs="Calibri"/>
                <w:snapToGrid/>
                <w:color w:val="000000"/>
                <w:sz w:val="22"/>
                <w:szCs w:val="22"/>
                <w:lang w:val="pt-BR"/>
              </w:rPr>
              <w:t>i</w:t>
            </w:r>
            <w:r w:rsidRPr="00DF167F">
              <w:rPr>
                <w:rFonts w:ascii="Calibri" w:hAnsi="Calibri" w:cs="Calibri"/>
                <w:snapToGrid/>
                <w:color w:val="000000"/>
                <w:sz w:val="22"/>
                <w:szCs w:val="22"/>
              </w:rPr>
              <w:t>nformática</w:t>
            </w:r>
          </w:p>
        </w:tc>
        <w:tc>
          <w:tcPr>
            <w:tcW w:w="1752" w:type="dxa"/>
            <w:vAlign w:val="center"/>
          </w:tcPr>
          <w:p w14:paraId="50E83C31" w14:textId="3714F193" w:rsidR="00AD07B8" w:rsidRPr="00DF167F" w:rsidRDefault="00AD07B8" w:rsidP="00AD07B8">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 xml:space="preserve">Entre 10% e </w:t>
            </w:r>
            <w:r w:rsidRPr="00DF167F">
              <w:rPr>
                <w:rFonts w:ascii="Calibri" w:hAnsi="Calibri" w:cs="Calibri"/>
                <w:snapToGrid/>
                <w:color w:val="000000"/>
                <w:sz w:val="22"/>
                <w:szCs w:val="22"/>
                <w:lang w:val="pt-BR"/>
              </w:rPr>
              <w:t>20</w:t>
            </w:r>
            <w:r w:rsidRPr="00DF167F">
              <w:rPr>
                <w:rFonts w:ascii="Calibri" w:hAnsi="Calibri" w:cs="Calibri"/>
                <w:snapToGrid/>
                <w:color w:val="000000"/>
                <w:sz w:val="22"/>
                <w:szCs w:val="22"/>
              </w:rPr>
              <w:t>%</w:t>
            </w:r>
          </w:p>
        </w:tc>
      </w:tr>
      <w:tr w:rsidR="00AD07B8" w:rsidRPr="00DF167F" w14:paraId="2BCEBEFD" w14:textId="77777777" w:rsidTr="00927DF3">
        <w:trPr>
          <w:jc w:val="center"/>
        </w:trPr>
        <w:tc>
          <w:tcPr>
            <w:tcW w:w="2332" w:type="dxa"/>
            <w:vAlign w:val="center"/>
          </w:tcPr>
          <w:p w14:paraId="2F4D4F49" w14:textId="5457EA85" w:rsidR="00AD07B8" w:rsidRPr="00DF167F" w:rsidRDefault="00AD07B8" w:rsidP="00AD07B8">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Edificações</w:t>
            </w:r>
          </w:p>
        </w:tc>
        <w:tc>
          <w:tcPr>
            <w:tcW w:w="1728" w:type="dxa"/>
            <w:vAlign w:val="center"/>
          </w:tcPr>
          <w:p w14:paraId="43E777AA" w14:textId="2E466F9A" w:rsidR="00AD07B8" w:rsidRPr="00DF167F" w:rsidRDefault="00AD07B8" w:rsidP="00AD07B8">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Entre 4% e 5%</w:t>
            </w:r>
          </w:p>
        </w:tc>
        <w:tc>
          <w:tcPr>
            <w:tcW w:w="2525" w:type="dxa"/>
            <w:vAlign w:val="center"/>
          </w:tcPr>
          <w:p w14:paraId="21E68DED" w14:textId="521218B3" w:rsidR="00AD07B8" w:rsidRPr="00DF167F" w:rsidRDefault="00CD63D4" w:rsidP="00AD07B8">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 xml:space="preserve">Sistemas </w:t>
            </w:r>
            <w:r w:rsidRPr="00DF167F">
              <w:rPr>
                <w:rFonts w:ascii="Calibri" w:hAnsi="Calibri" w:cs="Calibri"/>
                <w:snapToGrid/>
                <w:color w:val="000000"/>
                <w:sz w:val="22"/>
                <w:szCs w:val="22"/>
                <w:lang w:val="pt-BR"/>
              </w:rPr>
              <w:t>a</w:t>
            </w:r>
            <w:r w:rsidR="00AD07B8" w:rsidRPr="00DF167F">
              <w:rPr>
                <w:rFonts w:ascii="Calibri" w:hAnsi="Calibri" w:cs="Calibri"/>
                <w:snapToGrid/>
                <w:color w:val="000000"/>
                <w:sz w:val="22"/>
                <w:szCs w:val="22"/>
              </w:rPr>
              <w:t>plicativos</w:t>
            </w:r>
          </w:p>
        </w:tc>
        <w:tc>
          <w:tcPr>
            <w:tcW w:w="1752" w:type="dxa"/>
            <w:vAlign w:val="center"/>
          </w:tcPr>
          <w:p w14:paraId="24DF766B" w14:textId="218EAE2F" w:rsidR="00AD07B8" w:rsidRPr="00DF167F" w:rsidRDefault="00AD07B8" w:rsidP="00AD07B8">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 xml:space="preserve">Entre 10% e </w:t>
            </w:r>
            <w:r w:rsidRPr="00DF167F">
              <w:rPr>
                <w:rFonts w:ascii="Calibri" w:hAnsi="Calibri" w:cs="Calibri"/>
                <w:snapToGrid/>
                <w:color w:val="000000"/>
                <w:sz w:val="22"/>
                <w:szCs w:val="22"/>
                <w:lang w:val="pt-BR"/>
              </w:rPr>
              <w:t>5</w:t>
            </w:r>
            <w:r w:rsidRPr="00DF167F">
              <w:rPr>
                <w:rFonts w:ascii="Calibri" w:hAnsi="Calibri" w:cs="Calibri"/>
                <w:snapToGrid/>
                <w:color w:val="000000"/>
                <w:sz w:val="22"/>
                <w:szCs w:val="22"/>
              </w:rPr>
              <w:t>0%</w:t>
            </w:r>
          </w:p>
        </w:tc>
      </w:tr>
      <w:tr w:rsidR="00AD07B8" w:rsidRPr="00DF167F" w14:paraId="71CE02A5" w14:textId="77777777" w:rsidTr="00927DF3">
        <w:trPr>
          <w:jc w:val="center"/>
        </w:trPr>
        <w:tc>
          <w:tcPr>
            <w:tcW w:w="2332" w:type="dxa"/>
            <w:vAlign w:val="center"/>
          </w:tcPr>
          <w:p w14:paraId="3581BAC4" w14:textId="4BCCC715" w:rsidR="00AD07B8" w:rsidRPr="00DF167F" w:rsidRDefault="00AD07B8" w:rsidP="00AD07B8">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Instalações</w:t>
            </w:r>
          </w:p>
        </w:tc>
        <w:tc>
          <w:tcPr>
            <w:tcW w:w="1728" w:type="dxa"/>
            <w:vAlign w:val="center"/>
          </w:tcPr>
          <w:p w14:paraId="4CE6B649" w14:textId="4C3E2EFA" w:rsidR="00AD07B8" w:rsidRPr="00DF167F" w:rsidRDefault="00AD07B8" w:rsidP="00AD07B8">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Entre 2% e 10%</w:t>
            </w:r>
          </w:p>
        </w:tc>
        <w:tc>
          <w:tcPr>
            <w:tcW w:w="2525" w:type="dxa"/>
            <w:vAlign w:val="center"/>
          </w:tcPr>
          <w:p w14:paraId="49EBFA7E" w14:textId="79DB1D7E" w:rsidR="00AD07B8" w:rsidRPr="00DF167F" w:rsidRDefault="00AD07B8" w:rsidP="00AD07B8">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Mobiliário</w:t>
            </w:r>
          </w:p>
        </w:tc>
        <w:tc>
          <w:tcPr>
            <w:tcW w:w="1752" w:type="dxa"/>
            <w:vAlign w:val="center"/>
          </w:tcPr>
          <w:p w14:paraId="7CF583CB" w14:textId="44F07288" w:rsidR="00AD07B8" w:rsidRPr="00DF167F" w:rsidRDefault="00AD07B8" w:rsidP="00AD07B8">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Entre 3% e 20%</w:t>
            </w:r>
          </w:p>
        </w:tc>
      </w:tr>
      <w:tr w:rsidR="00AD07B8" w:rsidRPr="00DF167F" w14:paraId="1FBD56EC" w14:textId="77777777" w:rsidTr="00927DF3">
        <w:trPr>
          <w:jc w:val="center"/>
        </w:trPr>
        <w:tc>
          <w:tcPr>
            <w:tcW w:w="2332" w:type="dxa"/>
            <w:vAlign w:val="center"/>
          </w:tcPr>
          <w:p w14:paraId="0748768C" w14:textId="411F65F6" w:rsidR="00AD07B8" w:rsidRPr="00DF167F" w:rsidRDefault="00AD07B8" w:rsidP="00CD63D4">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Máquinas</w:t>
            </w:r>
            <w:r w:rsidRPr="00DF167F">
              <w:rPr>
                <w:rFonts w:ascii="Calibri" w:hAnsi="Calibri" w:cs="Calibri"/>
                <w:snapToGrid/>
                <w:color w:val="000000"/>
                <w:sz w:val="22"/>
                <w:szCs w:val="22"/>
                <w:lang w:val="pt-BR"/>
              </w:rPr>
              <w:t xml:space="preserve"> e</w:t>
            </w:r>
            <w:r w:rsidRPr="00DF167F">
              <w:rPr>
                <w:rFonts w:ascii="Calibri" w:hAnsi="Calibri" w:cs="Calibri"/>
                <w:snapToGrid/>
                <w:color w:val="000000"/>
                <w:sz w:val="22"/>
                <w:szCs w:val="22"/>
              </w:rPr>
              <w:t xml:space="preserve"> </w:t>
            </w:r>
            <w:r w:rsidR="00927DF3" w:rsidRPr="00DF167F">
              <w:rPr>
                <w:rFonts w:ascii="Calibri" w:hAnsi="Calibri" w:cs="Calibri"/>
                <w:snapToGrid/>
                <w:color w:val="000000"/>
                <w:sz w:val="22"/>
                <w:szCs w:val="22"/>
              </w:rPr>
              <w:t>equipamentos</w:t>
            </w:r>
          </w:p>
        </w:tc>
        <w:tc>
          <w:tcPr>
            <w:tcW w:w="1728" w:type="dxa"/>
            <w:vAlign w:val="center"/>
          </w:tcPr>
          <w:p w14:paraId="01F87D0E" w14:textId="1A54D5E8" w:rsidR="00AD07B8" w:rsidRPr="00DF167F" w:rsidRDefault="00AD07B8" w:rsidP="00AD07B8">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rPr>
              <w:t xml:space="preserve">Entre </w:t>
            </w:r>
            <w:r w:rsidRPr="00DF167F">
              <w:rPr>
                <w:rFonts w:ascii="Calibri" w:hAnsi="Calibri" w:cs="Calibri"/>
                <w:snapToGrid/>
                <w:color w:val="000000"/>
                <w:sz w:val="22"/>
                <w:szCs w:val="22"/>
                <w:lang w:val="pt-BR"/>
              </w:rPr>
              <w:t>10</w:t>
            </w:r>
            <w:r w:rsidR="00F2587D" w:rsidRPr="00DF167F">
              <w:rPr>
                <w:rFonts w:ascii="Calibri" w:hAnsi="Calibri" w:cs="Calibri"/>
                <w:snapToGrid/>
                <w:color w:val="000000"/>
                <w:sz w:val="22"/>
                <w:szCs w:val="22"/>
                <w:lang w:val="pt-BR"/>
              </w:rPr>
              <w:t>%</w:t>
            </w:r>
            <w:r w:rsidRPr="00DF167F">
              <w:rPr>
                <w:rFonts w:ascii="Calibri" w:hAnsi="Calibri" w:cs="Calibri"/>
                <w:snapToGrid/>
                <w:color w:val="000000"/>
                <w:sz w:val="22"/>
                <w:szCs w:val="22"/>
              </w:rPr>
              <w:t xml:space="preserve"> e </w:t>
            </w:r>
            <w:r w:rsidRPr="00DF167F">
              <w:rPr>
                <w:rFonts w:ascii="Calibri" w:hAnsi="Calibri" w:cs="Calibri"/>
                <w:snapToGrid/>
                <w:color w:val="000000"/>
                <w:sz w:val="22"/>
                <w:szCs w:val="22"/>
                <w:lang w:val="pt-BR"/>
              </w:rPr>
              <w:t>2</w:t>
            </w:r>
            <w:r w:rsidRPr="00DF167F">
              <w:rPr>
                <w:rFonts w:ascii="Calibri" w:hAnsi="Calibri" w:cs="Calibri"/>
                <w:snapToGrid/>
                <w:color w:val="000000"/>
                <w:sz w:val="22"/>
                <w:szCs w:val="22"/>
              </w:rPr>
              <w:t>0%</w:t>
            </w:r>
          </w:p>
        </w:tc>
        <w:tc>
          <w:tcPr>
            <w:tcW w:w="2525" w:type="dxa"/>
            <w:vAlign w:val="center"/>
          </w:tcPr>
          <w:p w14:paraId="34E22B4C" w14:textId="5766A193" w:rsidR="00AD07B8" w:rsidRPr="00DF167F" w:rsidRDefault="00AD07B8" w:rsidP="00AD07B8">
            <w:pPr>
              <w:pStyle w:val="Recuodecorpodetexto"/>
              <w:widowControl/>
              <w:autoSpaceDE w:val="0"/>
              <w:autoSpaceDN w:val="0"/>
              <w:ind w:left="0"/>
              <w:rPr>
                <w:rFonts w:ascii="Calibri" w:hAnsi="Calibri" w:cs="Calibri"/>
                <w:b/>
                <w:szCs w:val="24"/>
                <w:lang w:val="pt-BR"/>
              </w:rPr>
            </w:pPr>
            <w:r w:rsidRPr="00DF167F">
              <w:rPr>
                <w:rFonts w:ascii="Calibri" w:hAnsi="Calibri" w:cs="Calibri"/>
                <w:snapToGrid/>
                <w:color w:val="000000"/>
                <w:sz w:val="22"/>
                <w:szCs w:val="22"/>
              </w:rPr>
              <w:t>Veículos</w:t>
            </w:r>
          </w:p>
        </w:tc>
        <w:tc>
          <w:tcPr>
            <w:tcW w:w="1752" w:type="dxa"/>
            <w:vAlign w:val="center"/>
          </w:tcPr>
          <w:p w14:paraId="63A3D8B4" w14:textId="175159E6" w:rsidR="00AD07B8" w:rsidRPr="00DF167F" w:rsidRDefault="00AD07B8" w:rsidP="00AD07B8">
            <w:pPr>
              <w:pStyle w:val="Recuodecorpodetexto"/>
              <w:widowControl/>
              <w:autoSpaceDE w:val="0"/>
              <w:autoSpaceDN w:val="0"/>
              <w:ind w:left="0"/>
              <w:jc w:val="center"/>
              <w:rPr>
                <w:rFonts w:ascii="Calibri" w:hAnsi="Calibri" w:cs="Calibri"/>
                <w:b/>
                <w:szCs w:val="24"/>
                <w:lang w:val="pt-BR"/>
              </w:rPr>
            </w:pPr>
            <w:r w:rsidRPr="00DF167F">
              <w:rPr>
                <w:rFonts w:ascii="Calibri" w:hAnsi="Calibri" w:cs="Calibri"/>
                <w:snapToGrid/>
                <w:color w:val="000000"/>
                <w:sz w:val="22"/>
                <w:szCs w:val="22"/>
                <w:lang w:val="pt-BR"/>
              </w:rPr>
              <w:t>12</w:t>
            </w:r>
            <w:r w:rsidRPr="00DF167F">
              <w:rPr>
                <w:rFonts w:ascii="Calibri" w:hAnsi="Calibri" w:cs="Calibri"/>
                <w:snapToGrid/>
                <w:color w:val="000000"/>
                <w:sz w:val="22"/>
                <w:szCs w:val="22"/>
              </w:rPr>
              <w:t>%</w:t>
            </w:r>
          </w:p>
        </w:tc>
      </w:tr>
    </w:tbl>
    <w:p w14:paraId="531CFF6B" w14:textId="77777777" w:rsidR="0019707C" w:rsidRPr="00DF167F" w:rsidRDefault="0019707C" w:rsidP="0036637E">
      <w:pPr>
        <w:pStyle w:val="Recuodecorpodetexto"/>
        <w:widowControl/>
        <w:autoSpaceDE w:val="0"/>
        <w:autoSpaceDN w:val="0"/>
        <w:ind w:left="851"/>
        <w:rPr>
          <w:rFonts w:ascii="Calibri" w:hAnsi="Calibri" w:cs="Calibri"/>
          <w:b/>
          <w:szCs w:val="24"/>
          <w:lang w:val="pt-BR"/>
        </w:rPr>
      </w:pPr>
    </w:p>
    <w:p w14:paraId="1F128B49" w14:textId="14F747D4" w:rsidR="0036637E" w:rsidRPr="00DF167F" w:rsidRDefault="0036637E" w:rsidP="0036637E">
      <w:pPr>
        <w:pStyle w:val="Recuodecorpodetexto"/>
        <w:widowControl/>
        <w:autoSpaceDE w:val="0"/>
        <w:autoSpaceDN w:val="0"/>
        <w:ind w:left="851"/>
        <w:rPr>
          <w:rFonts w:ascii="Calibri" w:hAnsi="Calibri" w:cs="Calibri"/>
          <w:szCs w:val="24"/>
          <w:lang w:val="pt-BR"/>
        </w:rPr>
      </w:pPr>
      <w:r w:rsidRPr="00DF167F">
        <w:rPr>
          <w:rFonts w:ascii="Calibri" w:hAnsi="Calibri" w:cs="Calibri"/>
          <w:b/>
          <w:szCs w:val="24"/>
          <w:lang w:val="pt-BR"/>
        </w:rPr>
        <w:t>Bens e</w:t>
      </w:r>
      <w:r w:rsidR="00CD63D4" w:rsidRPr="00DF167F">
        <w:rPr>
          <w:rFonts w:ascii="Calibri" w:hAnsi="Calibri" w:cs="Calibri"/>
          <w:b/>
          <w:szCs w:val="24"/>
          <w:lang w:val="pt-BR"/>
        </w:rPr>
        <w:t>m o</w:t>
      </w:r>
      <w:r w:rsidRPr="00DF167F">
        <w:rPr>
          <w:rFonts w:ascii="Calibri" w:hAnsi="Calibri" w:cs="Calibri"/>
          <w:b/>
          <w:szCs w:val="24"/>
          <w:lang w:val="pt-BR"/>
        </w:rPr>
        <w:t>peração</w:t>
      </w:r>
      <w:r w:rsidR="00927DF3" w:rsidRPr="00DF167F">
        <w:rPr>
          <w:rFonts w:ascii="Calibri" w:hAnsi="Calibri" w:cs="Calibri"/>
          <w:b/>
          <w:szCs w:val="24"/>
          <w:lang w:val="pt-BR"/>
        </w:rPr>
        <w:t>:</w:t>
      </w:r>
      <w:r w:rsidRPr="00DF167F">
        <w:rPr>
          <w:rFonts w:ascii="Calibri" w:hAnsi="Calibri" w:cs="Calibri"/>
          <w:szCs w:val="24"/>
          <w:lang w:val="pt-BR"/>
        </w:rPr>
        <w:t xml:space="preserve"> registram os itens de propriedade da C</w:t>
      </w:r>
      <w:r w:rsidR="00F2587D" w:rsidRPr="00DF167F">
        <w:rPr>
          <w:rFonts w:ascii="Calibri" w:hAnsi="Calibri" w:cs="Calibri"/>
          <w:szCs w:val="24"/>
          <w:lang w:val="pt-BR"/>
        </w:rPr>
        <w:t>ompanhia</w:t>
      </w:r>
      <w:r w:rsidRPr="00DF167F">
        <w:rPr>
          <w:rFonts w:ascii="Calibri" w:hAnsi="Calibri" w:cs="Calibri"/>
          <w:szCs w:val="24"/>
          <w:lang w:val="pt-BR"/>
        </w:rPr>
        <w:t xml:space="preserve"> que são utilizados nas atividades operacionais.</w:t>
      </w:r>
    </w:p>
    <w:p w14:paraId="25762EC3" w14:textId="77777777" w:rsidR="0036637E" w:rsidRPr="00DF167F" w:rsidRDefault="0036637E" w:rsidP="0036637E">
      <w:pPr>
        <w:pStyle w:val="Recuodecorpodetexto"/>
        <w:widowControl/>
        <w:autoSpaceDE w:val="0"/>
        <w:autoSpaceDN w:val="0"/>
        <w:ind w:left="851"/>
        <w:rPr>
          <w:rFonts w:ascii="Calibri" w:hAnsi="Calibri" w:cs="Calibri"/>
          <w:szCs w:val="24"/>
          <w:lang w:val="pt-BR"/>
        </w:rPr>
      </w:pPr>
    </w:p>
    <w:p w14:paraId="41ECAE01" w14:textId="6362798B" w:rsidR="0036637E" w:rsidRPr="00DF167F" w:rsidRDefault="00CD63D4" w:rsidP="0036637E">
      <w:pPr>
        <w:pStyle w:val="Recuodecorpodetexto"/>
        <w:widowControl/>
        <w:autoSpaceDE w:val="0"/>
        <w:autoSpaceDN w:val="0"/>
        <w:ind w:left="851"/>
        <w:rPr>
          <w:rFonts w:ascii="Calibri" w:hAnsi="Calibri" w:cs="Calibri"/>
          <w:szCs w:val="24"/>
          <w:lang w:val="pt-BR"/>
        </w:rPr>
      </w:pPr>
      <w:r w:rsidRPr="00DF167F">
        <w:rPr>
          <w:rFonts w:ascii="Calibri" w:hAnsi="Calibri" w:cs="Calibri"/>
          <w:b/>
          <w:szCs w:val="24"/>
          <w:lang w:val="pt-BR"/>
        </w:rPr>
        <w:t>Bens da a</w:t>
      </w:r>
      <w:r w:rsidR="0036637E" w:rsidRPr="00DF167F">
        <w:rPr>
          <w:rFonts w:ascii="Calibri" w:hAnsi="Calibri" w:cs="Calibri"/>
          <w:b/>
          <w:szCs w:val="24"/>
          <w:lang w:val="pt-BR"/>
        </w:rPr>
        <w:t>dministração</w:t>
      </w:r>
      <w:r w:rsidR="00927DF3" w:rsidRPr="00DF167F">
        <w:rPr>
          <w:rFonts w:ascii="Calibri" w:hAnsi="Calibri" w:cs="Calibri"/>
          <w:b/>
          <w:szCs w:val="24"/>
          <w:lang w:val="pt-BR"/>
        </w:rPr>
        <w:t>:</w:t>
      </w:r>
      <w:r w:rsidR="0036637E" w:rsidRPr="00DF167F">
        <w:rPr>
          <w:rFonts w:ascii="Calibri" w:hAnsi="Calibri" w:cs="Calibri"/>
          <w:szCs w:val="24"/>
          <w:lang w:val="pt-BR"/>
        </w:rPr>
        <w:t xml:space="preserve"> registram os itens utilizados na atividade administrativa.</w:t>
      </w:r>
    </w:p>
    <w:p w14:paraId="53DDC2A7" w14:textId="30E71F57" w:rsidR="003D4DEF" w:rsidRPr="00DF167F" w:rsidRDefault="003D4DEF" w:rsidP="0036637E">
      <w:pPr>
        <w:pStyle w:val="Recuodecorpodetexto"/>
        <w:widowControl/>
        <w:autoSpaceDE w:val="0"/>
        <w:autoSpaceDN w:val="0"/>
        <w:ind w:left="851"/>
        <w:rPr>
          <w:rFonts w:ascii="Calibri" w:hAnsi="Calibri" w:cs="Calibri"/>
          <w:szCs w:val="24"/>
          <w:lang w:val="pt-BR"/>
        </w:rPr>
      </w:pPr>
    </w:p>
    <w:p w14:paraId="30F25543" w14:textId="15FB4EBE" w:rsidR="003D4DEF" w:rsidRPr="00DF167F" w:rsidRDefault="003D4DEF" w:rsidP="003D4DEF">
      <w:pPr>
        <w:pStyle w:val="Recuodecorpodetexto"/>
        <w:widowControl/>
        <w:autoSpaceDE w:val="0"/>
        <w:autoSpaceDN w:val="0"/>
        <w:ind w:left="851"/>
        <w:rPr>
          <w:rFonts w:ascii="Calibri" w:hAnsi="Calibri" w:cs="Calibri"/>
          <w:szCs w:val="24"/>
          <w:lang w:val="pt-BR"/>
        </w:rPr>
      </w:pPr>
      <w:r w:rsidRPr="00DF167F">
        <w:rPr>
          <w:rFonts w:ascii="Calibri" w:hAnsi="Calibri" w:cs="Calibri"/>
          <w:b/>
          <w:szCs w:val="24"/>
          <w:lang w:val="pt-BR"/>
        </w:rPr>
        <w:t>Imobilizado em andamento:</w:t>
      </w:r>
      <w:r w:rsidRPr="00DF167F">
        <w:rPr>
          <w:rFonts w:ascii="Calibri" w:hAnsi="Calibri" w:cs="Calibri"/>
          <w:szCs w:val="24"/>
          <w:lang w:val="pt-BR"/>
        </w:rPr>
        <w:t xml:space="preserve"> registram os itens que ainda estão operando.</w:t>
      </w:r>
    </w:p>
    <w:p w14:paraId="34766BA0" w14:textId="77777777" w:rsidR="0012536D" w:rsidRPr="00DF167F" w:rsidRDefault="0012536D" w:rsidP="000604CA">
      <w:pPr>
        <w:pStyle w:val="Recuodecorpodetexto"/>
        <w:widowControl/>
        <w:autoSpaceDE w:val="0"/>
        <w:autoSpaceDN w:val="0"/>
        <w:ind w:left="1353"/>
        <w:rPr>
          <w:rFonts w:ascii="Calibri" w:hAnsi="Calibri" w:cs="Calibri"/>
          <w:b/>
          <w:szCs w:val="24"/>
          <w:lang w:val="pt-BR"/>
        </w:rPr>
      </w:pPr>
    </w:p>
    <w:p w14:paraId="229639D4" w14:textId="232C59A4" w:rsidR="000604CA" w:rsidRPr="007748B1" w:rsidRDefault="00BA4D23" w:rsidP="0057405C">
      <w:pPr>
        <w:pStyle w:val="Recuodecorpodetexto"/>
        <w:widowControl/>
        <w:numPr>
          <w:ilvl w:val="1"/>
          <w:numId w:val="32"/>
        </w:numPr>
        <w:autoSpaceDE w:val="0"/>
        <w:autoSpaceDN w:val="0"/>
        <w:ind w:left="993" w:hanging="567"/>
        <w:rPr>
          <w:rFonts w:ascii="Calibri" w:hAnsi="Calibri" w:cs="Calibri"/>
          <w:b/>
          <w:szCs w:val="24"/>
          <w:lang w:val="pt-BR"/>
        </w:rPr>
      </w:pPr>
      <w:r w:rsidRPr="00DF167F">
        <w:rPr>
          <w:rFonts w:ascii="Calibri" w:hAnsi="Calibri" w:cs="Calibri"/>
          <w:b/>
          <w:szCs w:val="24"/>
          <w:lang w:val="pt-BR"/>
        </w:rPr>
        <w:t>Fornecedores e prestadores de serviços</w:t>
      </w:r>
    </w:p>
    <w:p w14:paraId="78354863" w14:textId="77777777" w:rsidR="000604CA" w:rsidRPr="00DF167F" w:rsidRDefault="000604CA" w:rsidP="000604CA">
      <w:pPr>
        <w:pStyle w:val="Recuodecorpodetexto"/>
        <w:widowControl/>
        <w:autoSpaceDE w:val="0"/>
        <w:autoSpaceDN w:val="0"/>
        <w:ind w:left="1418"/>
        <w:rPr>
          <w:rFonts w:ascii="Calibri" w:hAnsi="Calibri" w:cs="Calibri"/>
          <w:szCs w:val="24"/>
        </w:rPr>
      </w:pPr>
    </w:p>
    <w:p w14:paraId="3CB22DC1" w14:textId="3144E50C" w:rsidR="00BA4D23" w:rsidRPr="00DF167F" w:rsidRDefault="00BA4D23" w:rsidP="00BA4D23">
      <w:pPr>
        <w:pStyle w:val="Ttulo3"/>
        <w:ind w:left="851"/>
        <w:jc w:val="both"/>
        <w:rPr>
          <w:rFonts w:ascii="Calibri" w:hAnsi="Calibri" w:cs="Calibri"/>
          <w:sz w:val="24"/>
          <w:szCs w:val="24"/>
        </w:rPr>
      </w:pPr>
      <w:r w:rsidRPr="00DF167F">
        <w:rPr>
          <w:rFonts w:ascii="Calibri" w:hAnsi="Calibri" w:cs="Calibri"/>
          <w:sz w:val="24"/>
          <w:szCs w:val="24"/>
        </w:rPr>
        <w:t xml:space="preserve">As contas a pagar aos fornecedores e prestadores de serviços são obrigações a pagar por bens ou serviços que foram adquiridos no curso das atividades operacionais e estão reconhecidas </w:t>
      </w:r>
      <w:r w:rsidRPr="00DF167F">
        <w:rPr>
          <w:rFonts w:ascii="Calibri" w:hAnsi="Calibri" w:cs="Calibri"/>
          <w:sz w:val="24"/>
          <w:szCs w:val="24"/>
        </w:rPr>
        <w:lastRenderedPageBreak/>
        <w:t>inicialmente ao valor justo, que corresponde ao valor da fatura e subsequentemente ao custo amortizado.</w:t>
      </w:r>
    </w:p>
    <w:p w14:paraId="6F5F51D2" w14:textId="13584C0F" w:rsidR="00BA4D23" w:rsidRPr="00DF167F" w:rsidRDefault="00BA4D23" w:rsidP="00BA4D23"/>
    <w:p w14:paraId="15416692" w14:textId="77777777" w:rsidR="00BA4D23" w:rsidRPr="00DF167F" w:rsidRDefault="00BA4D23" w:rsidP="00BA4D23">
      <w:pPr>
        <w:pStyle w:val="Recuodecorpodetexto"/>
        <w:widowControl/>
        <w:numPr>
          <w:ilvl w:val="1"/>
          <w:numId w:val="32"/>
        </w:numPr>
        <w:autoSpaceDE w:val="0"/>
        <w:autoSpaceDN w:val="0"/>
        <w:ind w:left="993" w:hanging="567"/>
        <w:rPr>
          <w:rFonts w:ascii="Calibri" w:hAnsi="Calibri" w:cs="Calibri"/>
          <w:b/>
          <w:szCs w:val="24"/>
          <w:lang w:val="pt-BR"/>
        </w:rPr>
      </w:pPr>
      <w:r w:rsidRPr="00DF167F">
        <w:rPr>
          <w:rFonts w:ascii="Calibri" w:hAnsi="Calibri" w:cs="Calibri"/>
          <w:b/>
          <w:szCs w:val="24"/>
          <w:lang w:val="pt-BR"/>
        </w:rPr>
        <w:t>Obrigações trabalhistas, assistenciais, tributárias e contratuais</w:t>
      </w:r>
    </w:p>
    <w:p w14:paraId="0908AD9C" w14:textId="77777777" w:rsidR="00BA4D23" w:rsidRPr="00DF167F" w:rsidRDefault="00BA4D23" w:rsidP="00BA4D23">
      <w:pPr>
        <w:pStyle w:val="Recuodecorpodetexto"/>
        <w:widowControl/>
        <w:autoSpaceDE w:val="0"/>
        <w:autoSpaceDN w:val="0"/>
        <w:ind w:left="1418"/>
        <w:rPr>
          <w:rFonts w:ascii="Calibri" w:hAnsi="Calibri" w:cs="Calibri"/>
          <w:szCs w:val="24"/>
        </w:rPr>
      </w:pPr>
    </w:p>
    <w:p w14:paraId="7FD220A9" w14:textId="784CBF10" w:rsidR="00BA4D23" w:rsidRPr="00DF167F" w:rsidRDefault="00BA4D23" w:rsidP="00BA4D23">
      <w:pPr>
        <w:pStyle w:val="Ttulo3"/>
        <w:ind w:left="851"/>
        <w:jc w:val="both"/>
      </w:pPr>
      <w:r w:rsidRPr="00DF167F">
        <w:rPr>
          <w:rFonts w:ascii="Calibri" w:hAnsi="Calibri" w:cs="Calibri"/>
          <w:sz w:val="24"/>
          <w:szCs w:val="24"/>
        </w:rPr>
        <w:t xml:space="preserve">As obrigações trabalhistas, assistenciais, tributárias e contratuais foram atualizadas até a data do balanço. </w:t>
      </w:r>
    </w:p>
    <w:p w14:paraId="71A5ADEA" w14:textId="3909EB1E" w:rsidR="00C117B6" w:rsidRPr="00DF167F" w:rsidRDefault="00C117B6" w:rsidP="000604CA">
      <w:pPr>
        <w:pStyle w:val="Recuodecorpodetexto"/>
        <w:widowControl/>
        <w:autoSpaceDE w:val="0"/>
        <w:autoSpaceDN w:val="0"/>
        <w:ind w:left="1353"/>
        <w:rPr>
          <w:rFonts w:ascii="Calibri" w:hAnsi="Calibri" w:cs="Calibri"/>
          <w:b/>
          <w:szCs w:val="24"/>
          <w:lang w:val="pt-BR"/>
        </w:rPr>
      </w:pPr>
    </w:p>
    <w:p w14:paraId="13273E0E" w14:textId="45FD6A7D" w:rsidR="00EC7967" w:rsidRPr="00DF167F" w:rsidRDefault="00EC7967" w:rsidP="00EC7967">
      <w:pPr>
        <w:pStyle w:val="Recuodecorpodetexto"/>
        <w:widowControl/>
        <w:numPr>
          <w:ilvl w:val="1"/>
          <w:numId w:val="32"/>
        </w:numPr>
        <w:autoSpaceDE w:val="0"/>
        <w:autoSpaceDN w:val="0"/>
        <w:ind w:left="993" w:hanging="567"/>
        <w:rPr>
          <w:rFonts w:ascii="Calibri" w:hAnsi="Calibri" w:cs="Calibri"/>
          <w:b/>
          <w:szCs w:val="24"/>
          <w:lang w:val="pt-BR"/>
        </w:rPr>
      </w:pPr>
      <w:r w:rsidRPr="00DF167F">
        <w:rPr>
          <w:rFonts w:ascii="Calibri" w:hAnsi="Calibri" w:cs="Calibri"/>
          <w:b/>
          <w:szCs w:val="24"/>
          <w:lang w:val="pt-BR"/>
        </w:rPr>
        <w:t>Receitas diferidas</w:t>
      </w:r>
    </w:p>
    <w:p w14:paraId="63844E97" w14:textId="77777777" w:rsidR="00EC7967" w:rsidRPr="00DF167F" w:rsidRDefault="00EC7967" w:rsidP="00EC7967">
      <w:pPr>
        <w:pStyle w:val="Recuodecorpodetexto"/>
        <w:widowControl/>
        <w:autoSpaceDE w:val="0"/>
        <w:autoSpaceDN w:val="0"/>
        <w:ind w:left="1418"/>
        <w:rPr>
          <w:rFonts w:ascii="Calibri" w:hAnsi="Calibri" w:cs="Calibri"/>
          <w:szCs w:val="24"/>
        </w:rPr>
      </w:pPr>
    </w:p>
    <w:p w14:paraId="65C7E534" w14:textId="2CFF954A" w:rsidR="00EC7967" w:rsidRPr="00DF167F" w:rsidRDefault="00EC7967" w:rsidP="00EC7967">
      <w:pPr>
        <w:pStyle w:val="Ttulo3"/>
        <w:ind w:left="851"/>
        <w:jc w:val="both"/>
        <w:rPr>
          <w:rFonts w:ascii="Calibri" w:hAnsi="Calibri" w:cs="Calibri"/>
          <w:sz w:val="24"/>
          <w:szCs w:val="24"/>
        </w:rPr>
      </w:pPr>
      <w:r w:rsidRPr="00DF167F">
        <w:rPr>
          <w:rFonts w:ascii="Calibri" w:hAnsi="Calibri" w:cs="Calibri"/>
          <w:sz w:val="24"/>
          <w:szCs w:val="24"/>
        </w:rPr>
        <w:t xml:space="preserve">Valores relativo a contrato de cessão assinado pela Companhia que envolvem montantes de </w:t>
      </w:r>
      <w:r w:rsidR="00E15986" w:rsidRPr="00DF167F">
        <w:rPr>
          <w:rFonts w:ascii="Calibri" w:hAnsi="Calibri" w:cs="Calibri"/>
          <w:sz w:val="24"/>
          <w:szCs w:val="24"/>
        </w:rPr>
        <w:t xml:space="preserve">cessão, os quais </w:t>
      </w:r>
      <w:r w:rsidRPr="00DF167F">
        <w:rPr>
          <w:rFonts w:ascii="Calibri" w:hAnsi="Calibri" w:cs="Calibri"/>
          <w:sz w:val="24"/>
          <w:szCs w:val="24"/>
        </w:rPr>
        <w:t>são apropriados ao resultado, em base linear, durante o período</w:t>
      </w:r>
      <w:r w:rsidR="00E15986" w:rsidRPr="00DF167F">
        <w:rPr>
          <w:rFonts w:ascii="Calibri" w:hAnsi="Calibri" w:cs="Calibri"/>
          <w:sz w:val="24"/>
          <w:szCs w:val="24"/>
        </w:rPr>
        <w:t xml:space="preserve"> de vigência </w:t>
      </w:r>
      <w:r w:rsidRPr="00DF167F">
        <w:rPr>
          <w:rFonts w:ascii="Calibri" w:hAnsi="Calibri" w:cs="Calibri"/>
          <w:sz w:val="24"/>
          <w:szCs w:val="24"/>
        </w:rPr>
        <w:t>do contrato</w:t>
      </w:r>
      <w:r w:rsidR="00E15986" w:rsidRPr="00DF167F">
        <w:rPr>
          <w:rFonts w:ascii="Calibri" w:hAnsi="Calibri" w:cs="Calibri"/>
          <w:sz w:val="24"/>
          <w:szCs w:val="24"/>
        </w:rPr>
        <w:t>.</w:t>
      </w:r>
    </w:p>
    <w:p w14:paraId="4C8DB112" w14:textId="77777777" w:rsidR="00EC7967" w:rsidRPr="00DF167F" w:rsidRDefault="00EC7967" w:rsidP="000604CA">
      <w:pPr>
        <w:pStyle w:val="Recuodecorpodetexto"/>
        <w:widowControl/>
        <w:autoSpaceDE w:val="0"/>
        <w:autoSpaceDN w:val="0"/>
        <w:ind w:left="1353"/>
        <w:rPr>
          <w:rFonts w:ascii="Calibri" w:hAnsi="Calibri" w:cs="Calibri"/>
          <w:b/>
          <w:szCs w:val="24"/>
          <w:lang w:val="pt-BR"/>
        </w:rPr>
      </w:pPr>
    </w:p>
    <w:p w14:paraId="41A2E7BA" w14:textId="4A5F82AF" w:rsidR="00C16DDB" w:rsidRPr="00DF167F" w:rsidRDefault="00C16DDB" w:rsidP="00BA4D23">
      <w:pPr>
        <w:pStyle w:val="Recuodecorpodetexto"/>
        <w:widowControl/>
        <w:numPr>
          <w:ilvl w:val="1"/>
          <w:numId w:val="32"/>
        </w:numPr>
        <w:autoSpaceDE w:val="0"/>
        <w:autoSpaceDN w:val="0"/>
        <w:ind w:left="993" w:hanging="567"/>
        <w:rPr>
          <w:rFonts w:ascii="Calibri" w:hAnsi="Calibri" w:cs="Calibri"/>
          <w:b/>
          <w:szCs w:val="24"/>
          <w:lang w:val="pt-BR"/>
        </w:rPr>
      </w:pPr>
      <w:r w:rsidRPr="00DF167F">
        <w:rPr>
          <w:rFonts w:ascii="Calibri" w:hAnsi="Calibri" w:cs="Calibri"/>
          <w:b/>
          <w:szCs w:val="24"/>
          <w:lang w:val="pt-BR"/>
        </w:rPr>
        <w:t xml:space="preserve"> Benefícios </w:t>
      </w:r>
      <w:r w:rsidR="00CD63D4" w:rsidRPr="00DF167F">
        <w:rPr>
          <w:rFonts w:ascii="Calibri" w:hAnsi="Calibri" w:cs="Calibri"/>
          <w:b/>
          <w:szCs w:val="24"/>
          <w:lang w:val="pt-BR"/>
        </w:rPr>
        <w:t>p</w:t>
      </w:r>
      <w:r w:rsidR="00927DF3" w:rsidRPr="00DF167F">
        <w:rPr>
          <w:rFonts w:ascii="Calibri" w:hAnsi="Calibri" w:cs="Calibri"/>
          <w:b/>
          <w:szCs w:val="24"/>
          <w:lang w:val="pt-BR"/>
        </w:rPr>
        <w:t>ós e</w:t>
      </w:r>
      <w:r w:rsidRPr="00DF167F">
        <w:rPr>
          <w:rFonts w:ascii="Calibri" w:hAnsi="Calibri" w:cs="Calibri"/>
          <w:b/>
          <w:szCs w:val="24"/>
          <w:lang w:val="pt-BR"/>
        </w:rPr>
        <w:t>mprego</w:t>
      </w:r>
    </w:p>
    <w:p w14:paraId="21A093ED" w14:textId="77777777" w:rsidR="00C16DDB" w:rsidRPr="00DF167F" w:rsidRDefault="00C16DDB" w:rsidP="00C16DDB">
      <w:pPr>
        <w:pStyle w:val="Recuodecorpodetexto"/>
        <w:widowControl/>
        <w:autoSpaceDE w:val="0"/>
        <w:autoSpaceDN w:val="0"/>
        <w:ind w:left="1418"/>
        <w:rPr>
          <w:rFonts w:ascii="Calibri" w:hAnsi="Calibri" w:cs="Calibri"/>
          <w:szCs w:val="24"/>
        </w:rPr>
      </w:pPr>
    </w:p>
    <w:p w14:paraId="2857BE45" w14:textId="77777777" w:rsidR="00C16DDB" w:rsidRPr="00DF167F" w:rsidRDefault="00C16DDB" w:rsidP="00C16DDB">
      <w:pPr>
        <w:pStyle w:val="Ttulo3"/>
        <w:ind w:left="851"/>
        <w:jc w:val="both"/>
        <w:rPr>
          <w:rFonts w:ascii="Calibri" w:hAnsi="Calibri" w:cs="Calibri"/>
          <w:sz w:val="24"/>
          <w:szCs w:val="24"/>
        </w:rPr>
      </w:pPr>
      <w:r w:rsidRPr="00DF167F">
        <w:rPr>
          <w:rFonts w:ascii="Calibri" w:hAnsi="Calibri" w:cs="Calibri"/>
          <w:sz w:val="24"/>
          <w:szCs w:val="24"/>
        </w:rPr>
        <w:t xml:space="preserve">Os benefícios concedidos a empregados e seus beneficiários, em especial os planos de aposentadoria e pensão junto ao PORTUS – Instituto de Seguridade Social, decorrem de termos de confissões de dívidas e de cálculos atuariais. </w:t>
      </w:r>
    </w:p>
    <w:p w14:paraId="492B285E" w14:textId="77777777" w:rsidR="00C16DDB" w:rsidRPr="00DF167F" w:rsidRDefault="00C16DDB" w:rsidP="00C16DDB">
      <w:pPr>
        <w:pStyle w:val="Recuodecorpodetexto"/>
        <w:widowControl/>
        <w:autoSpaceDE w:val="0"/>
        <w:autoSpaceDN w:val="0"/>
        <w:ind w:left="1353"/>
        <w:rPr>
          <w:rFonts w:ascii="Calibri" w:hAnsi="Calibri" w:cs="Calibri"/>
          <w:b/>
          <w:szCs w:val="24"/>
          <w:lang w:val="pt-BR"/>
        </w:rPr>
      </w:pPr>
    </w:p>
    <w:p w14:paraId="17B88D0C" w14:textId="552F65A9" w:rsidR="00C16DDB" w:rsidRPr="00DF167F" w:rsidRDefault="00C16DDB" w:rsidP="00BA4D23">
      <w:pPr>
        <w:pStyle w:val="Recuodecorpodetexto"/>
        <w:widowControl/>
        <w:numPr>
          <w:ilvl w:val="1"/>
          <w:numId w:val="32"/>
        </w:numPr>
        <w:autoSpaceDE w:val="0"/>
        <w:autoSpaceDN w:val="0"/>
        <w:ind w:left="993" w:hanging="567"/>
        <w:rPr>
          <w:rFonts w:ascii="Calibri" w:hAnsi="Calibri" w:cs="Calibri"/>
          <w:b/>
          <w:szCs w:val="24"/>
          <w:lang w:val="pt-BR"/>
        </w:rPr>
      </w:pPr>
      <w:r w:rsidRPr="00DF167F">
        <w:rPr>
          <w:rFonts w:ascii="Calibri" w:hAnsi="Calibri" w:cs="Calibri"/>
          <w:b/>
          <w:szCs w:val="24"/>
          <w:lang w:val="pt-BR"/>
        </w:rPr>
        <w:t>Provisões</w:t>
      </w:r>
      <w:r w:rsidR="00344415" w:rsidRPr="00DF167F">
        <w:rPr>
          <w:rFonts w:ascii="Calibri" w:hAnsi="Calibri" w:cs="Calibri"/>
          <w:b/>
          <w:szCs w:val="24"/>
          <w:lang w:val="pt-BR"/>
        </w:rPr>
        <w:t>, ativos e passivos contingentes</w:t>
      </w:r>
    </w:p>
    <w:p w14:paraId="1E07B23E" w14:textId="77777777" w:rsidR="00C16DDB" w:rsidRPr="00DF167F" w:rsidRDefault="00C16DDB" w:rsidP="00C16DDB">
      <w:pPr>
        <w:pStyle w:val="Recuodecorpodetexto"/>
        <w:widowControl/>
        <w:autoSpaceDE w:val="0"/>
        <w:autoSpaceDN w:val="0"/>
        <w:ind w:left="1418"/>
        <w:rPr>
          <w:rFonts w:ascii="Calibri" w:hAnsi="Calibri" w:cs="Calibri"/>
          <w:szCs w:val="24"/>
        </w:rPr>
      </w:pPr>
    </w:p>
    <w:p w14:paraId="21809DDE" w14:textId="63321AD0" w:rsidR="00344415" w:rsidRPr="00DF167F" w:rsidRDefault="00344415" w:rsidP="00C16DDB">
      <w:pPr>
        <w:pStyle w:val="Ttulo3"/>
        <w:ind w:left="851"/>
        <w:jc w:val="both"/>
        <w:rPr>
          <w:rFonts w:ascii="Calibri" w:hAnsi="Calibri" w:cs="Calibri"/>
          <w:sz w:val="24"/>
          <w:szCs w:val="24"/>
        </w:rPr>
      </w:pPr>
      <w:r w:rsidRPr="00DF167F">
        <w:rPr>
          <w:rFonts w:ascii="Calibri" w:hAnsi="Calibri" w:cs="Calibri"/>
          <w:sz w:val="24"/>
          <w:szCs w:val="24"/>
        </w:rPr>
        <w:t>As provisões são reconhecidas quando: (i) a Companhia tem uma obrigação presente como resultado de evento passado; (ii) é provável que uma saída de recursos que incorporam benefícios econômicos será necessária para liquidar a obrigação, e (iii) o valor da obrigação possa ser estimado de forma confiável.</w:t>
      </w:r>
    </w:p>
    <w:p w14:paraId="143B8438" w14:textId="77777777" w:rsidR="00344415" w:rsidRPr="00DF167F" w:rsidRDefault="00344415" w:rsidP="00344415">
      <w:pPr>
        <w:pStyle w:val="Ttulo3"/>
        <w:ind w:left="851"/>
        <w:jc w:val="both"/>
        <w:rPr>
          <w:rFonts w:ascii="Calibri" w:hAnsi="Calibri" w:cs="Calibri"/>
          <w:sz w:val="24"/>
          <w:szCs w:val="24"/>
        </w:rPr>
      </w:pPr>
    </w:p>
    <w:p w14:paraId="62E88222" w14:textId="6DC93354" w:rsidR="00344415" w:rsidRPr="00DF167F" w:rsidRDefault="00344415" w:rsidP="00C16DDB">
      <w:pPr>
        <w:pStyle w:val="Ttulo3"/>
        <w:ind w:left="851"/>
        <w:jc w:val="both"/>
        <w:rPr>
          <w:rFonts w:ascii="Calibri" w:hAnsi="Calibri" w:cs="Calibri"/>
          <w:sz w:val="24"/>
          <w:szCs w:val="24"/>
        </w:rPr>
      </w:pPr>
      <w:r w:rsidRPr="00DF167F">
        <w:rPr>
          <w:rFonts w:ascii="Calibri" w:hAnsi="Calibri" w:cs="Calibri"/>
          <w:sz w:val="24"/>
          <w:szCs w:val="24"/>
        </w:rPr>
        <w:t>Os ativos contingentes não são reconhecidos e são objeto de divulgação em notas explicativas quando a entrada de benefícios econômicos for tida como provável. Caso a entrada de benefícios econômicos seja praticamente certa, o ativo relacionado deixa de ser um ativo contingente e é efetuado o seu reconhecimento.</w:t>
      </w:r>
    </w:p>
    <w:p w14:paraId="7B02E5DD" w14:textId="77777777" w:rsidR="00344415" w:rsidRPr="00DF167F" w:rsidRDefault="00344415" w:rsidP="00C16DDB">
      <w:pPr>
        <w:pStyle w:val="Ttulo3"/>
        <w:ind w:left="851"/>
        <w:jc w:val="both"/>
        <w:rPr>
          <w:rFonts w:ascii="Calibri" w:hAnsi="Calibri" w:cs="Calibri"/>
          <w:sz w:val="24"/>
          <w:szCs w:val="24"/>
        </w:rPr>
      </w:pPr>
    </w:p>
    <w:p w14:paraId="1F57C52C" w14:textId="5857092D" w:rsidR="00344415" w:rsidRPr="00DF167F" w:rsidRDefault="00344415" w:rsidP="00C16DDB">
      <w:pPr>
        <w:pStyle w:val="Ttulo3"/>
        <w:ind w:left="851"/>
        <w:jc w:val="both"/>
        <w:rPr>
          <w:rFonts w:ascii="Calibri" w:hAnsi="Calibri" w:cs="Calibri"/>
          <w:sz w:val="24"/>
          <w:szCs w:val="24"/>
        </w:rPr>
      </w:pPr>
      <w:r w:rsidRPr="00DF167F">
        <w:rPr>
          <w:rFonts w:ascii="Calibri" w:hAnsi="Calibri" w:cs="Calibri"/>
          <w:sz w:val="24"/>
          <w:szCs w:val="24"/>
        </w:rPr>
        <w:t>Os passivos contingentes são reconhecidos quando são considerados como de perda provável pela área jurídica da Companhia e divulgados em nota explicativa quando são classificados como de perda possível em atendimento ao Pronunciamento Técnico CPC 25 – Provisões, passivos contingentes e ativos contingentes.</w:t>
      </w:r>
    </w:p>
    <w:p w14:paraId="2B91A6EE" w14:textId="77777777" w:rsidR="00344415" w:rsidRPr="00DF167F" w:rsidRDefault="00344415" w:rsidP="00C16DDB">
      <w:pPr>
        <w:pStyle w:val="Ttulo3"/>
        <w:ind w:left="851"/>
        <w:jc w:val="both"/>
        <w:rPr>
          <w:rFonts w:ascii="Calibri" w:hAnsi="Calibri" w:cs="Calibri"/>
          <w:sz w:val="24"/>
          <w:szCs w:val="24"/>
        </w:rPr>
      </w:pPr>
    </w:p>
    <w:p w14:paraId="14E32E0D" w14:textId="4B7FB7C9" w:rsidR="00344415" w:rsidRPr="00DF167F" w:rsidRDefault="00344415" w:rsidP="00085DEA">
      <w:pPr>
        <w:pStyle w:val="Ttulo3"/>
        <w:ind w:left="851"/>
        <w:jc w:val="both"/>
      </w:pPr>
      <w:r w:rsidRPr="00DF167F">
        <w:rPr>
          <w:rFonts w:ascii="Calibri" w:hAnsi="Calibri" w:cs="Calibri"/>
          <w:sz w:val="24"/>
          <w:szCs w:val="24"/>
        </w:rPr>
        <w:t>Para fins de apresentação das informações contábeis, a provisão não é demonstrada líquida dos depósitos judiciais.</w:t>
      </w:r>
    </w:p>
    <w:p w14:paraId="49F32C25" w14:textId="77777777" w:rsidR="0068463C" w:rsidRPr="00DF167F" w:rsidRDefault="0068463C" w:rsidP="00947D01">
      <w:pPr>
        <w:rPr>
          <w:rFonts w:ascii="Calibri" w:hAnsi="Calibri" w:cs="Calibri"/>
          <w:sz w:val="24"/>
          <w:szCs w:val="24"/>
        </w:rPr>
      </w:pPr>
    </w:p>
    <w:p w14:paraId="1638EFBB" w14:textId="77777777" w:rsidR="00D15E30" w:rsidRPr="00DF167F" w:rsidRDefault="00D15E30" w:rsidP="00BA4D23">
      <w:pPr>
        <w:pStyle w:val="Recuodecorpodetexto"/>
        <w:widowControl/>
        <w:numPr>
          <w:ilvl w:val="1"/>
          <w:numId w:val="32"/>
        </w:numPr>
        <w:autoSpaceDE w:val="0"/>
        <w:autoSpaceDN w:val="0"/>
        <w:ind w:left="993" w:hanging="567"/>
        <w:rPr>
          <w:rFonts w:ascii="Calibri" w:hAnsi="Calibri" w:cs="Calibri"/>
          <w:b/>
          <w:szCs w:val="24"/>
          <w:lang w:val="pt-BR"/>
        </w:rPr>
      </w:pPr>
      <w:r w:rsidRPr="00DF167F">
        <w:rPr>
          <w:rFonts w:ascii="Calibri" w:hAnsi="Calibri" w:cs="Calibri"/>
          <w:b/>
          <w:szCs w:val="24"/>
          <w:lang w:val="pt-BR"/>
        </w:rPr>
        <w:t>Imposto de Renda e Contribuição Social</w:t>
      </w:r>
    </w:p>
    <w:p w14:paraId="215194CE" w14:textId="77777777" w:rsidR="00A87863" w:rsidRPr="00DF167F" w:rsidRDefault="00A87863" w:rsidP="00A87863">
      <w:pPr>
        <w:pStyle w:val="Recuodecorpodetexto"/>
        <w:widowControl/>
        <w:autoSpaceDE w:val="0"/>
        <w:autoSpaceDN w:val="0"/>
        <w:ind w:left="993"/>
        <w:rPr>
          <w:rFonts w:ascii="Calibri" w:hAnsi="Calibri" w:cs="Calibri"/>
          <w:b/>
          <w:szCs w:val="24"/>
        </w:rPr>
      </w:pPr>
    </w:p>
    <w:p w14:paraId="51C65B55" w14:textId="77777777" w:rsidR="00A87863" w:rsidRPr="00DF167F" w:rsidRDefault="00A87863" w:rsidP="00A87863">
      <w:pPr>
        <w:pStyle w:val="Ttulo3"/>
        <w:ind w:left="851"/>
        <w:jc w:val="both"/>
        <w:rPr>
          <w:rFonts w:ascii="Calibri" w:hAnsi="Calibri" w:cs="Calibri"/>
          <w:sz w:val="24"/>
          <w:szCs w:val="24"/>
        </w:rPr>
      </w:pPr>
      <w:r w:rsidRPr="00DF167F">
        <w:rPr>
          <w:rFonts w:ascii="Calibri" w:hAnsi="Calibri" w:cs="Calibri"/>
          <w:sz w:val="24"/>
          <w:szCs w:val="24"/>
        </w:rPr>
        <w:t xml:space="preserve">A despesa do imposto de renda e da contribuição social são apropriadas na demonstração do resultado, exceto quando estiverem relacionadas com itens reconhecidos diretamente no patrimônio líquido. Os encargos de imposto de renda e contribuição social, correntes e </w:t>
      </w:r>
      <w:r w:rsidRPr="00DF167F">
        <w:rPr>
          <w:rFonts w:ascii="Calibri" w:hAnsi="Calibri" w:cs="Calibri"/>
          <w:sz w:val="24"/>
          <w:szCs w:val="24"/>
        </w:rPr>
        <w:lastRenderedPageBreak/>
        <w:t>diferidos, são calculados com base nas leis tributárias vigentes.</w:t>
      </w:r>
    </w:p>
    <w:p w14:paraId="0B8175F8" w14:textId="77777777" w:rsidR="0012536D" w:rsidRPr="00DF167F" w:rsidRDefault="0012536D" w:rsidP="00A87863">
      <w:pPr>
        <w:pStyle w:val="Recuodecorpodetexto"/>
        <w:widowControl/>
        <w:autoSpaceDE w:val="0"/>
        <w:autoSpaceDN w:val="0"/>
        <w:rPr>
          <w:rFonts w:ascii="Calibri" w:hAnsi="Calibri" w:cs="Calibri"/>
          <w:b/>
          <w:szCs w:val="24"/>
        </w:rPr>
      </w:pPr>
    </w:p>
    <w:p w14:paraId="572D34B6" w14:textId="552DA055" w:rsidR="00344415" w:rsidRPr="00DF167F" w:rsidRDefault="00344415" w:rsidP="00344415">
      <w:pPr>
        <w:pStyle w:val="Recuodecorpodetexto"/>
        <w:widowControl/>
        <w:numPr>
          <w:ilvl w:val="1"/>
          <w:numId w:val="32"/>
        </w:numPr>
        <w:autoSpaceDE w:val="0"/>
        <w:autoSpaceDN w:val="0"/>
        <w:ind w:left="993" w:hanging="567"/>
        <w:rPr>
          <w:rFonts w:ascii="Calibri" w:hAnsi="Calibri" w:cs="Calibri"/>
          <w:b/>
          <w:szCs w:val="24"/>
          <w:lang w:val="pt-BR"/>
        </w:rPr>
      </w:pPr>
      <w:r w:rsidRPr="00DF167F">
        <w:rPr>
          <w:rFonts w:ascii="Calibri" w:hAnsi="Calibri" w:cs="Calibri"/>
          <w:b/>
          <w:szCs w:val="24"/>
          <w:lang w:val="pt-BR"/>
        </w:rPr>
        <w:t>Tributos sobre receitas</w:t>
      </w:r>
    </w:p>
    <w:p w14:paraId="7C4C199B" w14:textId="77777777" w:rsidR="00344415" w:rsidRPr="00DF167F" w:rsidRDefault="00344415" w:rsidP="00344415">
      <w:pPr>
        <w:pStyle w:val="Recuodecorpodetexto"/>
        <w:widowControl/>
        <w:autoSpaceDE w:val="0"/>
        <w:autoSpaceDN w:val="0"/>
        <w:ind w:left="993"/>
        <w:rPr>
          <w:rFonts w:ascii="Calibri" w:hAnsi="Calibri" w:cs="Calibri"/>
          <w:b/>
          <w:szCs w:val="24"/>
        </w:rPr>
      </w:pPr>
    </w:p>
    <w:p w14:paraId="06523157" w14:textId="54E8C8F5" w:rsidR="00344415" w:rsidRPr="00DF167F" w:rsidRDefault="00344415" w:rsidP="00344415">
      <w:pPr>
        <w:pStyle w:val="Ttulo3"/>
        <w:ind w:left="851"/>
        <w:jc w:val="both"/>
        <w:rPr>
          <w:rFonts w:ascii="Calibri" w:hAnsi="Calibri" w:cs="Calibri"/>
          <w:sz w:val="24"/>
          <w:szCs w:val="24"/>
        </w:rPr>
      </w:pPr>
      <w:r w:rsidRPr="00DF167F">
        <w:rPr>
          <w:rFonts w:ascii="Calibri" w:hAnsi="Calibri" w:cs="Calibri"/>
          <w:sz w:val="24"/>
          <w:szCs w:val="24"/>
        </w:rPr>
        <w:t>As receitas tarifárias e de arrendamento de áreas estão sujeitas à incidência do P</w:t>
      </w:r>
      <w:r w:rsidR="005F792E" w:rsidRPr="00DF167F">
        <w:rPr>
          <w:rFonts w:ascii="Calibri" w:hAnsi="Calibri" w:cs="Calibri"/>
          <w:sz w:val="24"/>
          <w:szCs w:val="24"/>
        </w:rPr>
        <w:t>asep</w:t>
      </w:r>
      <w:r w:rsidRPr="00DF167F">
        <w:rPr>
          <w:rFonts w:ascii="Calibri" w:hAnsi="Calibri" w:cs="Calibri"/>
          <w:sz w:val="24"/>
          <w:szCs w:val="24"/>
        </w:rPr>
        <w:t xml:space="preserve"> – Programa de </w:t>
      </w:r>
      <w:r w:rsidR="005F792E" w:rsidRPr="00DF167F">
        <w:rPr>
          <w:rFonts w:ascii="Calibri" w:hAnsi="Calibri" w:cs="Calibri"/>
          <w:sz w:val="24"/>
          <w:szCs w:val="24"/>
        </w:rPr>
        <w:t>Formação do Patrimônio do Servidor Público</w:t>
      </w:r>
      <w:r w:rsidRPr="00DF167F">
        <w:rPr>
          <w:rFonts w:ascii="Calibri" w:hAnsi="Calibri" w:cs="Calibri"/>
          <w:sz w:val="24"/>
          <w:szCs w:val="24"/>
        </w:rPr>
        <w:t xml:space="preserve"> e da C</w:t>
      </w:r>
      <w:r w:rsidR="009340B2" w:rsidRPr="00DF167F">
        <w:rPr>
          <w:rFonts w:ascii="Calibri" w:hAnsi="Calibri" w:cs="Calibri"/>
          <w:sz w:val="24"/>
          <w:szCs w:val="24"/>
        </w:rPr>
        <w:t>ofins</w:t>
      </w:r>
      <w:r w:rsidRPr="00DF167F">
        <w:rPr>
          <w:rFonts w:ascii="Calibri" w:hAnsi="Calibri" w:cs="Calibri"/>
          <w:sz w:val="24"/>
          <w:szCs w:val="24"/>
        </w:rPr>
        <w:t xml:space="preserve"> – Contribuição para Financiamento da Seguridade Social, pelo regime de competência, calculadas pelas alíquotas de 1,65% e 7,60%, respectivamente. Esses tributos são apurados pelo regime da não cumulatividade e os créditos decorrentes da não cumulatividade são apresentados como conta redutora da respectiva despesa que ensejou o crédito.</w:t>
      </w:r>
    </w:p>
    <w:p w14:paraId="48EF67B5" w14:textId="77777777" w:rsidR="00344415" w:rsidRPr="00DF167F" w:rsidRDefault="00344415" w:rsidP="00344415">
      <w:pPr>
        <w:pStyle w:val="Ttulo3"/>
        <w:ind w:left="851"/>
        <w:jc w:val="both"/>
        <w:rPr>
          <w:rFonts w:ascii="Calibri" w:hAnsi="Calibri" w:cs="Calibri"/>
          <w:sz w:val="24"/>
          <w:szCs w:val="24"/>
        </w:rPr>
      </w:pPr>
    </w:p>
    <w:p w14:paraId="449916AC" w14:textId="679BA9B3" w:rsidR="00344415" w:rsidRPr="00DF167F" w:rsidRDefault="00344415" w:rsidP="00085DEA">
      <w:pPr>
        <w:pStyle w:val="Ttulo3"/>
        <w:ind w:left="851"/>
        <w:jc w:val="both"/>
      </w:pPr>
      <w:r w:rsidRPr="00DF167F">
        <w:rPr>
          <w:rFonts w:ascii="Calibri" w:hAnsi="Calibri" w:cs="Calibri"/>
          <w:sz w:val="24"/>
          <w:szCs w:val="24"/>
        </w:rPr>
        <w:t xml:space="preserve">Sobre as receitas tarifárias há incidência do ISS – Imposto sobre Serviços a alíquota de 5%, apurado e recolhido para o município onde </w:t>
      </w:r>
      <w:r w:rsidR="005F792E" w:rsidRPr="00DF167F">
        <w:rPr>
          <w:rFonts w:ascii="Calibri" w:hAnsi="Calibri" w:cs="Calibri"/>
          <w:sz w:val="24"/>
          <w:szCs w:val="24"/>
        </w:rPr>
        <w:t>são</w:t>
      </w:r>
      <w:r w:rsidRPr="00DF167F">
        <w:rPr>
          <w:rFonts w:ascii="Calibri" w:hAnsi="Calibri" w:cs="Calibri"/>
          <w:sz w:val="24"/>
          <w:szCs w:val="24"/>
        </w:rPr>
        <w:t xml:space="preserve"> prestados os serviços (</w:t>
      </w:r>
      <w:r w:rsidR="009340B2" w:rsidRPr="00DF167F">
        <w:rPr>
          <w:rFonts w:ascii="Calibri" w:hAnsi="Calibri" w:cs="Calibri"/>
          <w:sz w:val="24"/>
          <w:szCs w:val="24"/>
        </w:rPr>
        <w:t>Itaguaí</w:t>
      </w:r>
      <w:r w:rsidRPr="00DF167F">
        <w:rPr>
          <w:rFonts w:ascii="Calibri" w:hAnsi="Calibri" w:cs="Calibri"/>
          <w:sz w:val="24"/>
          <w:szCs w:val="24"/>
        </w:rPr>
        <w:t>).</w:t>
      </w:r>
    </w:p>
    <w:p w14:paraId="78EFD60A" w14:textId="77777777" w:rsidR="00C117B6" w:rsidRPr="00DF167F" w:rsidRDefault="00C117B6" w:rsidP="00A87863">
      <w:pPr>
        <w:pStyle w:val="Recuodecorpodetexto"/>
        <w:widowControl/>
        <w:autoSpaceDE w:val="0"/>
        <w:autoSpaceDN w:val="0"/>
        <w:rPr>
          <w:rFonts w:ascii="Calibri" w:hAnsi="Calibri" w:cs="Calibri"/>
          <w:b/>
          <w:szCs w:val="24"/>
        </w:rPr>
      </w:pPr>
    </w:p>
    <w:p w14:paraId="4A65185C" w14:textId="71220C7E" w:rsidR="00A87863" w:rsidRPr="00DF167F" w:rsidRDefault="00CD63D4" w:rsidP="00BA4D23">
      <w:pPr>
        <w:pStyle w:val="Recuodecorpodetexto"/>
        <w:widowControl/>
        <w:numPr>
          <w:ilvl w:val="1"/>
          <w:numId w:val="32"/>
        </w:numPr>
        <w:autoSpaceDE w:val="0"/>
        <w:autoSpaceDN w:val="0"/>
        <w:ind w:left="993" w:hanging="567"/>
        <w:rPr>
          <w:rFonts w:ascii="Calibri" w:hAnsi="Calibri" w:cs="Calibri"/>
          <w:b/>
          <w:szCs w:val="24"/>
          <w:lang w:val="pt-BR"/>
        </w:rPr>
      </w:pPr>
      <w:r w:rsidRPr="00DF167F">
        <w:rPr>
          <w:rFonts w:ascii="Calibri" w:hAnsi="Calibri" w:cs="Calibri"/>
          <w:b/>
          <w:szCs w:val="24"/>
          <w:lang w:val="pt-BR"/>
        </w:rPr>
        <w:t>Receita o</w:t>
      </w:r>
      <w:r w:rsidR="00A87863" w:rsidRPr="00DF167F">
        <w:rPr>
          <w:rFonts w:ascii="Calibri" w:hAnsi="Calibri" w:cs="Calibri"/>
          <w:b/>
          <w:szCs w:val="24"/>
          <w:lang w:val="pt-BR"/>
        </w:rPr>
        <w:t>peracional</w:t>
      </w:r>
    </w:p>
    <w:p w14:paraId="236468C0" w14:textId="77777777" w:rsidR="00D15E30" w:rsidRPr="00DF167F" w:rsidRDefault="00D15E30" w:rsidP="00D15E30">
      <w:pPr>
        <w:pStyle w:val="Ttulo3"/>
        <w:ind w:left="851"/>
        <w:jc w:val="both"/>
        <w:rPr>
          <w:rFonts w:ascii="Calibri" w:hAnsi="Calibri" w:cs="Calibri"/>
          <w:sz w:val="24"/>
          <w:szCs w:val="24"/>
        </w:rPr>
      </w:pPr>
    </w:p>
    <w:p w14:paraId="5E1353BB" w14:textId="3090F142" w:rsidR="006B4C02" w:rsidRPr="00DF167F" w:rsidRDefault="00D15E30" w:rsidP="00A87863">
      <w:pPr>
        <w:pStyle w:val="Ttulo3"/>
        <w:ind w:left="851"/>
        <w:jc w:val="both"/>
        <w:rPr>
          <w:rFonts w:ascii="Calibri" w:hAnsi="Calibri" w:cs="Calibri"/>
          <w:sz w:val="24"/>
          <w:szCs w:val="24"/>
        </w:rPr>
      </w:pPr>
      <w:r w:rsidRPr="00DF167F">
        <w:rPr>
          <w:rFonts w:ascii="Calibri" w:hAnsi="Calibri" w:cs="Calibri"/>
          <w:sz w:val="24"/>
          <w:szCs w:val="24"/>
        </w:rPr>
        <w:t xml:space="preserve">A </w:t>
      </w:r>
      <w:r w:rsidR="00A87863" w:rsidRPr="00DF167F">
        <w:rPr>
          <w:rFonts w:ascii="Calibri" w:hAnsi="Calibri" w:cs="Calibri"/>
          <w:sz w:val="24"/>
          <w:szCs w:val="24"/>
        </w:rPr>
        <w:t xml:space="preserve">receita é mensurada </w:t>
      </w:r>
      <w:r w:rsidR="006B4C02" w:rsidRPr="00DF167F">
        <w:rPr>
          <w:rFonts w:ascii="Calibri" w:hAnsi="Calibri" w:cs="Calibri"/>
          <w:sz w:val="24"/>
          <w:szCs w:val="24"/>
        </w:rPr>
        <w:t xml:space="preserve">quando seu valor pode ser mensurado de maneira confiável, sendo provável que os benefícios econômicos futuros serão transferidos para a </w:t>
      </w:r>
      <w:r w:rsidR="00927DF3" w:rsidRPr="00DF167F">
        <w:rPr>
          <w:rFonts w:ascii="Calibri" w:hAnsi="Calibri" w:cs="Calibri"/>
          <w:sz w:val="24"/>
          <w:szCs w:val="24"/>
        </w:rPr>
        <w:t>Companhia</w:t>
      </w:r>
      <w:r w:rsidR="006B4C02" w:rsidRPr="00DF167F">
        <w:rPr>
          <w:rFonts w:ascii="Calibri" w:hAnsi="Calibri" w:cs="Calibri"/>
          <w:sz w:val="24"/>
          <w:szCs w:val="24"/>
        </w:rPr>
        <w:t xml:space="preserve">, os custos incorridos na transação possam ser mensurados e os riscos e benefícios foram transferidos e assumidos pelo tomador do serviço. Uma receita não é reconhecida se há uma incerteza significativa na sua realização. </w:t>
      </w:r>
    </w:p>
    <w:p w14:paraId="60F233D1" w14:textId="77777777" w:rsidR="00102CFE" w:rsidRPr="00DF167F" w:rsidRDefault="00102CFE" w:rsidP="00102CFE"/>
    <w:p w14:paraId="46BAB131" w14:textId="011FDFF9" w:rsidR="007964CD" w:rsidRPr="00DF167F" w:rsidRDefault="00CD63D4" w:rsidP="005623D9">
      <w:pPr>
        <w:pStyle w:val="PargrafodaLista"/>
        <w:numPr>
          <w:ilvl w:val="0"/>
          <w:numId w:val="27"/>
        </w:numPr>
        <w:spacing w:after="0" w:line="240" w:lineRule="auto"/>
        <w:ind w:left="852" w:firstLine="0"/>
        <w:jc w:val="both"/>
        <w:rPr>
          <w:rFonts w:cs="Calibri"/>
          <w:b/>
          <w:sz w:val="24"/>
          <w:szCs w:val="24"/>
        </w:rPr>
      </w:pPr>
      <w:r w:rsidRPr="00DF167F">
        <w:rPr>
          <w:rFonts w:cs="Calibri"/>
          <w:b/>
          <w:sz w:val="24"/>
          <w:szCs w:val="24"/>
        </w:rPr>
        <w:t>Tarifas p</w:t>
      </w:r>
      <w:r w:rsidR="00A87863" w:rsidRPr="00DF167F">
        <w:rPr>
          <w:rFonts w:cs="Calibri"/>
          <w:b/>
          <w:sz w:val="24"/>
          <w:szCs w:val="24"/>
        </w:rPr>
        <w:t>ortuárias</w:t>
      </w:r>
    </w:p>
    <w:p w14:paraId="032C7D98" w14:textId="77777777" w:rsidR="005623D9" w:rsidRPr="00DF167F" w:rsidRDefault="005623D9" w:rsidP="005623D9">
      <w:pPr>
        <w:pStyle w:val="PargrafodaLista"/>
        <w:spacing w:after="0" w:line="240" w:lineRule="auto"/>
        <w:ind w:left="852"/>
        <w:jc w:val="both"/>
        <w:rPr>
          <w:rFonts w:cs="Calibri"/>
          <w:b/>
          <w:sz w:val="24"/>
          <w:szCs w:val="24"/>
        </w:rPr>
      </w:pPr>
    </w:p>
    <w:p w14:paraId="5CDAED0F" w14:textId="77777777" w:rsidR="00A87863" w:rsidRPr="00DF167F" w:rsidRDefault="005623D9" w:rsidP="005623D9">
      <w:pPr>
        <w:pStyle w:val="PargrafodaLista"/>
        <w:spacing w:after="0" w:line="240" w:lineRule="auto"/>
        <w:ind w:left="851"/>
        <w:jc w:val="both"/>
        <w:rPr>
          <w:rFonts w:cs="Calibri"/>
          <w:sz w:val="24"/>
          <w:szCs w:val="24"/>
        </w:rPr>
      </w:pPr>
      <w:r w:rsidRPr="00DF167F">
        <w:rPr>
          <w:rFonts w:cs="Calibri"/>
          <w:sz w:val="24"/>
          <w:szCs w:val="24"/>
        </w:rPr>
        <w:t>A</w:t>
      </w:r>
      <w:r w:rsidR="006B4C02" w:rsidRPr="00DF167F">
        <w:rPr>
          <w:rFonts w:cs="Calibri"/>
          <w:sz w:val="24"/>
          <w:szCs w:val="24"/>
        </w:rPr>
        <w:t>s</w:t>
      </w:r>
      <w:r w:rsidRPr="00DF167F">
        <w:rPr>
          <w:rFonts w:cs="Calibri"/>
          <w:sz w:val="24"/>
          <w:szCs w:val="24"/>
        </w:rPr>
        <w:t xml:space="preserve"> receita</w:t>
      </w:r>
      <w:r w:rsidR="006B4C02" w:rsidRPr="00DF167F">
        <w:rPr>
          <w:rFonts w:cs="Calibri"/>
          <w:sz w:val="24"/>
          <w:szCs w:val="24"/>
        </w:rPr>
        <w:t>s</w:t>
      </w:r>
      <w:r w:rsidRPr="00DF167F">
        <w:rPr>
          <w:rFonts w:cs="Calibri"/>
          <w:sz w:val="24"/>
          <w:szCs w:val="24"/>
        </w:rPr>
        <w:t xml:space="preserve"> tarifária</w:t>
      </w:r>
      <w:r w:rsidR="006B4C02" w:rsidRPr="00DF167F">
        <w:rPr>
          <w:rFonts w:cs="Calibri"/>
          <w:sz w:val="24"/>
          <w:szCs w:val="24"/>
        </w:rPr>
        <w:t xml:space="preserve">s são registradas com base na utilização de cais público, por atracação de navios de carga e passageiros, movimentação de cargas e passageiros, fundeio, utilização do canal de acesso aquaviário, utilização de estrutura terrestre, armazenagem e utilização de equipamentos. A receita é reconhecida quando existe evidência convincente de que os riscos e benefícios </w:t>
      </w:r>
      <w:r w:rsidR="00231CD6" w:rsidRPr="00DF167F">
        <w:rPr>
          <w:rFonts w:cs="Calibri"/>
          <w:sz w:val="24"/>
          <w:szCs w:val="24"/>
        </w:rPr>
        <w:t>inerentes aos serviços foram transferidos para o usuário, sendo provável que os benefícios econômicos associados às transações fluirão para a Companhia e o valor da receita puder ser mensurado com confiabilidade.</w:t>
      </w:r>
    </w:p>
    <w:p w14:paraId="55C5452C" w14:textId="77777777" w:rsidR="00A87863" w:rsidRPr="00DF167F" w:rsidRDefault="00A87863" w:rsidP="005623D9">
      <w:pPr>
        <w:pStyle w:val="PargrafodaLista"/>
        <w:spacing w:after="0" w:line="240" w:lineRule="auto"/>
        <w:ind w:left="851"/>
        <w:jc w:val="both"/>
        <w:rPr>
          <w:rFonts w:cs="Calibri"/>
          <w:sz w:val="24"/>
          <w:szCs w:val="24"/>
        </w:rPr>
      </w:pPr>
    </w:p>
    <w:p w14:paraId="0BFB88F9" w14:textId="4BB7979B" w:rsidR="00A87863" w:rsidRPr="00DF167F" w:rsidRDefault="00CD63D4" w:rsidP="005623D9">
      <w:pPr>
        <w:pStyle w:val="PargrafodaLista"/>
        <w:numPr>
          <w:ilvl w:val="0"/>
          <w:numId w:val="27"/>
        </w:numPr>
        <w:spacing w:after="0" w:line="240" w:lineRule="auto"/>
        <w:ind w:left="851" w:firstLine="0"/>
        <w:jc w:val="both"/>
        <w:rPr>
          <w:rFonts w:cs="Calibri"/>
          <w:b/>
          <w:sz w:val="24"/>
          <w:szCs w:val="24"/>
        </w:rPr>
      </w:pPr>
      <w:r w:rsidRPr="00DF167F">
        <w:rPr>
          <w:rFonts w:cs="Calibri"/>
          <w:b/>
          <w:sz w:val="24"/>
          <w:szCs w:val="24"/>
        </w:rPr>
        <w:t>Receita</w:t>
      </w:r>
      <w:r w:rsidR="00E25561" w:rsidRPr="00DF167F">
        <w:rPr>
          <w:rFonts w:cs="Calibri"/>
          <w:b/>
          <w:sz w:val="24"/>
          <w:szCs w:val="24"/>
        </w:rPr>
        <w:t>s</w:t>
      </w:r>
      <w:r w:rsidRPr="00DF167F">
        <w:rPr>
          <w:rFonts w:cs="Calibri"/>
          <w:b/>
          <w:sz w:val="24"/>
          <w:szCs w:val="24"/>
        </w:rPr>
        <w:t xml:space="preserve"> de a</w:t>
      </w:r>
      <w:r w:rsidR="00A87863" w:rsidRPr="00DF167F">
        <w:rPr>
          <w:rFonts w:cs="Calibri"/>
          <w:b/>
          <w:sz w:val="24"/>
          <w:szCs w:val="24"/>
        </w:rPr>
        <w:t>rrendamento</w:t>
      </w:r>
    </w:p>
    <w:p w14:paraId="4BC25FB8" w14:textId="77777777" w:rsidR="005623D9" w:rsidRPr="00DF167F" w:rsidRDefault="005623D9" w:rsidP="005623D9">
      <w:pPr>
        <w:pStyle w:val="PargrafodaLista"/>
        <w:spacing w:after="0" w:line="240" w:lineRule="auto"/>
        <w:ind w:left="851"/>
        <w:jc w:val="both"/>
        <w:rPr>
          <w:rFonts w:cs="Calibri"/>
          <w:b/>
          <w:sz w:val="24"/>
          <w:szCs w:val="24"/>
        </w:rPr>
      </w:pPr>
    </w:p>
    <w:p w14:paraId="7ADEF693" w14:textId="77777777" w:rsidR="00A87863" w:rsidRPr="00DF167F" w:rsidRDefault="00231CD6" w:rsidP="005623D9">
      <w:pPr>
        <w:pStyle w:val="PargrafodaLista"/>
        <w:spacing w:after="0" w:line="240" w:lineRule="auto"/>
        <w:ind w:left="851"/>
        <w:jc w:val="both"/>
        <w:rPr>
          <w:rFonts w:cs="Calibri"/>
          <w:sz w:val="24"/>
          <w:szCs w:val="24"/>
        </w:rPr>
      </w:pPr>
      <w:r w:rsidRPr="00DF167F">
        <w:rPr>
          <w:rFonts w:cs="Calibri"/>
          <w:sz w:val="24"/>
          <w:szCs w:val="24"/>
        </w:rPr>
        <w:t xml:space="preserve">As receitas de arrendamento são registradas com base em contratos de arrendamento </w:t>
      </w:r>
      <w:r w:rsidR="00DA7121" w:rsidRPr="00DF167F">
        <w:rPr>
          <w:rFonts w:cs="Calibri"/>
          <w:sz w:val="24"/>
          <w:szCs w:val="24"/>
        </w:rPr>
        <w:t xml:space="preserve">operacionais </w:t>
      </w:r>
      <w:r w:rsidRPr="00DF167F">
        <w:rPr>
          <w:rFonts w:cs="Calibri"/>
          <w:sz w:val="24"/>
          <w:szCs w:val="24"/>
        </w:rPr>
        <w:t xml:space="preserve">de áreas primárias dos portos e são calculadas por meio da movimentação de carga e </w:t>
      </w:r>
      <w:r w:rsidR="00DA7121" w:rsidRPr="00DF167F">
        <w:rPr>
          <w:rFonts w:cs="Calibri"/>
          <w:sz w:val="24"/>
          <w:szCs w:val="24"/>
        </w:rPr>
        <w:t xml:space="preserve">de </w:t>
      </w:r>
      <w:r w:rsidRPr="00DF167F">
        <w:rPr>
          <w:rFonts w:cs="Calibri"/>
          <w:sz w:val="24"/>
          <w:szCs w:val="24"/>
        </w:rPr>
        <w:t>passageiros e do preço do arrendamento, cobrado independentemente da movimentaç</w:t>
      </w:r>
      <w:r w:rsidR="00DA7121" w:rsidRPr="00DF167F">
        <w:rPr>
          <w:rFonts w:cs="Calibri"/>
          <w:sz w:val="24"/>
          <w:szCs w:val="24"/>
        </w:rPr>
        <w:t>ão, conforme a particularidade de cada contrato. A receita é reconhecida quando existe evidência convincente acerca da remuneração do contrato e da movimentação, atestada pela fiscalização dos contratos.</w:t>
      </w:r>
    </w:p>
    <w:p w14:paraId="56A65259" w14:textId="77777777" w:rsidR="00BA6DDB" w:rsidRPr="00DF167F" w:rsidRDefault="00BA6DDB" w:rsidP="005623D9">
      <w:pPr>
        <w:pStyle w:val="PargrafodaLista"/>
        <w:spacing w:after="0" w:line="240" w:lineRule="auto"/>
        <w:ind w:left="851"/>
        <w:jc w:val="both"/>
        <w:rPr>
          <w:rFonts w:cs="Calibri"/>
          <w:sz w:val="24"/>
          <w:szCs w:val="24"/>
        </w:rPr>
      </w:pPr>
    </w:p>
    <w:p w14:paraId="45B1FE5E" w14:textId="3C513D02" w:rsidR="00A87863" w:rsidRPr="00DF167F" w:rsidRDefault="00CD63D4" w:rsidP="005623D9">
      <w:pPr>
        <w:pStyle w:val="PargrafodaLista"/>
        <w:numPr>
          <w:ilvl w:val="0"/>
          <w:numId w:val="27"/>
        </w:numPr>
        <w:spacing w:after="0" w:line="240" w:lineRule="auto"/>
        <w:ind w:left="851" w:firstLine="0"/>
        <w:jc w:val="both"/>
        <w:rPr>
          <w:rFonts w:cs="Calibri"/>
          <w:b/>
          <w:sz w:val="24"/>
          <w:szCs w:val="24"/>
        </w:rPr>
      </w:pPr>
      <w:r w:rsidRPr="00DF167F">
        <w:rPr>
          <w:rFonts w:cs="Calibri"/>
          <w:b/>
          <w:sz w:val="24"/>
          <w:szCs w:val="24"/>
        </w:rPr>
        <w:t>Receita de j</w:t>
      </w:r>
      <w:r w:rsidR="00A87863" w:rsidRPr="00DF167F">
        <w:rPr>
          <w:rFonts w:cs="Calibri"/>
          <w:b/>
          <w:sz w:val="24"/>
          <w:szCs w:val="24"/>
        </w:rPr>
        <w:t>uros</w:t>
      </w:r>
    </w:p>
    <w:p w14:paraId="5878346A" w14:textId="77777777" w:rsidR="005623D9" w:rsidRPr="00DF167F" w:rsidRDefault="005623D9" w:rsidP="005623D9">
      <w:pPr>
        <w:pStyle w:val="PargrafodaLista"/>
        <w:spacing w:after="0" w:line="240" w:lineRule="auto"/>
        <w:ind w:left="851"/>
        <w:jc w:val="both"/>
        <w:rPr>
          <w:rFonts w:cs="Calibri"/>
          <w:b/>
          <w:sz w:val="24"/>
          <w:szCs w:val="24"/>
        </w:rPr>
      </w:pPr>
    </w:p>
    <w:p w14:paraId="167F9F4D" w14:textId="7B11C076" w:rsidR="00A87863" w:rsidRPr="00DF167F" w:rsidRDefault="00A87863" w:rsidP="005623D9">
      <w:pPr>
        <w:pStyle w:val="PargrafodaLista"/>
        <w:spacing w:after="0" w:line="240" w:lineRule="auto"/>
        <w:ind w:left="851"/>
        <w:jc w:val="both"/>
        <w:rPr>
          <w:rFonts w:cs="Calibri"/>
          <w:sz w:val="24"/>
          <w:szCs w:val="24"/>
        </w:rPr>
      </w:pPr>
      <w:r w:rsidRPr="00DF167F">
        <w:rPr>
          <w:rFonts w:cs="Calibri"/>
          <w:sz w:val="24"/>
          <w:szCs w:val="24"/>
        </w:rPr>
        <w:t xml:space="preserve">Para todos os instrumentos financeiros avaliados ao custo amortizado e ativos financeiros que rendem juros, a receita financeira é contabilizada utilizando-se </w:t>
      </w:r>
      <w:r w:rsidR="005623D9" w:rsidRPr="00DF167F">
        <w:rPr>
          <w:rFonts w:cs="Calibri"/>
          <w:sz w:val="24"/>
          <w:szCs w:val="24"/>
        </w:rPr>
        <w:t>a taxa de juros efe</w:t>
      </w:r>
      <w:r w:rsidR="00E25561" w:rsidRPr="00DF167F">
        <w:rPr>
          <w:rFonts w:cs="Calibri"/>
          <w:sz w:val="24"/>
          <w:szCs w:val="24"/>
        </w:rPr>
        <w:t xml:space="preserve">tiva, que </w:t>
      </w:r>
      <w:r w:rsidR="00E25561" w:rsidRPr="00DF167F">
        <w:rPr>
          <w:rFonts w:cs="Calibri"/>
          <w:sz w:val="24"/>
          <w:szCs w:val="24"/>
        </w:rPr>
        <w:lastRenderedPageBreak/>
        <w:t>desconta exatamente os</w:t>
      </w:r>
      <w:r w:rsidR="005623D9" w:rsidRPr="00DF167F">
        <w:rPr>
          <w:rFonts w:cs="Calibri"/>
          <w:sz w:val="24"/>
          <w:szCs w:val="24"/>
        </w:rPr>
        <w:t xml:space="preserve"> pagamentos </w:t>
      </w:r>
      <w:r w:rsidR="00E25561" w:rsidRPr="00DF167F">
        <w:rPr>
          <w:rFonts w:cs="Calibri"/>
          <w:sz w:val="24"/>
          <w:szCs w:val="24"/>
        </w:rPr>
        <w:t>e/</w:t>
      </w:r>
      <w:r w:rsidR="005623D9" w:rsidRPr="00DF167F">
        <w:rPr>
          <w:rFonts w:cs="Calibri"/>
          <w:sz w:val="24"/>
          <w:szCs w:val="24"/>
        </w:rPr>
        <w:t xml:space="preserve">ou </w:t>
      </w:r>
      <w:r w:rsidR="00E25561" w:rsidRPr="00DF167F">
        <w:rPr>
          <w:rFonts w:cs="Calibri"/>
          <w:sz w:val="24"/>
          <w:szCs w:val="24"/>
        </w:rPr>
        <w:t xml:space="preserve">os </w:t>
      </w:r>
      <w:r w:rsidR="005623D9" w:rsidRPr="00DF167F">
        <w:rPr>
          <w:rFonts w:cs="Calibri"/>
          <w:sz w:val="24"/>
          <w:szCs w:val="24"/>
        </w:rPr>
        <w:t>recebimentos futuros estimados de caixa ao longo da vida estimada do instrumento financeiro ou em um período de tempo mais curto, quando aplicável, ao valor contábil líquido do ativo ou passivo financeiro. A receita de juros é incluída na rubrica receita</w:t>
      </w:r>
      <w:r w:rsidR="00E25561" w:rsidRPr="00DF167F">
        <w:rPr>
          <w:rFonts w:cs="Calibri"/>
          <w:sz w:val="24"/>
          <w:szCs w:val="24"/>
        </w:rPr>
        <w:t>s</w:t>
      </w:r>
      <w:r w:rsidR="005623D9" w:rsidRPr="00DF167F">
        <w:rPr>
          <w:rFonts w:cs="Calibri"/>
          <w:sz w:val="24"/>
          <w:szCs w:val="24"/>
        </w:rPr>
        <w:t xml:space="preserve"> financeira</w:t>
      </w:r>
      <w:r w:rsidR="00E25561" w:rsidRPr="00DF167F">
        <w:rPr>
          <w:rFonts w:cs="Calibri"/>
          <w:sz w:val="24"/>
          <w:szCs w:val="24"/>
        </w:rPr>
        <w:t>s</w:t>
      </w:r>
      <w:r w:rsidR="005623D9" w:rsidRPr="00DF167F">
        <w:rPr>
          <w:rFonts w:cs="Calibri"/>
          <w:sz w:val="24"/>
          <w:szCs w:val="24"/>
        </w:rPr>
        <w:t>, da demonstração de resultado.</w:t>
      </w:r>
    </w:p>
    <w:p w14:paraId="390F09D1" w14:textId="77777777" w:rsidR="005623D9" w:rsidRPr="00DF167F" w:rsidRDefault="005623D9" w:rsidP="005623D9">
      <w:pPr>
        <w:pStyle w:val="PargrafodaLista"/>
        <w:spacing w:after="0" w:line="240" w:lineRule="auto"/>
        <w:ind w:left="851"/>
        <w:jc w:val="both"/>
        <w:rPr>
          <w:rFonts w:cs="Calibri"/>
          <w:sz w:val="24"/>
          <w:szCs w:val="24"/>
        </w:rPr>
      </w:pPr>
    </w:p>
    <w:p w14:paraId="10F85D49" w14:textId="4D47F8FF" w:rsidR="005623D9" w:rsidRPr="00DF167F" w:rsidRDefault="005623D9" w:rsidP="005623D9">
      <w:pPr>
        <w:pStyle w:val="PargrafodaLista"/>
        <w:spacing w:after="0" w:line="240" w:lineRule="auto"/>
        <w:ind w:left="851"/>
        <w:jc w:val="both"/>
        <w:rPr>
          <w:rFonts w:cs="Calibri"/>
          <w:sz w:val="24"/>
          <w:szCs w:val="24"/>
        </w:rPr>
      </w:pPr>
      <w:r w:rsidRPr="00DF167F">
        <w:rPr>
          <w:rFonts w:cs="Calibri"/>
          <w:sz w:val="24"/>
          <w:szCs w:val="24"/>
        </w:rPr>
        <w:t xml:space="preserve">De acordo com o </w:t>
      </w:r>
      <w:r w:rsidR="00E25561" w:rsidRPr="00DF167F">
        <w:rPr>
          <w:rFonts w:cs="Calibri"/>
          <w:sz w:val="24"/>
          <w:szCs w:val="24"/>
        </w:rPr>
        <w:t xml:space="preserve">Pronunciamento Técnico </w:t>
      </w:r>
      <w:r w:rsidRPr="00DF167F">
        <w:rPr>
          <w:rFonts w:cs="Calibri"/>
          <w:sz w:val="24"/>
          <w:szCs w:val="24"/>
        </w:rPr>
        <w:t>CPC 47</w:t>
      </w:r>
      <w:r w:rsidR="00E25561" w:rsidRPr="00DF167F">
        <w:rPr>
          <w:rFonts w:cs="Calibri"/>
          <w:sz w:val="24"/>
          <w:szCs w:val="24"/>
        </w:rPr>
        <w:t xml:space="preserve"> – Receita de contrato com cliente</w:t>
      </w:r>
      <w:r w:rsidRPr="00DF167F">
        <w:rPr>
          <w:rFonts w:cs="Calibri"/>
          <w:sz w:val="24"/>
          <w:szCs w:val="24"/>
        </w:rPr>
        <w:t>, a receita é reconhecida à medida em que seja altamente provável que não ocorra uma reversão significativa de valor da receita acumulada.</w:t>
      </w:r>
    </w:p>
    <w:p w14:paraId="7EC3BD35" w14:textId="4BA40F14" w:rsidR="000425B4" w:rsidRPr="00DF167F" w:rsidRDefault="000425B4" w:rsidP="005623D9">
      <w:pPr>
        <w:jc w:val="both"/>
        <w:rPr>
          <w:rFonts w:ascii="Calibri" w:hAnsi="Calibri" w:cs="Calibri"/>
          <w:sz w:val="24"/>
          <w:szCs w:val="24"/>
        </w:rPr>
      </w:pPr>
    </w:p>
    <w:p w14:paraId="6FE3510C" w14:textId="77777777" w:rsidR="00980FFA" w:rsidRPr="00DF167F" w:rsidRDefault="00980FFA" w:rsidP="005623D9">
      <w:pPr>
        <w:jc w:val="both"/>
        <w:rPr>
          <w:rFonts w:ascii="Calibri" w:hAnsi="Calibri" w:cs="Calibri"/>
          <w:sz w:val="24"/>
          <w:szCs w:val="24"/>
        </w:rPr>
      </w:pPr>
    </w:p>
    <w:p w14:paraId="7A8BFD13" w14:textId="7EE9C425" w:rsidR="00BF2B8B" w:rsidRPr="00DF167F" w:rsidRDefault="00A23D66" w:rsidP="00BF2B8B">
      <w:pPr>
        <w:pStyle w:val="Recuodecorpodetexto"/>
        <w:widowControl/>
        <w:autoSpaceDE w:val="0"/>
        <w:autoSpaceDN w:val="0"/>
        <w:ind w:left="0"/>
        <w:rPr>
          <w:rFonts w:ascii="Calibri" w:hAnsi="Calibri" w:cs="Calibri"/>
          <w:b/>
          <w:szCs w:val="24"/>
          <w:u w:val="single"/>
        </w:rPr>
      </w:pPr>
      <w:r w:rsidRPr="00DF167F">
        <w:rPr>
          <w:rFonts w:ascii="Calibri" w:hAnsi="Calibri" w:cs="Calibri"/>
          <w:b/>
          <w:szCs w:val="24"/>
          <w:lang w:val="pt-BR"/>
        </w:rPr>
        <w:t>5</w:t>
      </w:r>
      <w:r w:rsidR="00BF2B8B" w:rsidRPr="00DF167F">
        <w:rPr>
          <w:rFonts w:ascii="Calibri" w:hAnsi="Calibri" w:cs="Calibri"/>
          <w:b/>
          <w:szCs w:val="24"/>
          <w:lang w:val="pt-BR"/>
        </w:rPr>
        <w:t xml:space="preserve"> </w:t>
      </w:r>
      <w:r w:rsidR="00BF2B8B" w:rsidRPr="00DF167F">
        <w:rPr>
          <w:rFonts w:ascii="Calibri" w:hAnsi="Calibri" w:cs="Calibri"/>
          <w:b/>
          <w:szCs w:val="24"/>
        </w:rPr>
        <w:t xml:space="preserve">– </w:t>
      </w:r>
      <w:r w:rsidR="00BF2B8B" w:rsidRPr="00DF167F">
        <w:rPr>
          <w:rFonts w:ascii="Calibri" w:hAnsi="Calibri" w:cs="Calibri"/>
          <w:b/>
          <w:szCs w:val="24"/>
          <w:u w:val="single"/>
        </w:rPr>
        <w:t>C</w:t>
      </w:r>
      <w:r w:rsidR="00BF2B8B" w:rsidRPr="00DF167F">
        <w:rPr>
          <w:rFonts w:ascii="Calibri" w:hAnsi="Calibri" w:cs="Calibri"/>
          <w:b/>
          <w:szCs w:val="24"/>
          <w:u w:val="single"/>
          <w:lang w:val="pt-BR"/>
        </w:rPr>
        <w:t>aixa e equivalentes de caixa</w:t>
      </w:r>
    </w:p>
    <w:p w14:paraId="6778AF5F" w14:textId="77777777" w:rsidR="00BF2B8B" w:rsidRPr="00DF167F" w:rsidRDefault="00BF2B8B" w:rsidP="00BF2B8B">
      <w:pPr>
        <w:pStyle w:val="Recuodecorpodetexto"/>
        <w:widowControl/>
        <w:autoSpaceDE w:val="0"/>
        <w:autoSpaceDN w:val="0"/>
        <w:ind w:left="0"/>
        <w:rPr>
          <w:rFonts w:ascii="Calibri" w:hAnsi="Calibri" w:cs="Calibri"/>
          <w:b/>
          <w:szCs w:val="24"/>
          <w:u w:val="single"/>
        </w:rPr>
      </w:pPr>
    </w:p>
    <w:p w14:paraId="6C7DEDED" w14:textId="57EA3720" w:rsidR="00FA63F4" w:rsidRPr="00DF167F" w:rsidRDefault="00190DB2" w:rsidP="00190DB2">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Representam depósitos bancários disponíveis e aplicações financeiras de curto prazo com alta liquidez (</w:t>
      </w:r>
      <w:r w:rsidRPr="00DF167F">
        <w:rPr>
          <w:rFonts w:ascii="Calibri" w:hAnsi="Calibri" w:cs="Calibri"/>
          <w:szCs w:val="24"/>
        </w:rPr>
        <w:t>Operações Compromissadas – CAC</w:t>
      </w:r>
      <w:r w:rsidRPr="00DF167F">
        <w:rPr>
          <w:rFonts w:ascii="Calibri" w:hAnsi="Calibri" w:cs="Calibri"/>
          <w:szCs w:val="24"/>
          <w:lang w:val="pt-BR"/>
        </w:rPr>
        <w:t>), vencíveis em até doze meses, contados da data da contratação original, prontamente conversíveis em um montante conhecido de caixa e com risco insignificante de mudança de valor.</w:t>
      </w:r>
    </w:p>
    <w:p w14:paraId="4EF80CFC" w14:textId="7E1B10CC" w:rsidR="00FA63F4" w:rsidRPr="00DF167F" w:rsidRDefault="00FA63F4" w:rsidP="00FA63F4">
      <w:pPr>
        <w:pStyle w:val="Recuodecorpodetexto"/>
        <w:widowControl/>
        <w:autoSpaceDE w:val="0"/>
        <w:autoSpaceDN w:val="0"/>
        <w:ind w:left="0"/>
        <w:rPr>
          <w:rFonts w:ascii="Calibri" w:hAnsi="Calibri" w:cs="Calibri"/>
          <w:szCs w:val="24"/>
        </w:rPr>
      </w:pPr>
    </w:p>
    <w:tbl>
      <w:tblPr>
        <w:tblW w:w="6806" w:type="dxa"/>
        <w:jc w:val="center"/>
        <w:tblCellMar>
          <w:left w:w="70" w:type="dxa"/>
          <w:right w:w="70" w:type="dxa"/>
        </w:tblCellMar>
        <w:tblLook w:val="04A0" w:firstRow="1" w:lastRow="0" w:firstColumn="1" w:lastColumn="0" w:noHBand="0" w:noVBand="1"/>
      </w:tblPr>
      <w:tblGrid>
        <w:gridCol w:w="3286"/>
        <w:gridCol w:w="1760"/>
        <w:gridCol w:w="1760"/>
      </w:tblGrid>
      <w:tr w:rsidR="00FA63F4" w:rsidRPr="00DF167F" w14:paraId="5F1F5528" w14:textId="77777777" w:rsidTr="005A0EA1">
        <w:trPr>
          <w:trHeight w:val="284"/>
          <w:jc w:val="center"/>
        </w:trPr>
        <w:tc>
          <w:tcPr>
            <w:tcW w:w="3286" w:type="dxa"/>
            <w:tcBorders>
              <w:top w:val="nil"/>
              <w:left w:val="nil"/>
              <w:bottom w:val="single" w:sz="4" w:space="0" w:color="auto"/>
              <w:right w:val="single" w:sz="4" w:space="0" w:color="auto"/>
            </w:tcBorders>
            <w:shd w:val="clear" w:color="auto" w:fill="auto"/>
            <w:noWrap/>
            <w:vAlign w:val="bottom"/>
            <w:hideMark/>
          </w:tcPr>
          <w:p w14:paraId="00117ADE" w14:textId="77777777" w:rsidR="00FA63F4" w:rsidRPr="00DF167F" w:rsidRDefault="00FA63F4" w:rsidP="005A0EA1">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356CA" w14:textId="28D396D9" w:rsidR="00FA63F4" w:rsidRPr="00DF167F" w:rsidRDefault="0050439B" w:rsidP="006368EA">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4971" w14:textId="139363DE" w:rsidR="00FA63F4" w:rsidRPr="00DF167F" w:rsidRDefault="006F7016" w:rsidP="005A0EA1">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6F7016" w:rsidRPr="00DF167F" w14:paraId="72AB3CB4" w14:textId="77777777" w:rsidTr="005A0EA1">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2C8F4" w14:textId="7B4889F9"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Saldo Banco do Brasil</w:t>
            </w:r>
            <w:r w:rsidR="00887988" w:rsidRPr="00DF167F">
              <w:rPr>
                <w:rFonts w:ascii="Calibri" w:hAnsi="Calibri" w:cs="Calibri"/>
                <w:snapToGrid/>
                <w:color w:val="000000"/>
                <w:sz w:val="24"/>
                <w:szCs w:val="24"/>
              </w:rPr>
              <w:t xml:space="preserve"> e CEF</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42848" w14:textId="15F5FBFB" w:rsidR="006F7016" w:rsidRPr="00DF167F" w:rsidRDefault="00EC7967" w:rsidP="00EC7967">
            <w:pPr>
              <w:widowControl/>
              <w:jc w:val="right"/>
              <w:rPr>
                <w:rFonts w:ascii="Calibri" w:hAnsi="Calibri" w:cs="Calibri"/>
                <w:color w:val="000000"/>
                <w:sz w:val="24"/>
                <w:szCs w:val="24"/>
              </w:rPr>
            </w:pPr>
            <w:r w:rsidRPr="00DF167F">
              <w:rPr>
                <w:rFonts w:ascii="Calibri" w:hAnsi="Calibri" w:cs="Calibri"/>
                <w:color w:val="000000"/>
                <w:sz w:val="24"/>
                <w:szCs w:val="24"/>
              </w:rPr>
              <w:t>1</w:t>
            </w:r>
            <w:r w:rsidR="00887988" w:rsidRPr="00DF167F">
              <w:rPr>
                <w:rFonts w:ascii="Calibri" w:hAnsi="Calibri" w:cs="Calibri"/>
                <w:color w:val="000000"/>
                <w:sz w:val="24"/>
                <w:szCs w:val="24"/>
              </w:rPr>
              <w:t>.</w:t>
            </w:r>
            <w:r w:rsidRPr="00DF167F">
              <w:rPr>
                <w:rFonts w:ascii="Calibri" w:hAnsi="Calibri" w:cs="Calibri"/>
                <w:color w:val="000000"/>
                <w:sz w:val="24"/>
                <w:szCs w:val="24"/>
              </w:rPr>
              <w:t>502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A44B9" w14:textId="7A9052E0"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87</w:t>
            </w:r>
          </w:p>
        </w:tc>
      </w:tr>
      <w:tr w:rsidR="006F7016" w:rsidRPr="00DF167F" w14:paraId="14CCB2E0" w14:textId="77777777" w:rsidTr="005A0EA1">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17A07" w14:textId="1F9430E8"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Investimentos em renda fixa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3231B" w14:textId="105E694E" w:rsidR="006F7016" w:rsidRPr="00DF167F" w:rsidRDefault="00EC7967" w:rsidP="006F7016">
            <w:pPr>
              <w:widowControl/>
              <w:jc w:val="right"/>
              <w:rPr>
                <w:rFonts w:ascii="Calibri" w:hAnsi="Calibri" w:cs="Calibri"/>
                <w:color w:val="000000"/>
                <w:sz w:val="24"/>
                <w:szCs w:val="24"/>
              </w:rPr>
            </w:pPr>
            <w:r w:rsidRPr="00DF167F">
              <w:rPr>
                <w:rFonts w:ascii="Calibri" w:hAnsi="Calibri" w:cs="Calibri"/>
                <w:color w:val="000000"/>
                <w:sz w:val="24"/>
                <w:szCs w:val="24"/>
              </w:rPr>
              <w:t>480.570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67E01" w14:textId="5B56E3F6"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310.822</w:t>
            </w:r>
          </w:p>
        </w:tc>
      </w:tr>
      <w:tr w:rsidR="006F7016" w:rsidRPr="00DF167F" w14:paraId="0AA207D6" w14:textId="77777777" w:rsidTr="005A0EA1">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4599C" w14:textId="77777777" w:rsidR="006F7016" w:rsidRPr="00DF167F" w:rsidRDefault="006F7016" w:rsidP="006F7016">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EA829" w14:textId="60BBC4C3" w:rsidR="006F7016" w:rsidRPr="00DF167F" w:rsidRDefault="00EC7967" w:rsidP="00887988">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482.072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61BB7" w14:textId="18C405EB" w:rsidR="006F7016" w:rsidRPr="00DF167F" w:rsidRDefault="006F7016" w:rsidP="006F7016">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310.909</w:t>
            </w:r>
          </w:p>
        </w:tc>
      </w:tr>
    </w:tbl>
    <w:p w14:paraId="72055A36" w14:textId="3130025E" w:rsidR="0068463C" w:rsidRPr="00DF167F" w:rsidRDefault="0068463C" w:rsidP="00BF2B8B">
      <w:pPr>
        <w:pStyle w:val="Recuodecorpodetexto"/>
        <w:widowControl/>
        <w:autoSpaceDE w:val="0"/>
        <w:autoSpaceDN w:val="0"/>
        <w:ind w:left="0"/>
        <w:rPr>
          <w:rFonts w:ascii="Calibri" w:hAnsi="Calibri" w:cs="Calibri"/>
          <w:b/>
          <w:szCs w:val="24"/>
          <w:lang w:val="pt-BR"/>
        </w:rPr>
      </w:pPr>
    </w:p>
    <w:p w14:paraId="19D79336" w14:textId="475E92F5" w:rsidR="00346659" w:rsidRPr="00DF167F" w:rsidRDefault="00346659" w:rsidP="00BF2B8B">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As aplicações financeiras estão substancialmente representadas por cotas em fundo de investimento de renda fixa. Conforme Resolução 3284 de 25/05/2005, alterada pela Resolução 4034, de 30/11/2011, do BACEN, a aplicação das disponibilidades somente pode ser efetuada em fundos de investimento extramercado administrados pela Caixa Econômica Federal, pelo Banco do Brasil S.A. ou por instituição integrante do conglomerado financeiro por eles liderados. As aplicações são registradas pelos valores de custo, acrescidos dos rendimentos auferidos até a data do balanço, não excedendo seu valor de realização, todos atualmente no Banco do Brasil.</w:t>
      </w:r>
    </w:p>
    <w:p w14:paraId="46F0DEDA" w14:textId="77777777" w:rsidR="0097368E" w:rsidRPr="00DF167F" w:rsidRDefault="0097368E" w:rsidP="00BF2B8B">
      <w:pPr>
        <w:pStyle w:val="Recuodecorpodetexto"/>
        <w:widowControl/>
        <w:autoSpaceDE w:val="0"/>
        <w:autoSpaceDN w:val="0"/>
        <w:ind w:left="0"/>
        <w:rPr>
          <w:rFonts w:ascii="Calibri" w:hAnsi="Calibri" w:cs="Calibri"/>
          <w:b/>
          <w:szCs w:val="24"/>
          <w:lang w:val="pt-BR"/>
        </w:rPr>
      </w:pPr>
    </w:p>
    <w:p w14:paraId="0B2B1AB6" w14:textId="030F125E" w:rsidR="00C16DDB" w:rsidRPr="00DF167F" w:rsidRDefault="00A23D66" w:rsidP="00BF2B8B">
      <w:pPr>
        <w:pStyle w:val="Recuodecorpodetexto"/>
        <w:widowControl/>
        <w:autoSpaceDE w:val="0"/>
        <w:autoSpaceDN w:val="0"/>
        <w:ind w:left="0"/>
        <w:rPr>
          <w:rFonts w:ascii="Calibri" w:hAnsi="Calibri" w:cs="Calibri"/>
          <w:b/>
          <w:szCs w:val="24"/>
          <w:u w:val="single"/>
        </w:rPr>
      </w:pPr>
      <w:r w:rsidRPr="00DF167F">
        <w:rPr>
          <w:rFonts w:ascii="Calibri" w:hAnsi="Calibri" w:cs="Calibri"/>
          <w:b/>
          <w:szCs w:val="24"/>
          <w:lang w:val="pt-BR"/>
        </w:rPr>
        <w:t>6</w:t>
      </w:r>
      <w:r w:rsidR="00C16DDB" w:rsidRPr="00DF167F">
        <w:rPr>
          <w:rFonts w:ascii="Calibri" w:hAnsi="Calibri" w:cs="Calibri"/>
          <w:b/>
          <w:szCs w:val="24"/>
          <w:lang w:val="pt-BR"/>
        </w:rPr>
        <w:t xml:space="preserve"> </w:t>
      </w:r>
      <w:r w:rsidR="00C16DDB" w:rsidRPr="00DF167F">
        <w:rPr>
          <w:rFonts w:ascii="Calibri" w:hAnsi="Calibri" w:cs="Calibri"/>
          <w:b/>
          <w:szCs w:val="24"/>
        </w:rPr>
        <w:t xml:space="preserve">– </w:t>
      </w:r>
      <w:r w:rsidR="00C16DDB" w:rsidRPr="00DF167F">
        <w:rPr>
          <w:rFonts w:ascii="Calibri" w:hAnsi="Calibri" w:cs="Calibri"/>
          <w:b/>
          <w:szCs w:val="24"/>
          <w:u w:val="single"/>
        </w:rPr>
        <w:t>C</w:t>
      </w:r>
      <w:r w:rsidR="006A2A7A" w:rsidRPr="00DF167F">
        <w:rPr>
          <w:rFonts w:ascii="Calibri" w:hAnsi="Calibri" w:cs="Calibri"/>
          <w:b/>
          <w:szCs w:val="24"/>
          <w:u w:val="single"/>
          <w:lang w:val="pt-BR"/>
        </w:rPr>
        <w:t>ontas a receber de clientes</w:t>
      </w:r>
    </w:p>
    <w:p w14:paraId="0FAC7EC7" w14:textId="77777777" w:rsidR="00C16DDB" w:rsidRPr="00DF167F" w:rsidRDefault="00C16DDB" w:rsidP="00C16DDB">
      <w:pPr>
        <w:pStyle w:val="Recuodecorpodetexto"/>
        <w:widowControl/>
        <w:autoSpaceDE w:val="0"/>
        <w:autoSpaceDN w:val="0"/>
        <w:ind w:left="0"/>
        <w:rPr>
          <w:rFonts w:ascii="Calibri" w:hAnsi="Calibri" w:cs="Calibri"/>
          <w:b/>
          <w:szCs w:val="24"/>
          <w:u w:val="single"/>
        </w:rPr>
      </w:pPr>
    </w:p>
    <w:p w14:paraId="678856C8" w14:textId="4D801613" w:rsidR="00083E7F" w:rsidRPr="00DF167F" w:rsidRDefault="00C16DDB" w:rsidP="00C16DDB">
      <w:pPr>
        <w:pStyle w:val="Recuodecorpodetexto"/>
        <w:widowControl/>
        <w:autoSpaceDE w:val="0"/>
        <w:autoSpaceDN w:val="0"/>
        <w:ind w:left="0"/>
        <w:rPr>
          <w:rFonts w:ascii="Calibri" w:hAnsi="Calibri" w:cs="Calibri"/>
          <w:szCs w:val="24"/>
          <w:lang w:val="pt-BR"/>
        </w:rPr>
      </w:pPr>
      <w:r w:rsidRPr="00DF167F">
        <w:rPr>
          <w:rFonts w:ascii="Calibri" w:hAnsi="Calibri" w:cs="Calibri"/>
          <w:szCs w:val="24"/>
        </w:rPr>
        <w:t xml:space="preserve">As contas a receber a vencer são realizáveis </w:t>
      </w:r>
      <w:r w:rsidRPr="00DF167F">
        <w:rPr>
          <w:rFonts w:ascii="Calibri" w:hAnsi="Calibri" w:cs="Calibri"/>
          <w:szCs w:val="24"/>
          <w:lang w:val="pt-BR"/>
        </w:rPr>
        <w:t>no prazo médio de 30 dias</w:t>
      </w:r>
      <w:r w:rsidRPr="00DF167F">
        <w:rPr>
          <w:rFonts w:ascii="Calibri" w:hAnsi="Calibri" w:cs="Calibri"/>
          <w:szCs w:val="24"/>
        </w:rPr>
        <w:t xml:space="preserve">, não sendo relevante </w:t>
      </w:r>
      <w:r w:rsidRPr="00DF167F">
        <w:rPr>
          <w:rFonts w:ascii="Calibri" w:hAnsi="Calibri" w:cs="Calibri"/>
          <w:szCs w:val="24"/>
          <w:lang w:val="pt-BR"/>
        </w:rPr>
        <w:t>o ajuste</w:t>
      </w:r>
      <w:r w:rsidRPr="00DF167F">
        <w:rPr>
          <w:rFonts w:ascii="Calibri" w:hAnsi="Calibri" w:cs="Calibri"/>
          <w:szCs w:val="24"/>
        </w:rPr>
        <w:t xml:space="preserve"> ao valor presente.</w:t>
      </w:r>
      <w:r w:rsidR="00AE3EE6" w:rsidRPr="00DF167F">
        <w:rPr>
          <w:rFonts w:ascii="Calibri" w:hAnsi="Calibri" w:cs="Calibri"/>
          <w:szCs w:val="24"/>
          <w:lang w:val="pt-BR"/>
        </w:rPr>
        <w:t xml:space="preserve"> </w:t>
      </w:r>
      <w:r w:rsidR="00083E7F" w:rsidRPr="00DF167F">
        <w:rPr>
          <w:rFonts w:ascii="Calibri" w:hAnsi="Calibri" w:cs="Calibri"/>
          <w:szCs w:val="24"/>
          <w:lang w:val="pt-BR"/>
        </w:rPr>
        <w:t>Os valores registrados são:</w:t>
      </w:r>
    </w:p>
    <w:p w14:paraId="0215DBBA" w14:textId="663A403D" w:rsidR="009D17D5" w:rsidRPr="00DF167F" w:rsidRDefault="009D17D5" w:rsidP="00C16DDB">
      <w:pPr>
        <w:pStyle w:val="Recuodecorpodetexto"/>
        <w:widowControl/>
        <w:autoSpaceDE w:val="0"/>
        <w:autoSpaceDN w:val="0"/>
        <w:ind w:left="0"/>
        <w:rPr>
          <w:rFonts w:ascii="Calibri" w:hAnsi="Calibri" w:cs="Calibri"/>
          <w:szCs w:val="24"/>
          <w:lang w:val="pt-BR"/>
        </w:rPr>
      </w:pPr>
    </w:p>
    <w:tbl>
      <w:tblPr>
        <w:tblW w:w="8376" w:type="dxa"/>
        <w:jc w:val="center"/>
        <w:tblCellMar>
          <w:left w:w="70" w:type="dxa"/>
          <w:right w:w="70" w:type="dxa"/>
        </w:tblCellMar>
        <w:tblLook w:val="04A0" w:firstRow="1" w:lastRow="0" w:firstColumn="1" w:lastColumn="0" w:noHBand="0" w:noVBand="1"/>
      </w:tblPr>
      <w:tblGrid>
        <w:gridCol w:w="4856"/>
        <w:gridCol w:w="1760"/>
        <w:gridCol w:w="1760"/>
      </w:tblGrid>
      <w:tr w:rsidR="00DB2D28" w:rsidRPr="00DF167F" w14:paraId="5B64F765"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256E0" w14:textId="0A2076B2" w:rsidR="00DB2D28" w:rsidRPr="00DF167F" w:rsidRDefault="00DB2D28" w:rsidP="00DB2D28">
            <w:pPr>
              <w:widowControl/>
              <w:rPr>
                <w:rFonts w:ascii="Calibri" w:hAnsi="Calibri" w:cs="Calibri"/>
                <w:b/>
                <w:snapToGrid/>
                <w:color w:val="000000"/>
                <w:sz w:val="24"/>
                <w:szCs w:val="24"/>
              </w:rPr>
            </w:pPr>
            <w:r w:rsidRPr="00DF167F">
              <w:rPr>
                <w:rFonts w:ascii="Calibri" w:hAnsi="Calibri" w:cs="Calibri"/>
                <w:b/>
                <w:snapToGrid/>
                <w:color w:val="000000"/>
                <w:sz w:val="24"/>
                <w:szCs w:val="24"/>
              </w:rPr>
              <w:t>Contas a receber – circulante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7F2D" w14:textId="77777777" w:rsidR="00DB2D28" w:rsidRPr="00DF167F" w:rsidRDefault="00DB2D28" w:rsidP="001A5F15">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ADD35" w14:textId="77777777" w:rsidR="00DB2D28" w:rsidRPr="00DF167F" w:rsidRDefault="00DB2D28" w:rsidP="001A5F15">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DB2D28" w:rsidRPr="00DF167F" w14:paraId="4D4D27F7"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BFEC" w14:textId="6115C2ED" w:rsidR="00DB2D28" w:rsidRPr="00DF167F" w:rsidRDefault="00DB2D28" w:rsidP="001A5F15">
            <w:pPr>
              <w:widowControl/>
              <w:rPr>
                <w:rFonts w:ascii="Calibri" w:hAnsi="Calibri" w:cs="Calibri"/>
                <w:snapToGrid/>
                <w:color w:val="000000"/>
                <w:sz w:val="24"/>
                <w:szCs w:val="24"/>
              </w:rPr>
            </w:pPr>
            <w:r w:rsidRPr="00DF167F">
              <w:rPr>
                <w:rFonts w:ascii="Calibri" w:hAnsi="Calibri" w:cs="Calibri"/>
                <w:snapToGrid/>
                <w:color w:val="000000"/>
                <w:sz w:val="24"/>
                <w:szCs w:val="24"/>
              </w:rPr>
              <w:t>Contas a receber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69F98" w14:textId="5535082C" w:rsidR="00DB2D28" w:rsidRPr="00DF167F" w:rsidRDefault="00DB2D28" w:rsidP="001A5F15">
            <w:pPr>
              <w:widowControl/>
              <w:jc w:val="right"/>
              <w:rPr>
                <w:rFonts w:ascii="Calibri" w:hAnsi="Calibri" w:cs="Calibri"/>
                <w:color w:val="000000"/>
                <w:sz w:val="24"/>
                <w:szCs w:val="24"/>
              </w:rPr>
            </w:pPr>
            <w:r w:rsidRPr="00DF167F">
              <w:rPr>
                <w:rFonts w:ascii="Calibri" w:hAnsi="Calibri" w:cs="Calibri"/>
                <w:bCs/>
                <w:snapToGrid/>
                <w:color w:val="000000"/>
                <w:sz w:val="24"/>
                <w:szCs w:val="24"/>
              </w:rPr>
              <w:t>20.316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56269" w14:textId="036D8577" w:rsidR="00DB2D28" w:rsidRPr="00DF167F" w:rsidRDefault="00DB2D28" w:rsidP="00DB2D28">
            <w:pPr>
              <w:widowControl/>
              <w:jc w:val="right"/>
              <w:rPr>
                <w:rFonts w:ascii="Calibri" w:hAnsi="Calibri" w:cs="Calibri"/>
                <w:snapToGrid/>
                <w:color w:val="000000"/>
                <w:sz w:val="24"/>
                <w:szCs w:val="24"/>
              </w:rPr>
            </w:pPr>
            <w:r w:rsidRPr="00DF167F">
              <w:rPr>
                <w:rFonts w:ascii="Calibri" w:hAnsi="Calibri" w:cs="Calibri"/>
                <w:bCs/>
                <w:snapToGrid/>
                <w:color w:val="000000"/>
                <w:sz w:val="24"/>
                <w:szCs w:val="24"/>
              </w:rPr>
              <w:t>201.376</w:t>
            </w:r>
          </w:p>
        </w:tc>
      </w:tr>
      <w:tr w:rsidR="00DB2D28" w:rsidRPr="00DF167F" w14:paraId="22ECDAF4"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3160F" w14:textId="5DC98796" w:rsidR="00DB2D28" w:rsidRPr="00DF167F" w:rsidRDefault="00DB2D28" w:rsidP="001A5F15">
            <w:pPr>
              <w:widowControl/>
              <w:rPr>
                <w:rFonts w:ascii="Calibri" w:hAnsi="Calibri" w:cs="Calibri"/>
                <w:snapToGrid/>
                <w:color w:val="000000"/>
                <w:sz w:val="24"/>
                <w:szCs w:val="24"/>
              </w:rPr>
            </w:pPr>
            <w:r w:rsidRPr="00DF167F">
              <w:rPr>
                <w:rFonts w:ascii="Calibri" w:hAnsi="Calibri" w:cs="Calibri"/>
                <w:snapToGrid/>
                <w:color w:val="000000"/>
                <w:sz w:val="24"/>
                <w:szCs w:val="24"/>
              </w:rPr>
              <w:t>PECLD</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2036F" w14:textId="77777777" w:rsidR="00DB2D28" w:rsidRPr="00DF167F" w:rsidRDefault="00DB2D28" w:rsidP="001A5F15">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A85D4" w14:textId="6C736D06" w:rsidR="00DB2D28" w:rsidRPr="00DF167F" w:rsidRDefault="00DB2D28" w:rsidP="001A5F15">
            <w:pPr>
              <w:widowControl/>
              <w:jc w:val="right"/>
              <w:rPr>
                <w:rFonts w:ascii="Calibri" w:hAnsi="Calibri" w:cs="Calibri"/>
                <w:color w:val="000000"/>
                <w:sz w:val="24"/>
                <w:szCs w:val="24"/>
              </w:rPr>
            </w:pPr>
            <w:r w:rsidRPr="00DF167F">
              <w:rPr>
                <w:rFonts w:ascii="Calibri" w:hAnsi="Calibri" w:cs="Calibri"/>
                <w:color w:val="000000"/>
                <w:sz w:val="24"/>
                <w:szCs w:val="24"/>
              </w:rPr>
              <w:t>(184.474)</w:t>
            </w:r>
          </w:p>
        </w:tc>
      </w:tr>
      <w:tr w:rsidR="00DB2D28" w:rsidRPr="00DF167F" w14:paraId="2FE04549"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87A4F" w14:textId="26A08CF3" w:rsidR="00DB2D28" w:rsidRPr="00DF167F" w:rsidRDefault="00DB2D28" w:rsidP="001A5F15">
            <w:pPr>
              <w:widowControl/>
              <w:rPr>
                <w:rFonts w:ascii="Calibri" w:hAnsi="Calibri" w:cs="Calibri"/>
                <w:b/>
                <w:snapToGrid/>
                <w:color w:val="000000"/>
                <w:sz w:val="24"/>
                <w:szCs w:val="24"/>
              </w:rPr>
            </w:pPr>
            <w:r w:rsidRPr="00DF167F">
              <w:rPr>
                <w:rFonts w:ascii="Calibri" w:hAnsi="Calibri" w:cs="Calibri"/>
                <w:b/>
                <w:snapToGrid/>
                <w:color w:val="000000"/>
                <w:sz w:val="24"/>
                <w:szCs w:val="24"/>
              </w:rPr>
              <w:t>Total contas a receber líquido – circulante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92754" w14:textId="08F9D705" w:rsidR="00DB2D28" w:rsidRPr="00DF167F" w:rsidRDefault="00DB2D28" w:rsidP="001A5F15">
            <w:pPr>
              <w:widowControl/>
              <w:jc w:val="right"/>
              <w:rPr>
                <w:rFonts w:ascii="Calibri" w:hAnsi="Calibri" w:cs="Calibri"/>
                <w:b/>
                <w:color w:val="000000"/>
                <w:sz w:val="24"/>
                <w:szCs w:val="24"/>
              </w:rPr>
            </w:pPr>
            <w:r w:rsidRPr="00DF167F">
              <w:rPr>
                <w:rFonts w:ascii="Calibri" w:hAnsi="Calibri" w:cs="Calibri"/>
                <w:b/>
                <w:color w:val="000000"/>
                <w:sz w:val="24"/>
                <w:szCs w:val="24"/>
              </w:rPr>
              <w:t>20.316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69A74" w14:textId="080A9068" w:rsidR="00DB2D28" w:rsidRPr="00DF167F" w:rsidRDefault="00DB2D28" w:rsidP="001A5F15">
            <w:pPr>
              <w:widowControl/>
              <w:jc w:val="right"/>
              <w:rPr>
                <w:rFonts w:ascii="Calibri" w:hAnsi="Calibri" w:cs="Calibri"/>
                <w:b/>
                <w:snapToGrid/>
                <w:color w:val="000000"/>
                <w:sz w:val="24"/>
                <w:szCs w:val="24"/>
              </w:rPr>
            </w:pPr>
            <w:r w:rsidRPr="00DF167F">
              <w:rPr>
                <w:rFonts w:ascii="Calibri" w:hAnsi="Calibri" w:cs="Calibri"/>
                <w:b/>
                <w:color w:val="000000"/>
                <w:sz w:val="24"/>
                <w:szCs w:val="24"/>
              </w:rPr>
              <w:t>16.902</w:t>
            </w:r>
          </w:p>
        </w:tc>
      </w:tr>
      <w:tr w:rsidR="00DB2D28" w:rsidRPr="00DF167F" w14:paraId="2C548774"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BF2FF" w14:textId="77777777" w:rsidR="00DB2D28" w:rsidRPr="00DF167F" w:rsidRDefault="00DB2D28" w:rsidP="001A5F15">
            <w:pPr>
              <w:widowControl/>
              <w:rPr>
                <w:rFonts w:ascii="Calibri" w:hAnsi="Calibri" w:cs="Calibri"/>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60903" w14:textId="77777777" w:rsidR="00DB2D28" w:rsidRPr="00DF167F" w:rsidRDefault="00DB2D28" w:rsidP="001A5F15">
            <w:pPr>
              <w:widowControl/>
              <w:jc w:val="right"/>
              <w:rPr>
                <w:rFonts w:ascii="Calibri" w:hAnsi="Calibri" w:cs="Calibri"/>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492E8" w14:textId="77777777" w:rsidR="00DB2D28" w:rsidRPr="00DF167F" w:rsidRDefault="00DB2D28" w:rsidP="001A5F15">
            <w:pPr>
              <w:widowControl/>
              <w:jc w:val="right"/>
              <w:rPr>
                <w:rFonts w:ascii="Calibri" w:hAnsi="Calibri" w:cs="Calibri"/>
                <w:color w:val="000000"/>
                <w:sz w:val="24"/>
                <w:szCs w:val="24"/>
              </w:rPr>
            </w:pPr>
          </w:p>
        </w:tc>
      </w:tr>
      <w:tr w:rsidR="00DB2D28" w:rsidRPr="00DF167F" w14:paraId="654EB70A"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DF0EA" w14:textId="1781AFFF" w:rsidR="00DB2D28" w:rsidRPr="00DF167F" w:rsidRDefault="00DB2D28" w:rsidP="001A5F15">
            <w:pPr>
              <w:widowControl/>
              <w:rPr>
                <w:rFonts w:ascii="Calibri" w:hAnsi="Calibri" w:cs="Calibri"/>
                <w:snapToGrid/>
                <w:color w:val="000000"/>
                <w:sz w:val="24"/>
                <w:szCs w:val="24"/>
              </w:rPr>
            </w:pPr>
            <w:r w:rsidRPr="00DF167F">
              <w:rPr>
                <w:rFonts w:ascii="Calibri" w:hAnsi="Calibri" w:cs="Calibri"/>
                <w:b/>
                <w:snapToGrid/>
                <w:color w:val="000000"/>
                <w:sz w:val="24"/>
                <w:szCs w:val="24"/>
              </w:rPr>
              <w:t>Contas a receber – não circulante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FF29B" w14:textId="04F73B85" w:rsidR="00DB2D28" w:rsidRPr="00DF167F" w:rsidRDefault="00DB2D28" w:rsidP="00DB2D28">
            <w:pPr>
              <w:widowControl/>
              <w:jc w:val="center"/>
              <w:rPr>
                <w:rFonts w:ascii="Calibri" w:hAnsi="Calibri" w:cs="Calibri"/>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B2DF3" w14:textId="62C5E2D2" w:rsidR="00DB2D28" w:rsidRPr="00DF167F" w:rsidRDefault="00DB2D28" w:rsidP="00DB2D28">
            <w:pPr>
              <w:widowControl/>
              <w:jc w:val="center"/>
              <w:rPr>
                <w:rFonts w:ascii="Calibri" w:hAnsi="Calibri" w:cs="Calibri"/>
                <w:color w:val="000000"/>
                <w:sz w:val="24"/>
                <w:szCs w:val="24"/>
              </w:rPr>
            </w:pPr>
            <w:r w:rsidRPr="00DF167F">
              <w:rPr>
                <w:rFonts w:ascii="Calibri" w:hAnsi="Calibri" w:cs="Calibri"/>
                <w:b/>
                <w:bCs/>
                <w:snapToGrid/>
                <w:color w:val="000000"/>
                <w:sz w:val="24"/>
                <w:szCs w:val="24"/>
              </w:rPr>
              <w:t>31/12/2023</w:t>
            </w:r>
          </w:p>
        </w:tc>
      </w:tr>
      <w:tr w:rsidR="00DB2D28" w:rsidRPr="00DF167F" w14:paraId="3B06C62D"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1B821" w14:textId="66FA7B29" w:rsidR="00DB2D28" w:rsidRPr="00DF167F" w:rsidRDefault="00DB2D28" w:rsidP="001A5F15">
            <w:pPr>
              <w:widowControl/>
              <w:rPr>
                <w:rFonts w:ascii="Calibri" w:hAnsi="Calibri" w:cs="Calibri"/>
                <w:b/>
                <w:snapToGrid/>
                <w:color w:val="000000"/>
                <w:sz w:val="24"/>
                <w:szCs w:val="24"/>
              </w:rPr>
            </w:pPr>
            <w:r w:rsidRPr="00DF167F">
              <w:rPr>
                <w:rFonts w:ascii="Calibri" w:hAnsi="Calibri" w:cs="Calibri"/>
                <w:snapToGrid/>
                <w:color w:val="000000"/>
                <w:sz w:val="24"/>
                <w:szCs w:val="24"/>
              </w:rPr>
              <w:t>Contas a receber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18F60" w14:textId="6DB17D38" w:rsidR="00DB2D28" w:rsidRPr="00DF167F" w:rsidRDefault="00DB2D28" w:rsidP="001A5F15">
            <w:pPr>
              <w:widowControl/>
              <w:jc w:val="right"/>
              <w:rPr>
                <w:rFonts w:ascii="Calibri" w:hAnsi="Calibri" w:cs="Calibri"/>
                <w:color w:val="000000"/>
                <w:sz w:val="24"/>
                <w:szCs w:val="24"/>
              </w:rPr>
            </w:pPr>
            <w:r w:rsidRPr="00DF167F">
              <w:rPr>
                <w:rFonts w:ascii="Calibri" w:hAnsi="Calibri" w:cs="Calibri"/>
                <w:color w:val="000000"/>
                <w:sz w:val="24"/>
                <w:szCs w:val="24"/>
              </w:rPr>
              <w:t>175.757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610FF" w14:textId="11059A1F" w:rsidR="00DB2D28" w:rsidRPr="00DF167F" w:rsidRDefault="00DB2D28" w:rsidP="001A5F15">
            <w:pPr>
              <w:widowControl/>
              <w:jc w:val="right"/>
              <w:rPr>
                <w:rFonts w:ascii="Calibri" w:hAnsi="Calibri" w:cs="Calibri"/>
                <w:color w:val="000000"/>
                <w:sz w:val="24"/>
                <w:szCs w:val="24"/>
              </w:rPr>
            </w:pPr>
            <w:r w:rsidRPr="00DF167F">
              <w:rPr>
                <w:rFonts w:ascii="Calibri" w:hAnsi="Calibri" w:cs="Calibri"/>
                <w:color w:val="000000"/>
                <w:sz w:val="24"/>
                <w:szCs w:val="24"/>
              </w:rPr>
              <w:t>-</w:t>
            </w:r>
          </w:p>
        </w:tc>
      </w:tr>
      <w:tr w:rsidR="00DB2D28" w:rsidRPr="00DF167F" w14:paraId="24F7E615"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A6741" w14:textId="69B5EAB7" w:rsidR="00DB2D28" w:rsidRPr="00DF167F" w:rsidRDefault="00DB2D28" w:rsidP="001A5F15">
            <w:pPr>
              <w:widowControl/>
              <w:rPr>
                <w:rFonts w:ascii="Calibri" w:hAnsi="Calibri" w:cs="Calibri"/>
                <w:b/>
                <w:snapToGrid/>
                <w:color w:val="000000"/>
                <w:sz w:val="24"/>
                <w:szCs w:val="24"/>
              </w:rPr>
            </w:pPr>
            <w:r w:rsidRPr="00DF167F">
              <w:rPr>
                <w:rFonts w:ascii="Calibri" w:hAnsi="Calibri" w:cs="Calibri"/>
                <w:snapToGrid/>
                <w:color w:val="000000"/>
                <w:sz w:val="24"/>
                <w:szCs w:val="24"/>
              </w:rPr>
              <w:t>PECLD</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807D9" w14:textId="71C0678F" w:rsidR="00DB2D28" w:rsidRPr="00DF167F" w:rsidRDefault="00DB2D28" w:rsidP="001A5F15">
            <w:pPr>
              <w:widowControl/>
              <w:jc w:val="right"/>
              <w:rPr>
                <w:rFonts w:ascii="Calibri" w:hAnsi="Calibri" w:cs="Calibri"/>
                <w:color w:val="000000"/>
                <w:sz w:val="24"/>
                <w:szCs w:val="24"/>
              </w:rPr>
            </w:pPr>
            <w:r w:rsidRPr="00DF167F">
              <w:rPr>
                <w:rFonts w:ascii="Calibri" w:hAnsi="Calibri" w:cs="Calibri"/>
                <w:color w:val="000000"/>
                <w:sz w:val="24"/>
                <w:szCs w:val="24"/>
              </w:rPr>
              <w:t>(175.757)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1E481" w14:textId="298F5E6D" w:rsidR="00DB2D28" w:rsidRPr="00DF167F" w:rsidRDefault="00DB2D28" w:rsidP="001A5F15">
            <w:pPr>
              <w:widowControl/>
              <w:jc w:val="right"/>
              <w:rPr>
                <w:rFonts w:ascii="Calibri" w:hAnsi="Calibri" w:cs="Calibri"/>
                <w:color w:val="000000"/>
                <w:sz w:val="24"/>
                <w:szCs w:val="24"/>
              </w:rPr>
            </w:pPr>
            <w:r w:rsidRPr="00DF167F">
              <w:rPr>
                <w:rFonts w:ascii="Calibri" w:hAnsi="Calibri" w:cs="Calibri"/>
                <w:color w:val="000000"/>
                <w:sz w:val="24"/>
                <w:szCs w:val="24"/>
              </w:rPr>
              <w:t>-</w:t>
            </w:r>
          </w:p>
        </w:tc>
      </w:tr>
      <w:tr w:rsidR="00DB2D28" w:rsidRPr="00DF167F" w14:paraId="41B819C7" w14:textId="77777777" w:rsidTr="00DB2D28">
        <w:trPr>
          <w:trHeight w:val="284"/>
          <w:jc w:val="center"/>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BFC9" w14:textId="06599CBE" w:rsidR="00DB2D28" w:rsidRPr="00DF167F" w:rsidRDefault="00DB2D28" w:rsidP="001A5F15">
            <w:pPr>
              <w:widowControl/>
              <w:rPr>
                <w:rFonts w:ascii="Calibri" w:hAnsi="Calibri" w:cs="Calibri"/>
                <w:b/>
                <w:bCs/>
                <w:snapToGrid/>
                <w:color w:val="000000"/>
                <w:sz w:val="24"/>
                <w:szCs w:val="24"/>
              </w:rPr>
            </w:pPr>
            <w:r w:rsidRPr="00DF167F">
              <w:rPr>
                <w:rFonts w:ascii="Calibri" w:hAnsi="Calibri" w:cs="Calibri"/>
                <w:b/>
                <w:snapToGrid/>
                <w:color w:val="000000"/>
                <w:sz w:val="24"/>
                <w:szCs w:val="24"/>
              </w:rPr>
              <w:t>Total contas a receber líquido – não circulante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059B0" w14:textId="7FC4CC2E" w:rsidR="00DB2D28" w:rsidRPr="00DF167F" w:rsidRDefault="00DB2D28" w:rsidP="001A5F15">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D7C57" w14:textId="2E0961E6" w:rsidR="00DB2D28" w:rsidRPr="00DF167F" w:rsidRDefault="00DB2D28" w:rsidP="001A5F15">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w:t>
            </w:r>
          </w:p>
        </w:tc>
      </w:tr>
    </w:tbl>
    <w:p w14:paraId="6342AD6E" w14:textId="77777777" w:rsidR="00DB2D28" w:rsidRPr="00DF167F" w:rsidRDefault="00DB2D28" w:rsidP="00C16DDB">
      <w:pPr>
        <w:pStyle w:val="Recuodecorpodetexto"/>
        <w:widowControl/>
        <w:autoSpaceDE w:val="0"/>
        <w:autoSpaceDN w:val="0"/>
        <w:ind w:left="0"/>
        <w:rPr>
          <w:rFonts w:ascii="Calibri" w:hAnsi="Calibri" w:cs="Calibri"/>
          <w:szCs w:val="24"/>
        </w:rPr>
      </w:pPr>
    </w:p>
    <w:p w14:paraId="63BF4F3B" w14:textId="03F4D958" w:rsidR="006368EA" w:rsidRPr="00DF167F" w:rsidRDefault="006368EA" w:rsidP="00C16DDB">
      <w:pPr>
        <w:pStyle w:val="Recuodecorpodetexto"/>
        <w:widowControl/>
        <w:autoSpaceDE w:val="0"/>
        <w:autoSpaceDN w:val="0"/>
        <w:ind w:left="0"/>
        <w:rPr>
          <w:rFonts w:ascii="Calibri" w:hAnsi="Calibri" w:cs="Calibri"/>
          <w:szCs w:val="24"/>
        </w:rPr>
      </w:pPr>
      <w:r w:rsidRPr="00DF167F">
        <w:rPr>
          <w:rFonts w:ascii="Calibri" w:hAnsi="Calibri" w:cs="Calibri"/>
          <w:szCs w:val="24"/>
        </w:rPr>
        <w:t>Abaixo, segue a movimentação das Perdas Estimadas em Créditos de Liquidação Duvidosa (PECLD):</w:t>
      </w:r>
    </w:p>
    <w:p w14:paraId="38C86902" w14:textId="6F807318" w:rsidR="006368EA" w:rsidRPr="00DF167F" w:rsidRDefault="006368EA" w:rsidP="00C16DDB">
      <w:pPr>
        <w:pStyle w:val="Recuodecorpodetexto"/>
        <w:widowControl/>
        <w:autoSpaceDE w:val="0"/>
        <w:autoSpaceDN w:val="0"/>
        <w:ind w:left="0"/>
        <w:rPr>
          <w:rFonts w:ascii="Calibri" w:hAnsi="Calibri" w:cs="Calibri"/>
          <w:szCs w:val="24"/>
        </w:rPr>
      </w:pPr>
      <w:r w:rsidRPr="00DF167F">
        <w:rPr>
          <w:rFonts w:ascii="Calibri" w:hAnsi="Calibri" w:cs="Calibri"/>
          <w:szCs w:val="24"/>
        </w:rPr>
        <w:tab/>
      </w:r>
      <w:r w:rsidRPr="00DF167F">
        <w:rPr>
          <w:rFonts w:ascii="Calibri" w:hAnsi="Calibri" w:cs="Calibri"/>
          <w:szCs w:val="24"/>
        </w:rPr>
        <w:tab/>
      </w:r>
    </w:p>
    <w:tbl>
      <w:tblPr>
        <w:tblW w:w="6806" w:type="dxa"/>
        <w:jc w:val="center"/>
        <w:tblCellMar>
          <w:left w:w="70" w:type="dxa"/>
          <w:right w:w="70" w:type="dxa"/>
        </w:tblCellMar>
        <w:tblLook w:val="04A0" w:firstRow="1" w:lastRow="0" w:firstColumn="1" w:lastColumn="0" w:noHBand="0" w:noVBand="1"/>
      </w:tblPr>
      <w:tblGrid>
        <w:gridCol w:w="3286"/>
        <w:gridCol w:w="1760"/>
        <w:gridCol w:w="1760"/>
      </w:tblGrid>
      <w:tr w:rsidR="006368EA" w:rsidRPr="00DF167F" w14:paraId="3630621A" w14:textId="77777777" w:rsidTr="006368EA">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ACF0" w14:textId="0CA78CAB" w:rsidR="006368EA" w:rsidRPr="00DF167F" w:rsidRDefault="006368EA" w:rsidP="000F73FB">
            <w:pPr>
              <w:widowControl/>
              <w:rPr>
                <w:rFonts w:ascii="Calibri" w:hAnsi="Calibri" w:cs="Calibri"/>
                <w:b/>
                <w:snapToGrid/>
                <w:color w:val="000000"/>
                <w:sz w:val="24"/>
                <w:szCs w:val="24"/>
              </w:rPr>
            </w:pPr>
            <w:r w:rsidRPr="00DF167F">
              <w:rPr>
                <w:rFonts w:ascii="Calibri" w:hAnsi="Calibri" w:cs="Calibri"/>
                <w:b/>
                <w:snapToGrid/>
                <w:color w:val="000000"/>
                <w:sz w:val="24"/>
                <w:szCs w:val="24"/>
              </w:rPr>
              <w:t> Movimentação da PECLD</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465B" w14:textId="7559E172" w:rsidR="006368EA" w:rsidRPr="00DF167F" w:rsidRDefault="0050439B" w:rsidP="006368EA">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702BB" w14:textId="07D24F96" w:rsidR="006368EA" w:rsidRPr="00DF167F" w:rsidRDefault="006F7016" w:rsidP="000F73F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6F7016" w:rsidRPr="00DF167F" w14:paraId="5AD52FEC" w14:textId="77777777" w:rsidTr="000F73FB">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052B0" w14:textId="5C3453BB" w:rsidR="006F7016" w:rsidRPr="00DF167F" w:rsidRDefault="006F7016" w:rsidP="006F7016">
            <w:pPr>
              <w:widowControl/>
              <w:rPr>
                <w:rFonts w:ascii="Calibri" w:hAnsi="Calibri" w:cs="Calibri"/>
                <w:b/>
                <w:snapToGrid/>
                <w:color w:val="000000"/>
                <w:sz w:val="24"/>
                <w:szCs w:val="24"/>
              </w:rPr>
            </w:pPr>
            <w:r w:rsidRPr="00DF167F">
              <w:rPr>
                <w:rFonts w:ascii="Calibri" w:hAnsi="Calibri" w:cs="Calibri"/>
                <w:b/>
                <w:snapToGrid/>
                <w:color w:val="000000"/>
                <w:sz w:val="24"/>
                <w:szCs w:val="24"/>
              </w:rPr>
              <w:t>Saldo inicial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2292" w14:textId="59A0C653" w:rsidR="006F7016" w:rsidRPr="00DF167F" w:rsidRDefault="00D53359" w:rsidP="00675E82">
            <w:pPr>
              <w:widowControl/>
              <w:jc w:val="right"/>
              <w:rPr>
                <w:rFonts w:ascii="Calibri" w:hAnsi="Calibri" w:cs="Calibri"/>
                <w:color w:val="000000"/>
                <w:sz w:val="24"/>
                <w:szCs w:val="24"/>
              </w:rPr>
            </w:pPr>
            <w:r w:rsidRPr="00DF167F">
              <w:rPr>
                <w:rFonts w:ascii="Calibri" w:hAnsi="Calibri" w:cs="Calibri"/>
                <w:b/>
                <w:bCs/>
                <w:snapToGrid/>
                <w:color w:val="000000"/>
                <w:sz w:val="24"/>
                <w:szCs w:val="24"/>
              </w:rPr>
              <w:t>(18</w:t>
            </w:r>
            <w:r w:rsidR="00675E82" w:rsidRPr="00DF167F">
              <w:rPr>
                <w:rFonts w:ascii="Calibri" w:hAnsi="Calibri" w:cs="Calibri"/>
                <w:b/>
                <w:bCs/>
                <w:snapToGrid/>
                <w:color w:val="000000"/>
                <w:sz w:val="24"/>
                <w:szCs w:val="24"/>
              </w:rPr>
              <w:t>4</w:t>
            </w:r>
            <w:r w:rsidRPr="00DF167F">
              <w:rPr>
                <w:rFonts w:ascii="Calibri" w:hAnsi="Calibri" w:cs="Calibri"/>
                <w:b/>
                <w:bCs/>
                <w:snapToGrid/>
                <w:color w:val="000000"/>
                <w:sz w:val="24"/>
                <w:szCs w:val="24"/>
              </w:rPr>
              <w:t>.</w:t>
            </w:r>
            <w:r w:rsidR="00675E82" w:rsidRPr="00DF167F">
              <w:rPr>
                <w:rFonts w:ascii="Calibri" w:hAnsi="Calibri" w:cs="Calibri"/>
                <w:b/>
                <w:bCs/>
                <w:snapToGrid/>
                <w:color w:val="000000"/>
                <w:sz w:val="24"/>
                <w:szCs w:val="24"/>
              </w:rPr>
              <w:t>4</w:t>
            </w:r>
            <w:r w:rsidRPr="00DF167F">
              <w:rPr>
                <w:rFonts w:ascii="Calibri" w:hAnsi="Calibri" w:cs="Calibri"/>
                <w:b/>
                <w:bCs/>
                <w:snapToGrid/>
                <w:color w:val="000000"/>
                <w:sz w:val="24"/>
                <w:szCs w:val="24"/>
              </w:rPr>
              <w:t>7</w:t>
            </w:r>
            <w:r w:rsidR="00675E82" w:rsidRPr="00DF167F">
              <w:rPr>
                <w:rFonts w:ascii="Calibri" w:hAnsi="Calibri" w:cs="Calibri"/>
                <w:b/>
                <w:bCs/>
                <w:snapToGrid/>
                <w:color w:val="000000"/>
                <w:sz w:val="24"/>
                <w:szCs w:val="24"/>
              </w:rPr>
              <w:t>4</w:t>
            </w:r>
            <w:r w:rsidR="006F7016" w:rsidRPr="00DF167F">
              <w:rPr>
                <w:rFonts w:ascii="Calibri" w:hAnsi="Calibri" w:cs="Calibri"/>
                <w:b/>
                <w:bCs/>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825F6" w14:textId="35D7731C" w:rsidR="006F7016" w:rsidRPr="00DF167F" w:rsidRDefault="006F7016" w:rsidP="006F7016">
            <w:pPr>
              <w:widowControl/>
              <w:jc w:val="right"/>
              <w:rPr>
                <w:rFonts w:ascii="Calibri" w:hAnsi="Calibri" w:cs="Calibri"/>
                <w:b/>
                <w:snapToGrid/>
                <w:color w:val="000000"/>
                <w:sz w:val="24"/>
                <w:szCs w:val="24"/>
              </w:rPr>
            </w:pPr>
            <w:r w:rsidRPr="00DF167F">
              <w:rPr>
                <w:rFonts w:ascii="Calibri" w:hAnsi="Calibri" w:cs="Calibri"/>
                <w:b/>
                <w:bCs/>
                <w:snapToGrid/>
                <w:color w:val="000000"/>
                <w:sz w:val="24"/>
                <w:szCs w:val="24"/>
              </w:rPr>
              <w:t>(183.189)</w:t>
            </w:r>
          </w:p>
        </w:tc>
      </w:tr>
      <w:tr w:rsidR="006F7016" w:rsidRPr="00DF167F" w14:paraId="578629EE" w14:textId="77777777" w:rsidTr="000F73FB">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0A9EB" w14:textId="266B8EAA"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 Adições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354DF" w14:textId="41ABB187" w:rsidR="006F7016" w:rsidRPr="00DF167F" w:rsidRDefault="0060674F"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BA0D7" w14:textId="182E6D43"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(8.068)</w:t>
            </w:r>
          </w:p>
        </w:tc>
      </w:tr>
      <w:tr w:rsidR="006F7016" w:rsidRPr="00DF167F" w14:paraId="4F5E1C0C" w14:textId="77777777" w:rsidTr="000F73FB">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C5D9B" w14:textId="54F69DCF"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 Reversões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FDA39" w14:textId="7E737998" w:rsidR="006F7016" w:rsidRPr="00DF167F" w:rsidRDefault="00AA0942" w:rsidP="009023B9">
            <w:pPr>
              <w:widowControl/>
              <w:jc w:val="right"/>
              <w:rPr>
                <w:rFonts w:ascii="Calibri" w:hAnsi="Calibri" w:cs="Calibri"/>
                <w:color w:val="000000"/>
                <w:sz w:val="24"/>
                <w:szCs w:val="24"/>
              </w:rPr>
            </w:pPr>
            <w:r w:rsidRPr="00DF167F">
              <w:rPr>
                <w:rFonts w:ascii="Calibri" w:hAnsi="Calibri" w:cs="Calibri"/>
                <w:color w:val="000000"/>
                <w:sz w:val="24"/>
                <w:szCs w:val="24"/>
              </w:rPr>
              <w:t>8</w:t>
            </w:r>
            <w:r w:rsidR="00675E82" w:rsidRPr="00DF167F">
              <w:rPr>
                <w:rFonts w:ascii="Calibri" w:hAnsi="Calibri" w:cs="Calibri"/>
                <w:color w:val="000000"/>
                <w:sz w:val="24"/>
                <w:szCs w:val="24"/>
              </w:rPr>
              <w:t>.</w:t>
            </w:r>
            <w:r w:rsidR="00887988" w:rsidRPr="00DF167F">
              <w:rPr>
                <w:rFonts w:ascii="Calibri" w:hAnsi="Calibri" w:cs="Calibri"/>
                <w:color w:val="000000"/>
                <w:sz w:val="24"/>
                <w:szCs w:val="24"/>
              </w:rPr>
              <w:t>7</w:t>
            </w:r>
            <w:r w:rsidRPr="00DF167F">
              <w:rPr>
                <w:rFonts w:ascii="Calibri" w:hAnsi="Calibri" w:cs="Calibri"/>
                <w:color w:val="000000"/>
                <w:sz w:val="24"/>
                <w:szCs w:val="24"/>
              </w:rPr>
              <w:t>1</w:t>
            </w:r>
            <w:r w:rsidR="009023B9" w:rsidRPr="00DF167F">
              <w:rPr>
                <w:rFonts w:ascii="Calibri" w:hAnsi="Calibri" w:cs="Calibri"/>
                <w:color w:val="000000"/>
                <w:sz w:val="24"/>
                <w:szCs w:val="24"/>
              </w:rPr>
              <w:t>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3B186" w14:textId="67528E24"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6.783</w:t>
            </w:r>
          </w:p>
        </w:tc>
      </w:tr>
      <w:tr w:rsidR="006F7016" w:rsidRPr="00DF167F" w14:paraId="2174124E" w14:textId="77777777" w:rsidTr="000F73FB">
        <w:trPr>
          <w:trHeight w:val="284"/>
          <w:jc w:val="center"/>
        </w:trPr>
        <w:tc>
          <w:tcPr>
            <w:tcW w:w="3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E54E" w14:textId="7DDC21C1" w:rsidR="006F7016" w:rsidRPr="00DF167F" w:rsidRDefault="006F7016" w:rsidP="006F7016">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Saldo final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7BF38" w14:textId="4C4FF456" w:rsidR="006F7016" w:rsidRPr="00DF167F" w:rsidRDefault="00887988" w:rsidP="00AA0942">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(17</w:t>
            </w:r>
            <w:r w:rsidR="00AA0942" w:rsidRPr="00DF167F">
              <w:rPr>
                <w:rFonts w:ascii="Calibri" w:hAnsi="Calibri" w:cs="Calibri"/>
                <w:b/>
                <w:bCs/>
                <w:snapToGrid/>
                <w:color w:val="000000"/>
                <w:sz w:val="24"/>
                <w:szCs w:val="24"/>
              </w:rPr>
              <w:t>5</w:t>
            </w:r>
            <w:r w:rsidR="00D53359" w:rsidRPr="00DF167F">
              <w:rPr>
                <w:rFonts w:ascii="Calibri" w:hAnsi="Calibri" w:cs="Calibri"/>
                <w:b/>
                <w:bCs/>
                <w:snapToGrid/>
                <w:color w:val="000000"/>
                <w:sz w:val="24"/>
                <w:szCs w:val="24"/>
              </w:rPr>
              <w:t>.</w:t>
            </w:r>
            <w:r w:rsidR="00AA0942" w:rsidRPr="00DF167F">
              <w:rPr>
                <w:rFonts w:ascii="Calibri" w:hAnsi="Calibri" w:cs="Calibri"/>
                <w:b/>
                <w:bCs/>
                <w:snapToGrid/>
                <w:color w:val="000000"/>
                <w:sz w:val="24"/>
                <w:szCs w:val="24"/>
              </w:rPr>
              <w:t>757</w:t>
            </w:r>
            <w:r w:rsidR="006F7016" w:rsidRPr="00DF167F">
              <w:rPr>
                <w:rFonts w:ascii="Calibri" w:hAnsi="Calibri" w:cs="Calibri"/>
                <w:b/>
                <w:bCs/>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FB809" w14:textId="2D04D204" w:rsidR="006F7016" w:rsidRPr="00DF167F" w:rsidRDefault="006F7016" w:rsidP="006F7016">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(184.474)</w:t>
            </w:r>
          </w:p>
        </w:tc>
      </w:tr>
    </w:tbl>
    <w:p w14:paraId="3A85CADA" w14:textId="543D9946" w:rsidR="006368EA" w:rsidRPr="00DF167F" w:rsidRDefault="006368EA" w:rsidP="00C16DDB">
      <w:pPr>
        <w:pStyle w:val="Recuodecorpodetexto"/>
        <w:widowControl/>
        <w:autoSpaceDE w:val="0"/>
        <w:autoSpaceDN w:val="0"/>
        <w:ind w:left="0"/>
        <w:rPr>
          <w:rFonts w:ascii="Calibri" w:hAnsi="Calibri" w:cs="Calibri"/>
          <w:szCs w:val="24"/>
        </w:rPr>
      </w:pPr>
    </w:p>
    <w:p w14:paraId="59417009" w14:textId="77777777" w:rsidR="001F0A4C" w:rsidRPr="00DF167F" w:rsidRDefault="00DB2D28" w:rsidP="00C16DDB">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Nas Perdas Estimadas em Créditos de Liquidação Duvidosa (PECLD) estão inclusas empresas em recuperação judicial, bem como empresas com faturas vencidas, baseadas em estudo do </w:t>
      </w:r>
      <w:r w:rsidRPr="00DF167F">
        <w:rPr>
          <w:rFonts w:ascii="Calibri" w:hAnsi="Calibri" w:cs="Calibri"/>
          <w:i/>
          <w:szCs w:val="24"/>
          <w:lang w:val="pt-BR"/>
        </w:rPr>
        <w:t>Aging List</w:t>
      </w:r>
      <w:r w:rsidR="00AA0942" w:rsidRPr="00DF167F">
        <w:rPr>
          <w:rFonts w:ascii="Calibri" w:hAnsi="Calibri" w:cs="Calibri"/>
          <w:szCs w:val="24"/>
          <w:lang w:val="pt-BR"/>
        </w:rPr>
        <w:t xml:space="preserve"> em conformidade com o n</w:t>
      </w:r>
      <w:r w:rsidRPr="00DF167F">
        <w:rPr>
          <w:rFonts w:ascii="Calibri" w:hAnsi="Calibri" w:cs="Calibri"/>
          <w:szCs w:val="24"/>
          <w:lang w:val="pt-BR"/>
        </w:rPr>
        <w:t>ormativo interno da Companhia.</w:t>
      </w:r>
      <w:r w:rsidR="001F0A4C" w:rsidRPr="00DF167F">
        <w:rPr>
          <w:rFonts w:ascii="Calibri" w:hAnsi="Calibri" w:cs="Calibri"/>
          <w:szCs w:val="24"/>
          <w:lang w:val="pt-BR"/>
        </w:rPr>
        <w:t xml:space="preserve"> </w:t>
      </w:r>
    </w:p>
    <w:p w14:paraId="35653FED" w14:textId="77777777" w:rsidR="001F0A4C" w:rsidRPr="00DF167F" w:rsidRDefault="001F0A4C" w:rsidP="00C16DDB">
      <w:pPr>
        <w:pStyle w:val="Recuodecorpodetexto"/>
        <w:widowControl/>
        <w:autoSpaceDE w:val="0"/>
        <w:autoSpaceDN w:val="0"/>
        <w:ind w:left="0"/>
        <w:rPr>
          <w:rFonts w:ascii="Calibri" w:hAnsi="Calibri" w:cs="Calibri"/>
          <w:szCs w:val="24"/>
          <w:lang w:val="pt-BR"/>
        </w:rPr>
      </w:pPr>
    </w:p>
    <w:p w14:paraId="5A2DE2C0" w14:textId="75449233" w:rsidR="00980FFA" w:rsidRPr="00DF167F" w:rsidRDefault="001F0A4C" w:rsidP="00C16DDB">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Considerando o exposto acima, a Administração da Companhia decidiu pela reclassificação destes saldos para o ativo não circulante</w:t>
      </w:r>
      <w:r w:rsidR="00D95091" w:rsidRPr="00DF167F">
        <w:rPr>
          <w:rFonts w:ascii="Calibri" w:hAnsi="Calibri" w:cs="Calibri"/>
          <w:szCs w:val="24"/>
          <w:lang w:val="pt-BR"/>
        </w:rPr>
        <w:t xml:space="preserve"> no encerramento do exercício de 2024</w:t>
      </w:r>
      <w:r w:rsidRPr="00DF167F">
        <w:rPr>
          <w:rFonts w:ascii="Calibri" w:hAnsi="Calibri" w:cs="Calibri"/>
          <w:szCs w:val="24"/>
          <w:lang w:val="pt-BR"/>
        </w:rPr>
        <w:t>.</w:t>
      </w:r>
    </w:p>
    <w:p w14:paraId="3995CBF7" w14:textId="2C755D91" w:rsidR="0097368E" w:rsidRPr="00DF167F" w:rsidRDefault="0097368E" w:rsidP="00C16DDB">
      <w:pPr>
        <w:pStyle w:val="Recuodecorpodetexto"/>
        <w:widowControl/>
        <w:autoSpaceDE w:val="0"/>
        <w:autoSpaceDN w:val="0"/>
        <w:ind w:left="0"/>
        <w:rPr>
          <w:rFonts w:ascii="Calibri" w:hAnsi="Calibri" w:cs="Calibri"/>
          <w:szCs w:val="24"/>
        </w:rPr>
      </w:pPr>
    </w:p>
    <w:p w14:paraId="2D9349F6" w14:textId="77777777" w:rsidR="0022245A" w:rsidRPr="00DF167F" w:rsidRDefault="0022245A" w:rsidP="00C16DDB">
      <w:pPr>
        <w:pStyle w:val="Recuodecorpodetexto"/>
        <w:widowControl/>
        <w:autoSpaceDE w:val="0"/>
        <w:autoSpaceDN w:val="0"/>
        <w:ind w:left="0"/>
        <w:rPr>
          <w:rFonts w:ascii="Calibri" w:hAnsi="Calibri" w:cs="Calibri"/>
          <w:szCs w:val="24"/>
        </w:rPr>
      </w:pPr>
    </w:p>
    <w:p w14:paraId="2B7B77C1" w14:textId="7A81B1B4" w:rsidR="00C16DDB" w:rsidRPr="00DF167F" w:rsidRDefault="00A23D66" w:rsidP="00C16DDB">
      <w:pPr>
        <w:pStyle w:val="Recuodecorpodetexto"/>
        <w:widowControl/>
        <w:autoSpaceDE w:val="0"/>
        <w:autoSpaceDN w:val="0"/>
        <w:ind w:left="0"/>
        <w:rPr>
          <w:rFonts w:ascii="Calibri" w:hAnsi="Calibri" w:cs="Calibri"/>
          <w:b/>
          <w:szCs w:val="24"/>
        </w:rPr>
      </w:pPr>
      <w:r w:rsidRPr="00DF167F">
        <w:rPr>
          <w:rFonts w:ascii="Calibri" w:hAnsi="Calibri" w:cs="Calibri"/>
          <w:b/>
          <w:szCs w:val="24"/>
          <w:lang w:val="pt-BR"/>
        </w:rPr>
        <w:t>7</w:t>
      </w:r>
      <w:r w:rsidR="00C16DDB" w:rsidRPr="00DF167F">
        <w:rPr>
          <w:rFonts w:ascii="Calibri" w:hAnsi="Calibri" w:cs="Calibri"/>
          <w:b/>
          <w:szCs w:val="24"/>
        </w:rPr>
        <w:t xml:space="preserve"> –</w:t>
      </w:r>
      <w:r w:rsidR="00C16DDB" w:rsidRPr="00DF167F">
        <w:rPr>
          <w:rFonts w:ascii="Calibri" w:hAnsi="Calibri" w:cs="Calibri"/>
          <w:b/>
          <w:szCs w:val="24"/>
          <w:lang w:val="pt-BR"/>
        </w:rPr>
        <w:t xml:space="preserve"> </w:t>
      </w:r>
      <w:r w:rsidR="00C16DDB" w:rsidRPr="00DF167F">
        <w:rPr>
          <w:rFonts w:ascii="Calibri" w:hAnsi="Calibri" w:cs="Calibri"/>
          <w:b/>
          <w:szCs w:val="24"/>
          <w:u w:val="single"/>
          <w:lang w:val="pt-BR"/>
        </w:rPr>
        <w:t>C</w:t>
      </w:r>
      <w:r w:rsidR="006A2A7A" w:rsidRPr="00DF167F">
        <w:rPr>
          <w:rFonts w:ascii="Calibri" w:hAnsi="Calibri" w:cs="Calibri"/>
          <w:b/>
          <w:szCs w:val="24"/>
          <w:u w:val="single"/>
          <w:lang w:val="pt-BR"/>
        </w:rPr>
        <w:t>réditos fiscais</w:t>
      </w:r>
    </w:p>
    <w:p w14:paraId="3AADE2E8" w14:textId="77777777" w:rsidR="00C16DDB" w:rsidRPr="00DF167F" w:rsidRDefault="00C16DDB" w:rsidP="00C16DDB">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     </w:t>
      </w:r>
    </w:p>
    <w:p w14:paraId="39720D8B" w14:textId="77777777" w:rsidR="00F2587D" w:rsidRPr="00DF167F" w:rsidRDefault="00F2587D" w:rsidP="00F2587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O detalhamento dos créditos tributários está composto abaixo:</w:t>
      </w:r>
    </w:p>
    <w:p w14:paraId="677E72B9" w14:textId="77777777" w:rsidR="00F2587D" w:rsidRPr="00DF167F" w:rsidRDefault="00F2587D" w:rsidP="00F2587D">
      <w:pPr>
        <w:pStyle w:val="Recuodecorpodetexto"/>
        <w:widowControl/>
        <w:autoSpaceDE w:val="0"/>
        <w:autoSpaceDN w:val="0"/>
        <w:ind w:left="993"/>
        <w:rPr>
          <w:rFonts w:ascii="Calibri" w:hAnsi="Calibri" w:cs="Calibri"/>
          <w:szCs w:val="24"/>
        </w:rPr>
      </w:pPr>
    </w:p>
    <w:tbl>
      <w:tblPr>
        <w:tblW w:w="9900" w:type="dxa"/>
        <w:jc w:val="center"/>
        <w:tblLayout w:type="fixed"/>
        <w:tblCellMar>
          <w:left w:w="70" w:type="dxa"/>
          <w:right w:w="70" w:type="dxa"/>
        </w:tblCellMar>
        <w:tblLook w:val="04A0" w:firstRow="1" w:lastRow="0" w:firstColumn="1" w:lastColumn="0" w:noHBand="0" w:noVBand="1"/>
      </w:tblPr>
      <w:tblGrid>
        <w:gridCol w:w="3686"/>
        <w:gridCol w:w="1553"/>
        <w:gridCol w:w="1554"/>
        <w:gridCol w:w="1553"/>
        <w:gridCol w:w="1554"/>
      </w:tblGrid>
      <w:tr w:rsidR="00F2587D" w:rsidRPr="00DF167F" w14:paraId="0F5D05DF" w14:textId="77777777" w:rsidTr="003C3444">
        <w:trPr>
          <w:trHeight w:val="284"/>
          <w:jc w:val="center"/>
        </w:trPr>
        <w:tc>
          <w:tcPr>
            <w:tcW w:w="3686" w:type="dxa"/>
            <w:tcBorders>
              <w:top w:val="nil"/>
              <w:left w:val="nil"/>
              <w:bottom w:val="nil"/>
              <w:right w:val="single" w:sz="4" w:space="0" w:color="auto"/>
            </w:tcBorders>
            <w:shd w:val="clear" w:color="auto" w:fill="auto"/>
            <w:noWrap/>
            <w:vAlign w:val="bottom"/>
            <w:hideMark/>
          </w:tcPr>
          <w:p w14:paraId="79040C41" w14:textId="77777777" w:rsidR="00F2587D" w:rsidRPr="00DF167F" w:rsidRDefault="00F2587D" w:rsidP="003C3444">
            <w:pPr>
              <w:widowControl/>
              <w:rPr>
                <w:snapToGrid/>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70CC8" w14:textId="77777777" w:rsidR="00F2587D" w:rsidRPr="00DF167F" w:rsidRDefault="00F2587D" w:rsidP="003C3444">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Circulante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0F2D" w14:textId="467CB95C" w:rsidR="00F2587D" w:rsidRPr="00DF167F" w:rsidRDefault="00F2587D" w:rsidP="00CD63D4">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 xml:space="preserve">Não </w:t>
            </w:r>
            <w:r w:rsidR="00CD63D4" w:rsidRPr="00DF167F">
              <w:rPr>
                <w:rFonts w:ascii="Calibri" w:hAnsi="Calibri" w:cs="Calibri"/>
                <w:b/>
                <w:bCs/>
                <w:snapToGrid/>
                <w:color w:val="000000"/>
                <w:sz w:val="24"/>
                <w:szCs w:val="24"/>
              </w:rPr>
              <w:t>c</w:t>
            </w:r>
            <w:r w:rsidRPr="00DF167F">
              <w:rPr>
                <w:rFonts w:ascii="Calibri" w:hAnsi="Calibri" w:cs="Calibri"/>
                <w:b/>
                <w:bCs/>
                <w:snapToGrid/>
                <w:color w:val="000000"/>
                <w:sz w:val="24"/>
                <w:szCs w:val="24"/>
              </w:rPr>
              <w:t>irculante</w:t>
            </w:r>
          </w:p>
        </w:tc>
      </w:tr>
      <w:tr w:rsidR="00F2587D" w:rsidRPr="00DF167F" w14:paraId="38C7755F" w14:textId="77777777" w:rsidTr="003C3444">
        <w:trPr>
          <w:trHeight w:val="284"/>
          <w:jc w:val="center"/>
        </w:trPr>
        <w:tc>
          <w:tcPr>
            <w:tcW w:w="3686" w:type="dxa"/>
            <w:tcBorders>
              <w:top w:val="nil"/>
              <w:left w:val="nil"/>
              <w:bottom w:val="single" w:sz="4" w:space="0" w:color="auto"/>
              <w:right w:val="single" w:sz="4" w:space="0" w:color="auto"/>
            </w:tcBorders>
            <w:shd w:val="clear" w:color="auto" w:fill="auto"/>
            <w:noWrap/>
            <w:vAlign w:val="bottom"/>
            <w:hideMark/>
          </w:tcPr>
          <w:p w14:paraId="7EB6EB4A" w14:textId="77777777" w:rsidR="00F2587D" w:rsidRPr="00DF167F" w:rsidRDefault="00F2587D" w:rsidP="003C3444">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D6753" w14:textId="4A9F0E5A" w:rsidR="00F2587D" w:rsidRPr="00DF167F" w:rsidRDefault="0050439B" w:rsidP="00FC50F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B54A" w14:textId="2390DD72" w:rsidR="00F2587D" w:rsidRPr="00DF167F" w:rsidRDefault="006F7016" w:rsidP="003C3444">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C56E" w14:textId="140D9424" w:rsidR="00F2587D" w:rsidRPr="00DF167F" w:rsidRDefault="0050439B" w:rsidP="00FC50F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6D5DD" w14:textId="501E86BC" w:rsidR="00F2587D" w:rsidRPr="00DF167F" w:rsidRDefault="006F7016" w:rsidP="003C3444">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6F7016" w:rsidRPr="00DF167F" w14:paraId="3EE3C21A"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EA18A" w14:textId="7E2AAB5F"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Imposto de Renda</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1BB817C8" w14:textId="6EBB94BE" w:rsidR="006F7016" w:rsidRPr="00DF167F" w:rsidRDefault="00DF2DD4" w:rsidP="00DF2DD4">
            <w:pPr>
              <w:widowControl/>
              <w:jc w:val="right"/>
              <w:rPr>
                <w:rFonts w:ascii="Calibri" w:hAnsi="Calibri" w:cs="Calibri"/>
                <w:color w:val="000000"/>
                <w:sz w:val="24"/>
                <w:szCs w:val="24"/>
              </w:rPr>
            </w:pPr>
            <w:r w:rsidRPr="00DF167F">
              <w:rPr>
                <w:rFonts w:ascii="Calibri" w:hAnsi="Calibri" w:cs="Calibri"/>
                <w:color w:val="000000"/>
                <w:sz w:val="24"/>
                <w:szCs w:val="24"/>
              </w:rPr>
              <w:t>3</w:t>
            </w:r>
            <w:r w:rsidR="002114BC" w:rsidRPr="00DF167F">
              <w:rPr>
                <w:rFonts w:ascii="Calibri" w:hAnsi="Calibri" w:cs="Calibri"/>
                <w:color w:val="000000"/>
                <w:sz w:val="24"/>
                <w:szCs w:val="24"/>
              </w:rPr>
              <w:t>.</w:t>
            </w:r>
            <w:r w:rsidRPr="00DF167F">
              <w:rPr>
                <w:rFonts w:ascii="Calibri" w:hAnsi="Calibri" w:cs="Calibri"/>
                <w:color w:val="000000"/>
                <w:sz w:val="24"/>
                <w:szCs w:val="24"/>
              </w:rPr>
              <w:t>332</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007515AC" w14:textId="1719C013"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2.110</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26CD1BF0" w14:textId="09426AED" w:rsidR="006F7016" w:rsidRPr="00DF167F" w:rsidRDefault="00DF2DD4" w:rsidP="00243C0F">
            <w:pPr>
              <w:widowControl/>
              <w:jc w:val="right"/>
              <w:rPr>
                <w:rFonts w:ascii="Calibri" w:hAnsi="Calibri" w:cs="Calibri"/>
                <w:color w:val="000000"/>
                <w:sz w:val="24"/>
                <w:szCs w:val="24"/>
              </w:rPr>
            </w:pPr>
            <w:r w:rsidRPr="00DF167F">
              <w:rPr>
                <w:rFonts w:ascii="Calibri" w:hAnsi="Calibri" w:cs="Calibri"/>
                <w:color w:val="000000"/>
                <w:sz w:val="24"/>
                <w:szCs w:val="24"/>
              </w:rPr>
              <w:t>54.920</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5B57F5C" w14:textId="53CD1851"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51.160</w:t>
            </w:r>
          </w:p>
        </w:tc>
      </w:tr>
      <w:tr w:rsidR="006F7016" w:rsidRPr="00DF167F" w14:paraId="1A4797E7"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A4130" w14:textId="7C627156" w:rsidR="002114BC"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Contribuição Social</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32C3B996" w14:textId="4BEE9AA2" w:rsidR="006F7016" w:rsidRPr="00DF167F" w:rsidRDefault="00DF2DD4"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19B37F98" w14:textId="27F64F14"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1632A45E" w14:textId="22DC5E7C" w:rsidR="006F7016" w:rsidRPr="00DF167F" w:rsidRDefault="00DF2DD4" w:rsidP="00243C0F">
            <w:pPr>
              <w:widowControl/>
              <w:jc w:val="right"/>
              <w:rPr>
                <w:rFonts w:ascii="Calibri" w:hAnsi="Calibri" w:cs="Calibri"/>
                <w:color w:val="000000"/>
                <w:sz w:val="24"/>
                <w:szCs w:val="24"/>
              </w:rPr>
            </w:pPr>
            <w:r w:rsidRPr="00DF167F">
              <w:rPr>
                <w:rFonts w:ascii="Calibri" w:hAnsi="Calibri" w:cs="Calibri"/>
                <w:color w:val="000000"/>
                <w:sz w:val="24"/>
                <w:szCs w:val="24"/>
              </w:rPr>
              <w:t>16.517</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FD85BD4" w14:textId="7DBA5AB3"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15.382</w:t>
            </w:r>
          </w:p>
        </w:tc>
      </w:tr>
      <w:tr w:rsidR="006F7016" w:rsidRPr="00DF167F" w14:paraId="721C0560"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B421F" w14:textId="29D8D043"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Pasep</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2A448ADC" w14:textId="1B01760C" w:rsidR="006F7016" w:rsidRPr="00DF167F" w:rsidRDefault="002114BC" w:rsidP="006F7016">
            <w:pPr>
              <w:widowControl/>
              <w:jc w:val="right"/>
              <w:rPr>
                <w:rFonts w:ascii="Calibri" w:hAnsi="Calibri" w:cs="Calibri"/>
                <w:color w:val="000000"/>
                <w:sz w:val="24"/>
                <w:szCs w:val="24"/>
              </w:rPr>
            </w:pPr>
            <w:r w:rsidRPr="00DF167F">
              <w:rPr>
                <w:rFonts w:ascii="Calibri" w:hAnsi="Calibri" w:cs="Calibri"/>
                <w:color w:val="000000"/>
                <w:sz w:val="24"/>
                <w:szCs w:val="24"/>
              </w:rPr>
              <w:t>439</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28FED78" w14:textId="732FFFF2"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457</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5DC61" w14:textId="77777777"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4292A" w14:textId="1B01A9B9"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 </w:t>
            </w:r>
          </w:p>
        </w:tc>
      </w:tr>
      <w:tr w:rsidR="006F7016" w:rsidRPr="00DF167F" w14:paraId="0046E254"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71AE7" w14:textId="513FE359"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Cofins</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039FE078" w14:textId="4CF2F5D4" w:rsidR="006F7016" w:rsidRPr="00DF167F" w:rsidRDefault="002114BC" w:rsidP="006F7016">
            <w:pPr>
              <w:widowControl/>
              <w:jc w:val="right"/>
              <w:rPr>
                <w:rFonts w:ascii="Calibri" w:hAnsi="Calibri" w:cs="Calibri"/>
                <w:color w:val="000000"/>
                <w:sz w:val="24"/>
                <w:szCs w:val="24"/>
              </w:rPr>
            </w:pPr>
            <w:r w:rsidRPr="00DF167F">
              <w:rPr>
                <w:rFonts w:ascii="Calibri" w:hAnsi="Calibri" w:cs="Calibri"/>
                <w:color w:val="000000"/>
                <w:sz w:val="24"/>
                <w:szCs w:val="24"/>
              </w:rPr>
              <w:t>1.386</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7731930" w14:textId="69526610"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1.468</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A05C1" w14:textId="77777777"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B8340" w14:textId="7092F7F8"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 </w:t>
            </w:r>
          </w:p>
        </w:tc>
      </w:tr>
      <w:tr w:rsidR="002114BC" w:rsidRPr="00DF167F" w14:paraId="6F668924"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91993" w14:textId="767D23E4" w:rsidR="002114BC" w:rsidRPr="00DF167F" w:rsidRDefault="002114BC"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ISS a Recuperar</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0F96DF77" w14:textId="4E7FF41F" w:rsidR="002114BC" w:rsidRPr="00DF167F" w:rsidRDefault="00DF2DD4" w:rsidP="006F7016">
            <w:pPr>
              <w:widowControl/>
              <w:jc w:val="right"/>
              <w:rPr>
                <w:rFonts w:ascii="Calibri" w:hAnsi="Calibri" w:cs="Calibri"/>
                <w:color w:val="000000"/>
                <w:sz w:val="24"/>
                <w:szCs w:val="24"/>
              </w:rPr>
            </w:pPr>
            <w:r w:rsidRPr="00DF167F">
              <w:rPr>
                <w:rFonts w:ascii="Calibri" w:hAnsi="Calibri" w:cs="Calibri"/>
                <w:color w:val="000000"/>
                <w:sz w:val="24"/>
                <w:szCs w:val="24"/>
              </w:rPr>
              <w:t>77</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2A07A183" w14:textId="3C75B185" w:rsidR="002114BC" w:rsidRPr="00DF167F" w:rsidRDefault="005E674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BEACC" w14:textId="7E26501C" w:rsidR="002114BC" w:rsidRPr="00DF167F" w:rsidRDefault="005E674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B3D2D" w14:textId="7C25E51F" w:rsidR="002114BC" w:rsidRPr="00DF167F" w:rsidRDefault="005E674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r>
      <w:tr w:rsidR="006F7016" w:rsidRPr="00DF167F" w14:paraId="64553957" w14:textId="77777777" w:rsidTr="003C3444">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6D36" w14:textId="09D94E06" w:rsidR="006F7016" w:rsidRPr="00DF167F" w:rsidRDefault="006F7016" w:rsidP="006F7016">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601B7489" w14:textId="53ED76AE" w:rsidR="006F7016" w:rsidRPr="00DF167F" w:rsidRDefault="00DF2DD4" w:rsidP="002136BC">
            <w:pPr>
              <w:widowControl/>
              <w:jc w:val="right"/>
              <w:rPr>
                <w:rFonts w:ascii="Calibri" w:hAnsi="Calibri" w:cs="Calibri"/>
                <w:b/>
                <w:color w:val="000000"/>
                <w:sz w:val="24"/>
                <w:szCs w:val="24"/>
              </w:rPr>
            </w:pPr>
            <w:r w:rsidRPr="00DF167F">
              <w:rPr>
                <w:rFonts w:ascii="Calibri" w:hAnsi="Calibri" w:cs="Calibri"/>
                <w:b/>
                <w:color w:val="000000"/>
                <w:sz w:val="24"/>
                <w:szCs w:val="24"/>
              </w:rPr>
              <w:t>5.234</w:t>
            </w:r>
          </w:p>
        </w:tc>
        <w:tc>
          <w:tcPr>
            <w:tcW w:w="1554" w:type="dxa"/>
            <w:tcBorders>
              <w:top w:val="single" w:sz="4" w:space="0" w:color="auto"/>
              <w:left w:val="single" w:sz="4" w:space="0" w:color="auto"/>
              <w:bottom w:val="single" w:sz="4" w:space="0" w:color="auto"/>
              <w:right w:val="single" w:sz="4" w:space="0" w:color="auto"/>
            </w:tcBorders>
            <w:shd w:val="clear" w:color="auto" w:fill="auto"/>
            <w:noWrap/>
          </w:tcPr>
          <w:p w14:paraId="18529DE3" w14:textId="565CD691" w:rsidR="006F7016" w:rsidRPr="00DF167F" w:rsidRDefault="006F7016" w:rsidP="006F7016">
            <w:pPr>
              <w:widowControl/>
              <w:jc w:val="right"/>
              <w:rPr>
                <w:rFonts w:ascii="Calibri" w:hAnsi="Calibri" w:cs="Calibri"/>
                <w:b/>
                <w:color w:val="000000"/>
                <w:sz w:val="24"/>
                <w:szCs w:val="24"/>
              </w:rPr>
            </w:pPr>
            <w:r w:rsidRPr="00DF167F">
              <w:rPr>
                <w:rFonts w:ascii="Calibri" w:hAnsi="Calibri" w:cs="Calibri"/>
                <w:b/>
                <w:color w:val="000000"/>
                <w:sz w:val="24"/>
                <w:szCs w:val="24"/>
              </w:rPr>
              <w:t>4.035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FD971" w14:textId="3669A083" w:rsidR="006F7016" w:rsidRPr="00DF167F" w:rsidRDefault="00243C0F" w:rsidP="00243C0F">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71</w:t>
            </w:r>
            <w:r w:rsidR="00DF2DD4" w:rsidRPr="00DF167F">
              <w:rPr>
                <w:rFonts w:ascii="Calibri" w:hAnsi="Calibri" w:cs="Calibri"/>
                <w:b/>
                <w:bCs/>
                <w:snapToGrid/>
                <w:color w:val="000000"/>
                <w:sz w:val="24"/>
                <w:szCs w:val="24"/>
              </w:rPr>
              <w:t>.437</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A4EF" w14:textId="486FF365" w:rsidR="006F7016" w:rsidRPr="00DF167F" w:rsidRDefault="006F7016" w:rsidP="006F7016">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66.542</w:t>
            </w:r>
          </w:p>
        </w:tc>
      </w:tr>
    </w:tbl>
    <w:p w14:paraId="4CDE4832" w14:textId="77777777" w:rsidR="00980FFA" w:rsidRPr="00DF167F" w:rsidRDefault="00980FFA" w:rsidP="00F2587D">
      <w:pPr>
        <w:pStyle w:val="Recuodecorpodetexto"/>
        <w:widowControl/>
        <w:autoSpaceDE w:val="0"/>
        <w:autoSpaceDN w:val="0"/>
        <w:ind w:left="0"/>
        <w:rPr>
          <w:rFonts w:ascii="Calibri" w:hAnsi="Calibri" w:cs="Calibri"/>
          <w:szCs w:val="24"/>
          <w:lang w:val="pt-BR"/>
        </w:rPr>
      </w:pPr>
    </w:p>
    <w:p w14:paraId="417EA5A4" w14:textId="366B490D" w:rsidR="006B77BC" w:rsidRPr="00DF167F" w:rsidRDefault="006A2A7A" w:rsidP="00F2587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Os valores no ativo circulante referem-se a</w:t>
      </w:r>
      <w:r w:rsidR="00F2587D" w:rsidRPr="00DF167F">
        <w:rPr>
          <w:rFonts w:ascii="Calibri" w:hAnsi="Calibri" w:cs="Calibri"/>
          <w:szCs w:val="24"/>
          <w:lang w:val="pt-BR"/>
        </w:rPr>
        <w:t xml:space="preserve"> créditos de Imposto de </w:t>
      </w:r>
      <w:r w:rsidR="005F792E" w:rsidRPr="00DF167F">
        <w:rPr>
          <w:rFonts w:ascii="Calibri" w:hAnsi="Calibri" w:cs="Calibri"/>
          <w:szCs w:val="24"/>
          <w:lang w:val="pt-BR"/>
        </w:rPr>
        <w:t xml:space="preserve">Renda, Contribuição Social, </w:t>
      </w:r>
      <w:r w:rsidR="005E6746" w:rsidRPr="00DF167F">
        <w:rPr>
          <w:rFonts w:ascii="Calibri" w:hAnsi="Calibri" w:cs="Calibri"/>
          <w:szCs w:val="24"/>
          <w:lang w:val="pt-BR"/>
        </w:rPr>
        <w:t xml:space="preserve">ISS, </w:t>
      </w:r>
      <w:r w:rsidR="00F2587D" w:rsidRPr="00DF167F">
        <w:rPr>
          <w:rFonts w:ascii="Calibri" w:hAnsi="Calibri" w:cs="Calibri"/>
          <w:szCs w:val="24"/>
          <w:lang w:val="pt-BR"/>
        </w:rPr>
        <w:t>P</w:t>
      </w:r>
      <w:r w:rsidR="005F792E" w:rsidRPr="00DF167F">
        <w:rPr>
          <w:rFonts w:ascii="Calibri" w:hAnsi="Calibri" w:cs="Calibri"/>
          <w:szCs w:val="24"/>
          <w:lang w:val="pt-BR"/>
        </w:rPr>
        <w:t>asep</w:t>
      </w:r>
      <w:r w:rsidR="00F2587D" w:rsidRPr="00DF167F">
        <w:rPr>
          <w:rFonts w:ascii="Calibri" w:hAnsi="Calibri" w:cs="Calibri"/>
          <w:szCs w:val="24"/>
          <w:lang w:val="pt-BR"/>
        </w:rPr>
        <w:t xml:space="preserve"> e C</w:t>
      </w:r>
      <w:r w:rsidRPr="00DF167F">
        <w:rPr>
          <w:rFonts w:ascii="Calibri" w:hAnsi="Calibri" w:cs="Calibri"/>
          <w:szCs w:val="24"/>
          <w:lang w:val="pt-BR"/>
        </w:rPr>
        <w:t>ofins</w:t>
      </w:r>
      <w:r w:rsidR="00F2587D" w:rsidRPr="00DF167F">
        <w:rPr>
          <w:rFonts w:ascii="Calibri" w:hAnsi="Calibri" w:cs="Calibri"/>
          <w:szCs w:val="24"/>
          <w:lang w:val="pt-BR"/>
        </w:rPr>
        <w:t xml:space="preserve">, </w:t>
      </w:r>
      <w:r w:rsidRPr="00DF167F">
        <w:rPr>
          <w:rFonts w:ascii="Calibri" w:hAnsi="Calibri" w:cs="Calibri"/>
          <w:szCs w:val="24"/>
          <w:lang w:val="pt-BR"/>
        </w:rPr>
        <w:t xml:space="preserve">bem como </w:t>
      </w:r>
      <w:r w:rsidR="00F2587D" w:rsidRPr="00DF167F">
        <w:rPr>
          <w:rFonts w:ascii="Calibri" w:hAnsi="Calibri" w:cs="Calibri"/>
          <w:szCs w:val="24"/>
          <w:lang w:val="pt-BR"/>
        </w:rPr>
        <w:t xml:space="preserve">do Imposto de Renda sobre rendimentos de aplicações financeiras. </w:t>
      </w:r>
    </w:p>
    <w:p w14:paraId="7C8DA987" w14:textId="77777777" w:rsidR="006B77BC" w:rsidRPr="00DF167F" w:rsidRDefault="006B77BC" w:rsidP="00F2587D">
      <w:pPr>
        <w:pStyle w:val="Recuodecorpodetexto"/>
        <w:widowControl/>
        <w:autoSpaceDE w:val="0"/>
        <w:autoSpaceDN w:val="0"/>
        <w:ind w:left="0"/>
        <w:rPr>
          <w:rFonts w:ascii="Calibri" w:hAnsi="Calibri" w:cs="Calibri"/>
          <w:szCs w:val="24"/>
          <w:lang w:val="pt-BR"/>
        </w:rPr>
      </w:pPr>
    </w:p>
    <w:p w14:paraId="0954E41E" w14:textId="5297E4A3" w:rsidR="00F2587D" w:rsidRPr="00DF167F" w:rsidRDefault="00B3615F" w:rsidP="006B77BC">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Os montantes registrados no ativo não circulante são relativos ao saldo negativo de Imposto de Renda e de Contribuição Social, referente aos exercícios de 2021 e 2022, os quais vem sendo atualizados pela taxa Selic. Na presente data, estes montantes possuem </w:t>
      </w:r>
      <w:r w:rsidR="00DF2DD4" w:rsidRPr="00DF167F">
        <w:rPr>
          <w:rFonts w:ascii="Calibri" w:hAnsi="Calibri" w:cs="Calibri"/>
          <w:szCs w:val="24"/>
          <w:lang w:val="pt-BR"/>
        </w:rPr>
        <w:t xml:space="preserve">uma </w:t>
      </w:r>
      <w:r w:rsidRPr="00DF167F">
        <w:rPr>
          <w:rFonts w:ascii="Calibri" w:hAnsi="Calibri" w:cs="Calibri"/>
          <w:szCs w:val="24"/>
          <w:lang w:val="pt-BR"/>
        </w:rPr>
        <w:t>expectativa de realização</w:t>
      </w:r>
      <w:r w:rsidR="00DF2DD4" w:rsidRPr="00DF167F">
        <w:rPr>
          <w:rFonts w:ascii="Calibri" w:hAnsi="Calibri" w:cs="Calibri"/>
          <w:szCs w:val="24"/>
          <w:lang w:val="pt-BR"/>
        </w:rPr>
        <w:t xml:space="preserve"> durante o ano de 2025</w:t>
      </w:r>
      <w:r w:rsidRPr="00DF167F">
        <w:rPr>
          <w:rFonts w:ascii="Calibri" w:hAnsi="Calibri" w:cs="Calibri"/>
          <w:szCs w:val="24"/>
          <w:lang w:val="pt-BR"/>
        </w:rPr>
        <w:t xml:space="preserve">, </w:t>
      </w:r>
      <w:r w:rsidR="00DF2DD4" w:rsidRPr="00DF167F">
        <w:rPr>
          <w:rFonts w:ascii="Calibri" w:hAnsi="Calibri" w:cs="Calibri"/>
          <w:szCs w:val="24"/>
          <w:lang w:val="pt-BR"/>
        </w:rPr>
        <w:t xml:space="preserve">a depender da regularização </w:t>
      </w:r>
      <w:r w:rsidRPr="00DF167F">
        <w:rPr>
          <w:rFonts w:ascii="Calibri" w:hAnsi="Calibri" w:cs="Calibri"/>
          <w:szCs w:val="24"/>
          <w:lang w:val="pt-BR"/>
        </w:rPr>
        <w:t>dos trâmites operacionais internos e aqueles exigidos pela Receita Federal</w:t>
      </w:r>
      <w:r w:rsidR="00DF2DD4" w:rsidRPr="00DF167F">
        <w:rPr>
          <w:rFonts w:ascii="Calibri" w:hAnsi="Calibri" w:cs="Calibri"/>
          <w:szCs w:val="24"/>
          <w:lang w:val="pt-BR"/>
        </w:rPr>
        <w:t>.</w:t>
      </w:r>
    </w:p>
    <w:p w14:paraId="3CBBF786" w14:textId="6B1851A6" w:rsidR="005E395A" w:rsidRPr="00DF167F" w:rsidRDefault="005E395A" w:rsidP="00C16DDB">
      <w:pPr>
        <w:pStyle w:val="Recuodecorpodetexto"/>
        <w:widowControl/>
        <w:autoSpaceDE w:val="0"/>
        <w:autoSpaceDN w:val="0"/>
        <w:ind w:left="0"/>
        <w:rPr>
          <w:rFonts w:ascii="Calibri" w:hAnsi="Calibri" w:cs="Calibri"/>
          <w:b/>
          <w:szCs w:val="24"/>
          <w:lang w:val="pt-BR"/>
        </w:rPr>
      </w:pPr>
    </w:p>
    <w:p w14:paraId="1F013E73" w14:textId="77777777" w:rsidR="0022245A" w:rsidRPr="00DF167F" w:rsidRDefault="0022245A" w:rsidP="00C16DDB">
      <w:pPr>
        <w:pStyle w:val="Recuodecorpodetexto"/>
        <w:widowControl/>
        <w:autoSpaceDE w:val="0"/>
        <w:autoSpaceDN w:val="0"/>
        <w:ind w:left="0"/>
        <w:rPr>
          <w:rFonts w:ascii="Calibri" w:hAnsi="Calibri" w:cs="Calibri"/>
          <w:b/>
          <w:szCs w:val="24"/>
          <w:lang w:val="pt-BR"/>
        </w:rPr>
      </w:pPr>
    </w:p>
    <w:p w14:paraId="21171B0F" w14:textId="6CE409AE" w:rsidR="00C16DDB" w:rsidRPr="00DF167F" w:rsidRDefault="00A23D66" w:rsidP="00C16DDB">
      <w:pPr>
        <w:pStyle w:val="Recuodecorpodetexto"/>
        <w:widowControl/>
        <w:autoSpaceDE w:val="0"/>
        <w:autoSpaceDN w:val="0"/>
        <w:ind w:left="0"/>
        <w:rPr>
          <w:rFonts w:ascii="Calibri" w:hAnsi="Calibri" w:cs="Calibri"/>
          <w:b/>
          <w:szCs w:val="24"/>
          <w:u w:val="single"/>
          <w:lang w:val="pt-BR"/>
        </w:rPr>
      </w:pPr>
      <w:r w:rsidRPr="00DF167F">
        <w:rPr>
          <w:rFonts w:ascii="Calibri" w:hAnsi="Calibri" w:cs="Calibri"/>
          <w:b/>
          <w:szCs w:val="24"/>
          <w:lang w:val="pt-BR"/>
        </w:rPr>
        <w:t>8</w:t>
      </w:r>
      <w:r w:rsidR="00C16DDB" w:rsidRPr="00DF167F">
        <w:rPr>
          <w:rFonts w:ascii="Calibri" w:hAnsi="Calibri" w:cs="Calibri"/>
          <w:b/>
          <w:szCs w:val="24"/>
          <w:lang w:val="pt-BR"/>
        </w:rPr>
        <w:t xml:space="preserve"> </w:t>
      </w:r>
      <w:r w:rsidR="00C16DDB" w:rsidRPr="00DF167F">
        <w:rPr>
          <w:rFonts w:ascii="Calibri" w:hAnsi="Calibri" w:cs="Calibri"/>
          <w:b/>
          <w:szCs w:val="24"/>
        </w:rPr>
        <w:t xml:space="preserve">– </w:t>
      </w:r>
      <w:r w:rsidR="00C16DDB" w:rsidRPr="00DF167F">
        <w:rPr>
          <w:rFonts w:ascii="Calibri" w:hAnsi="Calibri" w:cs="Calibri"/>
          <w:b/>
          <w:szCs w:val="24"/>
          <w:u w:val="single"/>
        </w:rPr>
        <w:t>V</w:t>
      </w:r>
      <w:r w:rsidR="006A2A7A" w:rsidRPr="00DF167F">
        <w:rPr>
          <w:rFonts w:ascii="Calibri" w:hAnsi="Calibri" w:cs="Calibri"/>
          <w:b/>
          <w:szCs w:val="24"/>
          <w:u w:val="single"/>
          <w:lang w:val="pt-BR"/>
        </w:rPr>
        <w:t>alores a receber</w:t>
      </w:r>
    </w:p>
    <w:p w14:paraId="1780A5BD" w14:textId="3D62FB42" w:rsidR="00191F45" w:rsidRPr="00DF167F" w:rsidRDefault="00191F45" w:rsidP="00C16DDB">
      <w:pPr>
        <w:pStyle w:val="Recuodecorpodetexto"/>
        <w:widowControl/>
        <w:autoSpaceDE w:val="0"/>
        <w:autoSpaceDN w:val="0"/>
        <w:ind w:left="0"/>
        <w:rPr>
          <w:rFonts w:ascii="Calibri" w:hAnsi="Calibri" w:cs="Calibri"/>
          <w:b/>
          <w:szCs w:val="24"/>
          <w:u w:val="single"/>
          <w:lang w:val="pt-BR"/>
        </w:rPr>
      </w:pPr>
    </w:p>
    <w:p w14:paraId="194DE447" w14:textId="2984B877" w:rsidR="00191F45" w:rsidRPr="00DF167F" w:rsidRDefault="006A2A7A" w:rsidP="00C16DDB">
      <w:pPr>
        <w:pStyle w:val="Recuodecorpodetexto"/>
        <w:widowControl/>
        <w:autoSpaceDE w:val="0"/>
        <w:autoSpaceDN w:val="0"/>
        <w:ind w:left="0"/>
        <w:rPr>
          <w:rFonts w:ascii="Calibri" w:hAnsi="Calibri" w:cs="Calibri"/>
          <w:bCs/>
          <w:szCs w:val="24"/>
          <w:lang w:val="pt-BR"/>
        </w:rPr>
      </w:pPr>
      <w:r w:rsidRPr="00DF167F">
        <w:rPr>
          <w:rFonts w:ascii="Calibri" w:hAnsi="Calibri" w:cs="Calibri"/>
          <w:bCs/>
          <w:szCs w:val="24"/>
          <w:lang w:val="pt-BR"/>
        </w:rPr>
        <w:t>Os grupos valores a r</w:t>
      </w:r>
      <w:r w:rsidR="00191F45" w:rsidRPr="00DF167F">
        <w:rPr>
          <w:rFonts w:ascii="Calibri" w:hAnsi="Calibri" w:cs="Calibri"/>
          <w:bCs/>
          <w:szCs w:val="24"/>
          <w:lang w:val="pt-BR"/>
        </w:rPr>
        <w:t>eceber, do ativo circulante e do ativo não circulante, estão compostos da seguinte maneira:</w:t>
      </w:r>
    </w:p>
    <w:p w14:paraId="0E75E405" w14:textId="77777777" w:rsidR="00C16DDB" w:rsidRPr="00DF167F" w:rsidRDefault="00C16DDB" w:rsidP="00C16DDB">
      <w:pPr>
        <w:pStyle w:val="Recuodecorpodetexto"/>
        <w:widowControl/>
        <w:autoSpaceDE w:val="0"/>
        <w:autoSpaceDN w:val="0"/>
        <w:ind w:left="993"/>
        <w:rPr>
          <w:rFonts w:ascii="Calibri" w:hAnsi="Calibri" w:cs="Calibri"/>
          <w:szCs w:val="24"/>
        </w:rPr>
      </w:pPr>
    </w:p>
    <w:tbl>
      <w:tblPr>
        <w:tblW w:w="9900" w:type="dxa"/>
        <w:jc w:val="center"/>
        <w:tblLayout w:type="fixed"/>
        <w:tblCellMar>
          <w:left w:w="70" w:type="dxa"/>
          <w:right w:w="70" w:type="dxa"/>
        </w:tblCellMar>
        <w:tblLook w:val="04A0" w:firstRow="1" w:lastRow="0" w:firstColumn="1" w:lastColumn="0" w:noHBand="0" w:noVBand="1"/>
      </w:tblPr>
      <w:tblGrid>
        <w:gridCol w:w="3828"/>
        <w:gridCol w:w="1411"/>
        <w:gridCol w:w="1554"/>
        <w:gridCol w:w="1553"/>
        <w:gridCol w:w="1554"/>
      </w:tblGrid>
      <w:tr w:rsidR="000B6AF6" w:rsidRPr="00DF167F" w14:paraId="037CC528" w14:textId="77777777" w:rsidTr="009A7E5E">
        <w:trPr>
          <w:trHeight w:val="284"/>
          <w:jc w:val="center"/>
        </w:trPr>
        <w:tc>
          <w:tcPr>
            <w:tcW w:w="3828" w:type="dxa"/>
            <w:tcBorders>
              <w:top w:val="nil"/>
              <w:left w:val="nil"/>
              <w:bottom w:val="nil"/>
              <w:right w:val="single" w:sz="4" w:space="0" w:color="auto"/>
            </w:tcBorders>
            <w:shd w:val="clear" w:color="auto" w:fill="auto"/>
            <w:noWrap/>
            <w:vAlign w:val="bottom"/>
            <w:hideMark/>
          </w:tcPr>
          <w:p w14:paraId="5BB957ED" w14:textId="77777777" w:rsidR="000B6AF6" w:rsidRPr="00DF167F" w:rsidRDefault="000B6AF6" w:rsidP="005A7065">
            <w:pPr>
              <w:widowControl/>
              <w:rPr>
                <w:snapToGrid/>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FD34" w14:textId="77777777" w:rsidR="000B6AF6" w:rsidRPr="00DF167F" w:rsidRDefault="000B6AF6" w:rsidP="005A7065">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Circulante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4B97C" w14:textId="1B0A85FB" w:rsidR="000B6AF6" w:rsidRPr="00DF167F" w:rsidRDefault="000B6AF6" w:rsidP="00CD63D4">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 xml:space="preserve">Não </w:t>
            </w:r>
            <w:r w:rsidR="00CD63D4" w:rsidRPr="00DF167F">
              <w:rPr>
                <w:rFonts w:ascii="Calibri" w:hAnsi="Calibri" w:cs="Calibri"/>
                <w:b/>
                <w:bCs/>
                <w:snapToGrid/>
                <w:color w:val="000000"/>
                <w:sz w:val="24"/>
                <w:szCs w:val="24"/>
              </w:rPr>
              <w:t>c</w:t>
            </w:r>
            <w:r w:rsidRPr="00DF167F">
              <w:rPr>
                <w:rFonts w:ascii="Calibri" w:hAnsi="Calibri" w:cs="Calibri"/>
                <w:b/>
                <w:bCs/>
                <w:snapToGrid/>
                <w:color w:val="000000"/>
                <w:sz w:val="24"/>
                <w:szCs w:val="24"/>
              </w:rPr>
              <w:t>irculante</w:t>
            </w:r>
          </w:p>
        </w:tc>
      </w:tr>
      <w:tr w:rsidR="006F7016" w:rsidRPr="00DF167F" w14:paraId="117A00E7" w14:textId="77777777" w:rsidTr="00B24477">
        <w:trPr>
          <w:trHeight w:val="284"/>
          <w:jc w:val="center"/>
        </w:trPr>
        <w:tc>
          <w:tcPr>
            <w:tcW w:w="3828" w:type="dxa"/>
            <w:tcBorders>
              <w:top w:val="nil"/>
              <w:left w:val="nil"/>
              <w:right w:val="single" w:sz="4" w:space="0" w:color="auto"/>
            </w:tcBorders>
            <w:shd w:val="clear" w:color="auto" w:fill="auto"/>
            <w:noWrap/>
            <w:vAlign w:val="bottom"/>
            <w:hideMark/>
          </w:tcPr>
          <w:p w14:paraId="64A453CA" w14:textId="3A316F74"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586F" w14:textId="3C6BD797" w:rsidR="006F7016" w:rsidRPr="00DF167F" w:rsidRDefault="0050439B"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4AF4" w14:textId="17C219E6" w:rsidR="006F7016" w:rsidRPr="00DF167F" w:rsidRDefault="006F7016"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8480F" w14:textId="6828BC23" w:rsidR="006F7016" w:rsidRPr="00DF167F" w:rsidRDefault="0050439B"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143FC" w14:textId="5E7E9BF2" w:rsidR="006F7016" w:rsidRPr="00DF167F" w:rsidRDefault="006F7016"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B24477" w:rsidRPr="00DF167F" w14:paraId="16D54E31" w14:textId="77777777" w:rsidTr="009A7E5E">
        <w:trPr>
          <w:trHeight w:val="284"/>
          <w:jc w:val="center"/>
        </w:trPr>
        <w:tc>
          <w:tcPr>
            <w:tcW w:w="3828" w:type="dxa"/>
            <w:tcBorders>
              <w:top w:val="nil"/>
              <w:left w:val="nil"/>
              <w:bottom w:val="single" w:sz="4" w:space="0" w:color="auto"/>
              <w:right w:val="single" w:sz="4" w:space="0" w:color="auto"/>
            </w:tcBorders>
            <w:shd w:val="clear" w:color="auto" w:fill="auto"/>
            <w:noWrap/>
            <w:vAlign w:val="bottom"/>
          </w:tcPr>
          <w:p w14:paraId="2EFC5558" w14:textId="77777777" w:rsidR="00B24477" w:rsidRPr="00DF167F" w:rsidRDefault="00B24477" w:rsidP="006F7016">
            <w:pPr>
              <w:widowControl/>
              <w:rPr>
                <w:rFonts w:ascii="Calibri" w:hAnsi="Calibri" w:cs="Calibri"/>
                <w:snapToGrid/>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2DFF2" w14:textId="77777777" w:rsidR="00B24477" w:rsidRPr="00DF167F" w:rsidRDefault="00B24477" w:rsidP="006F7016">
            <w:pPr>
              <w:widowControl/>
              <w:jc w:val="center"/>
              <w:rPr>
                <w:rFonts w:ascii="Calibri" w:hAnsi="Calibri" w:cs="Calibri"/>
                <w:b/>
                <w:bCs/>
                <w:snapToGrid/>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60B9F" w14:textId="636B1ACD" w:rsidR="00B24477" w:rsidRPr="00DF167F" w:rsidRDefault="00B24477"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2"/>
                <w:szCs w:val="24"/>
              </w:rPr>
              <w:t>Reapresentado</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8C241" w14:textId="77777777" w:rsidR="00B24477" w:rsidRPr="00DF167F" w:rsidRDefault="00B24477" w:rsidP="006F7016">
            <w:pPr>
              <w:widowControl/>
              <w:jc w:val="center"/>
              <w:rPr>
                <w:rFonts w:ascii="Calibri" w:hAnsi="Calibri" w:cs="Calibri"/>
                <w:b/>
                <w:bCs/>
                <w:snapToGrid/>
                <w:color w:val="000000"/>
                <w:sz w:val="24"/>
                <w:szCs w:val="24"/>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11C3E" w14:textId="77777777" w:rsidR="00B24477" w:rsidRPr="00DF167F" w:rsidRDefault="00B24477" w:rsidP="006F7016">
            <w:pPr>
              <w:widowControl/>
              <w:jc w:val="center"/>
              <w:rPr>
                <w:rFonts w:ascii="Calibri" w:hAnsi="Calibri" w:cs="Calibri"/>
                <w:b/>
                <w:bCs/>
                <w:snapToGrid/>
                <w:color w:val="000000"/>
                <w:sz w:val="24"/>
                <w:szCs w:val="24"/>
              </w:rPr>
            </w:pPr>
          </w:p>
        </w:tc>
      </w:tr>
      <w:tr w:rsidR="006F7016" w:rsidRPr="00DF167F" w14:paraId="409B9806"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594AF" w14:textId="3DA24C92"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Acordos – créditos a receber</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5E6ED" w14:textId="234C0EBB" w:rsidR="006F7016" w:rsidRPr="00DF167F" w:rsidRDefault="0097368E" w:rsidP="0097368E">
            <w:pPr>
              <w:widowControl/>
              <w:jc w:val="right"/>
              <w:rPr>
                <w:rFonts w:ascii="Calibri" w:hAnsi="Calibri" w:cs="Calibri"/>
                <w:color w:val="000000"/>
                <w:sz w:val="24"/>
                <w:szCs w:val="24"/>
              </w:rPr>
            </w:pPr>
            <w:r w:rsidRPr="00DF167F">
              <w:rPr>
                <w:rFonts w:ascii="Calibri" w:hAnsi="Calibri" w:cs="Calibri"/>
                <w:color w:val="000000"/>
                <w:sz w:val="24"/>
                <w:szCs w:val="24"/>
              </w:rPr>
              <w:t>1</w:t>
            </w:r>
            <w:r w:rsidR="00D93F50" w:rsidRPr="00DF167F">
              <w:rPr>
                <w:rFonts w:ascii="Calibri" w:hAnsi="Calibri" w:cs="Calibri"/>
                <w:color w:val="000000"/>
                <w:sz w:val="24"/>
                <w:szCs w:val="24"/>
              </w:rPr>
              <w:t>.</w:t>
            </w:r>
            <w:r w:rsidRPr="00DF167F">
              <w:rPr>
                <w:rFonts w:ascii="Calibri" w:hAnsi="Calibri" w:cs="Calibri"/>
                <w:color w:val="000000"/>
                <w:sz w:val="24"/>
                <w:szCs w:val="24"/>
              </w:rPr>
              <w:t>928</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8D48F" w14:textId="73CCBF12"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5.360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F5036" w14:textId="75BFDA4D" w:rsidR="006F7016" w:rsidRPr="00DF167F" w:rsidRDefault="003B1E98" w:rsidP="0097368E">
            <w:pPr>
              <w:widowControl/>
              <w:jc w:val="right"/>
              <w:rPr>
                <w:rFonts w:ascii="Calibri" w:hAnsi="Calibri" w:cs="Calibri"/>
                <w:color w:val="000000"/>
                <w:sz w:val="24"/>
                <w:szCs w:val="24"/>
              </w:rPr>
            </w:pPr>
            <w:r w:rsidRPr="00DF167F">
              <w:rPr>
                <w:rFonts w:ascii="Calibri" w:hAnsi="Calibri" w:cs="Calibri"/>
                <w:color w:val="000000"/>
                <w:sz w:val="24"/>
                <w:szCs w:val="24"/>
              </w:rPr>
              <w:t>1.</w:t>
            </w:r>
            <w:r w:rsidR="00243C0F" w:rsidRPr="00DF167F">
              <w:rPr>
                <w:rFonts w:ascii="Calibri" w:hAnsi="Calibri" w:cs="Calibri"/>
                <w:color w:val="000000"/>
                <w:sz w:val="24"/>
                <w:szCs w:val="24"/>
              </w:rPr>
              <w:t>6</w:t>
            </w:r>
            <w:r w:rsidR="0097368E" w:rsidRPr="00DF167F">
              <w:rPr>
                <w:rFonts w:ascii="Calibri" w:hAnsi="Calibri" w:cs="Calibri"/>
                <w:color w:val="000000"/>
                <w:sz w:val="24"/>
                <w:szCs w:val="24"/>
              </w:rPr>
              <w:t>90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4EE6D" w14:textId="1A36A69B"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1.244</w:t>
            </w:r>
          </w:p>
        </w:tc>
      </w:tr>
      <w:tr w:rsidR="006F7016" w:rsidRPr="00DF167F" w14:paraId="03681E4D"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40283" w14:textId="7062D29C"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Empregados cedidos a outros órgãos</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11761" w14:textId="14A1C82F" w:rsidR="006F7016" w:rsidRPr="00DF167F" w:rsidRDefault="0097368E" w:rsidP="002136BC">
            <w:pPr>
              <w:widowControl/>
              <w:jc w:val="right"/>
              <w:rPr>
                <w:rFonts w:ascii="Calibri" w:hAnsi="Calibri" w:cs="Calibri"/>
                <w:color w:val="000000"/>
                <w:sz w:val="24"/>
                <w:szCs w:val="24"/>
              </w:rPr>
            </w:pPr>
            <w:r w:rsidRPr="00DF167F">
              <w:rPr>
                <w:rFonts w:ascii="Calibri" w:hAnsi="Calibri" w:cs="Calibri"/>
                <w:color w:val="000000"/>
                <w:sz w:val="24"/>
                <w:szCs w:val="24"/>
              </w:rPr>
              <w:t>10.337</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AE27D" w14:textId="5AF3E16C"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1.874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FD829" w14:textId="754B4FD0"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47563" w14:textId="5F94F408"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r>
      <w:tr w:rsidR="006F7016" w:rsidRPr="00DF167F" w14:paraId="43C054B6"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04B7" w14:textId="0BD75999"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Outros valores a receber</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1AE8E" w14:textId="4AFC8ACF" w:rsidR="006F7016" w:rsidRPr="00DF167F" w:rsidRDefault="0097368E" w:rsidP="00243C0F">
            <w:pPr>
              <w:widowControl/>
              <w:jc w:val="right"/>
              <w:rPr>
                <w:rFonts w:ascii="Calibri" w:hAnsi="Calibri" w:cs="Calibri"/>
                <w:color w:val="000000"/>
                <w:sz w:val="24"/>
                <w:szCs w:val="24"/>
              </w:rPr>
            </w:pPr>
            <w:r w:rsidRPr="00DF167F">
              <w:rPr>
                <w:rFonts w:ascii="Calibri" w:hAnsi="Calibri" w:cs="Calibri"/>
                <w:color w:val="000000"/>
                <w:sz w:val="24"/>
                <w:szCs w:val="24"/>
              </w:rPr>
              <w:t>4.217</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261C3" w14:textId="6509C3E0" w:rsidR="006F7016" w:rsidRPr="00DF167F" w:rsidRDefault="0097368E" w:rsidP="007A3EA3">
            <w:pPr>
              <w:widowControl/>
              <w:jc w:val="right"/>
              <w:rPr>
                <w:rFonts w:ascii="Calibri" w:hAnsi="Calibri" w:cs="Calibri"/>
                <w:snapToGrid/>
                <w:color w:val="000000"/>
                <w:sz w:val="24"/>
                <w:szCs w:val="24"/>
              </w:rPr>
            </w:pPr>
            <w:r w:rsidRPr="00DF167F">
              <w:rPr>
                <w:rFonts w:ascii="Calibri" w:hAnsi="Calibri" w:cs="Calibri"/>
                <w:color w:val="000000"/>
                <w:sz w:val="24"/>
                <w:szCs w:val="24"/>
              </w:rPr>
              <w:t>2.17</w:t>
            </w:r>
            <w:r w:rsidR="007A3EA3" w:rsidRPr="00DF167F">
              <w:rPr>
                <w:rFonts w:ascii="Calibri" w:hAnsi="Calibri" w:cs="Calibri"/>
                <w:color w:val="000000"/>
                <w:sz w:val="24"/>
                <w:szCs w:val="24"/>
              </w:rPr>
              <w:t>7</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D706D" w14:textId="15469740"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EBF5E" w14:textId="61260D41"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243C0F" w:rsidRPr="00DF167F" w14:paraId="2AE40549"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A9762" w14:textId="1783F670" w:rsidR="00243C0F" w:rsidRPr="00DF167F" w:rsidRDefault="00243C0F" w:rsidP="00243C0F">
            <w:pPr>
              <w:widowControl/>
              <w:rPr>
                <w:rFonts w:ascii="Calibri" w:hAnsi="Calibri" w:cs="Calibri"/>
                <w:snapToGrid/>
                <w:color w:val="000000"/>
                <w:sz w:val="24"/>
                <w:szCs w:val="24"/>
              </w:rPr>
            </w:pPr>
            <w:r w:rsidRPr="00DF167F">
              <w:rPr>
                <w:rFonts w:asciiTheme="minorHAnsi" w:hAnsiTheme="minorHAnsi" w:cstheme="minorHAnsi"/>
                <w:snapToGrid/>
                <w:sz w:val="24"/>
                <w:szCs w:val="24"/>
              </w:rPr>
              <w:t>(-) PECLD – Cedidos</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E4438" w14:textId="0492B0CC" w:rsidR="00243C0F" w:rsidRPr="00DF167F" w:rsidRDefault="0097368E" w:rsidP="0097368E">
            <w:pPr>
              <w:widowControl/>
              <w:jc w:val="right"/>
              <w:rPr>
                <w:rFonts w:ascii="Calibri" w:hAnsi="Calibri" w:cs="Calibri"/>
                <w:color w:val="000000"/>
                <w:sz w:val="24"/>
                <w:szCs w:val="24"/>
              </w:rPr>
            </w:pPr>
            <w:r w:rsidRPr="00DF167F">
              <w:rPr>
                <w:rFonts w:ascii="Calibri" w:hAnsi="Calibri" w:cs="Calibri"/>
                <w:color w:val="000000"/>
                <w:sz w:val="24"/>
                <w:szCs w:val="24"/>
              </w:rPr>
              <w:t>(9</w:t>
            </w:r>
            <w:r w:rsidR="00243C0F" w:rsidRPr="00DF167F">
              <w:rPr>
                <w:rFonts w:ascii="Calibri" w:hAnsi="Calibri" w:cs="Calibri"/>
                <w:color w:val="000000"/>
                <w:sz w:val="24"/>
                <w:szCs w:val="24"/>
              </w:rPr>
              <w:t>.9</w:t>
            </w:r>
            <w:r w:rsidRPr="00DF167F">
              <w:rPr>
                <w:rFonts w:ascii="Calibri" w:hAnsi="Calibri" w:cs="Calibri"/>
                <w:color w:val="000000"/>
                <w:sz w:val="24"/>
                <w:szCs w:val="24"/>
              </w:rPr>
              <w:t>20</w:t>
            </w:r>
            <w:r w:rsidR="00243C0F"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C0C56" w14:textId="118C14BA" w:rsidR="00243C0F" w:rsidRPr="00DF167F" w:rsidRDefault="00243C0F" w:rsidP="00243C0F">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F99C" w14:textId="4603E283" w:rsidR="00243C0F" w:rsidRPr="00DF167F" w:rsidRDefault="00243C0F" w:rsidP="00243C0F">
            <w:pPr>
              <w:widowControl/>
              <w:jc w:val="right"/>
              <w:rPr>
                <w:rFonts w:ascii="Calibri" w:hAnsi="Calibri" w:cs="Calibri"/>
                <w:color w:val="000000"/>
                <w:sz w:val="24"/>
                <w:szCs w:val="24"/>
              </w:rPr>
            </w:pPr>
            <w:r w:rsidRPr="00DF167F">
              <w:rPr>
                <w:rFonts w:ascii="Calibri" w:hAnsi="Calibri" w:cs="Calibri"/>
                <w:snapToGrid/>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1C29F" w14:textId="1E15853F" w:rsidR="00243C0F" w:rsidRPr="00DF167F" w:rsidRDefault="00243C0F" w:rsidP="00243C0F">
            <w:pPr>
              <w:widowControl/>
              <w:jc w:val="right"/>
              <w:rPr>
                <w:rFonts w:ascii="Calibri" w:hAnsi="Calibri" w:cs="Calibri"/>
                <w:color w:val="000000"/>
                <w:sz w:val="24"/>
                <w:szCs w:val="24"/>
              </w:rPr>
            </w:pPr>
            <w:r w:rsidRPr="00DF167F">
              <w:rPr>
                <w:rFonts w:ascii="Calibri" w:hAnsi="Calibri" w:cs="Calibri"/>
                <w:snapToGrid/>
                <w:color w:val="000000"/>
                <w:sz w:val="24"/>
                <w:szCs w:val="24"/>
              </w:rPr>
              <w:t>-</w:t>
            </w:r>
          </w:p>
        </w:tc>
      </w:tr>
      <w:tr w:rsidR="00243C0F" w:rsidRPr="00DF167F" w14:paraId="555CB63F" w14:textId="77777777" w:rsidTr="009A7E5E">
        <w:trPr>
          <w:trHeight w:val="284"/>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A29C" w14:textId="7D592D26" w:rsidR="00243C0F" w:rsidRPr="00DF167F" w:rsidRDefault="00243C0F" w:rsidP="00243C0F">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10201" w14:textId="22ECB8B9" w:rsidR="00243C0F" w:rsidRPr="00DF167F" w:rsidRDefault="0097368E" w:rsidP="00243C0F">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6.562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6B734" w14:textId="67D009D8" w:rsidR="00243C0F" w:rsidRPr="00DF167F" w:rsidRDefault="0097368E" w:rsidP="007A3EA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9.41</w:t>
            </w:r>
            <w:r w:rsidR="007A3EA3" w:rsidRPr="00DF167F">
              <w:rPr>
                <w:rFonts w:ascii="Calibri" w:hAnsi="Calibri" w:cs="Calibri"/>
                <w:b/>
                <w:bCs/>
                <w:color w:val="000000"/>
                <w:sz w:val="24"/>
                <w:szCs w:val="24"/>
              </w:rPr>
              <w:t>1</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33BD" w14:textId="3E7EECBB" w:rsidR="00243C0F" w:rsidRPr="00DF167F" w:rsidRDefault="0097368E" w:rsidP="00243C0F">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1.690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09839" w14:textId="380D9D52" w:rsidR="00243C0F" w:rsidRPr="00DF167F" w:rsidRDefault="00243C0F" w:rsidP="00243C0F">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1.244</w:t>
            </w:r>
          </w:p>
        </w:tc>
      </w:tr>
    </w:tbl>
    <w:p w14:paraId="318C09CD" w14:textId="77777777" w:rsidR="0019707C" w:rsidRPr="00DF167F" w:rsidRDefault="0019707C" w:rsidP="00C16DDB">
      <w:pPr>
        <w:pStyle w:val="Recuodecorpodetexto"/>
        <w:widowControl/>
        <w:autoSpaceDE w:val="0"/>
        <w:autoSpaceDN w:val="0"/>
        <w:ind w:left="0"/>
        <w:rPr>
          <w:rFonts w:ascii="Calibri" w:hAnsi="Calibri" w:cs="Calibri"/>
          <w:b/>
          <w:szCs w:val="24"/>
          <w:lang w:val="pt-BR"/>
        </w:rPr>
      </w:pPr>
    </w:p>
    <w:p w14:paraId="6629277D" w14:textId="79A0E9EF" w:rsidR="000B6AF6" w:rsidRPr="00DF167F" w:rsidRDefault="00450C8C" w:rsidP="000B6AF6">
      <w:pPr>
        <w:pStyle w:val="Recuodecorpodetexto"/>
        <w:widowControl/>
        <w:autoSpaceDE w:val="0"/>
        <w:autoSpaceDN w:val="0"/>
        <w:ind w:left="0"/>
        <w:rPr>
          <w:rFonts w:ascii="Calibri" w:hAnsi="Calibri" w:cs="Calibri"/>
          <w:szCs w:val="24"/>
          <w:lang w:val="pt-BR"/>
        </w:rPr>
      </w:pPr>
      <w:r w:rsidRPr="00DF167F">
        <w:rPr>
          <w:rFonts w:ascii="Calibri" w:hAnsi="Calibri" w:cs="Calibri"/>
          <w:b/>
          <w:szCs w:val="24"/>
          <w:lang w:val="pt-BR"/>
        </w:rPr>
        <w:t>Acordos – créditos a r</w:t>
      </w:r>
      <w:r w:rsidR="000B6AF6" w:rsidRPr="00DF167F">
        <w:rPr>
          <w:rFonts w:ascii="Calibri" w:hAnsi="Calibri" w:cs="Calibri"/>
          <w:b/>
          <w:szCs w:val="24"/>
          <w:lang w:val="pt-BR"/>
        </w:rPr>
        <w:t>eceber</w:t>
      </w:r>
      <w:r w:rsidRPr="00DF167F">
        <w:rPr>
          <w:rFonts w:ascii="Calibri" w:hAnsi="Calibri" w:cs="Calibri"/>
          <w:b/>
          <w:szCs w:val="24"/>
          <w:lang w:val="pt-BR"/>
        </w:rPr>
        <w:t>:</w:t>
      </w:r>
      <w:r w:rsidR="000B6AF6" w:rsidRPr="00DF167F">
        <w:rPr>
          <w:rFonts w:ascii="Calibri" w:hAnsi="Calibri" w:cs="Calibri"/>
          <w:b/>
          <w:szCs w:val="24"/>
        </w:rPr>
        <w:t xml:space="preserve"> </w:t>
      </w:r>
      <w:r w:rsidR="000B6AF6" w:rsidRPr="00DF167F">
        <w:rPr>
          <w:rFonts w:ascii="Calibri" w:hAnsi="Calibri" w:cs="Calibri"/>
          <w:szCs w:val="24"/>
          <w:lang w:val="pt-BR"/>
        </w:rPr>
        <w:t xml:space="preserve">compreende o saldo </w:t>
      </w:r>
      <w:r w:rsidR="00F67E30" w:rsidRPr="00DF167F">
        <w:rPr>
          <w:rFonts w:ascii="Calibri" w:hAnsi="Calibri" w:cs="Calibri"/>
          <w:szCs w:val="24"/>
          <w:lang w:val="pt-BR"/>
        </w:rPr>
        <w:t>de</w:t>
      </w:r>
      <w:r w:rsidR="000B6AF6" w:rsidRPr="00DF167F">
        <w:rPr>
          <w:rFonts w:ascii="Calibri" w:hAnsi="Calibri" w:cs="Calibri"/>
          <w:szCs w:val="24"/>
          <w:lang w:val="pt-BR"/>
        </w:rPr>
        <w:t xml:space="preserve"> acordos de confissão de dívidas firmados com </w:t>
      </w:r>
      <w:r w:rsidR="00C15CEC" w:rsidRPr="00DF167F">
        <w:rPr>
          <w:rFonts w:ascii="Calibri" w:hAnsi="Calibri" w:cs="Calibri"/>
          <w:szCs w:val="24"/>
          <w:lang w:val="pt-BR"/>
        </w:rPr>
        <w:t>clientes, sendo os mais relevantes</w:t>
      </w:r>
      <w:r w:rsidR="000B6AF6" w:rsidRPr="00DF167F">
        <w:rPr>
          <w:rFonts w:ascii="Calibri" w:hAnsi="Calibri" w:cs="Calibri"/>
          <w:szCs w:val="24"/>
          <w:lang w:val="pt-BR"/>
        </w:rPr>
        <w:t>: Pennant Serviços Marítimos</w:t>
      </w:r>
      <w:r w:rsidR="00C15CEC" w:rsidRPr="00DF167F">
        <w:rPr>
          <w:rFonts w:ascii="Calibri" w:hAnsi="Calibri" w:cs="Calibri"/>
          <w:szCs w:val="24"/>
          <w:lang w:val="pt-BR"/>
        </w:rPr>
        <w:t xml:space="preserve"> e</w:t>
      </w:r>
      <w:r w:rsidR="00887BA8" w:rsidRPr="00DF167F">
        <w:rPr>
          <w:rFonts w:ascii="Calibri" w:hAnsi="Calibri" w:cs="Calibri"/>
          <w:szCs w:val="24"/>
          <w:lang w:val="pt-BR"/>
        </w:rPr>
        <w:t xml:space="preserve"> </w:t>
      </w:r>
      <w:r w:rsidR="009912C9" w:rsidRPr="00DF167F">
        <w:rPr>
          <w:rFonts w:ascii="Calibri" w:hAnsi="Calibri" w:cs="Calibri"/>
          <w:szCs w:val="24"/>
          <w:lang w:val="pt-BR"/>
        </w:rPr>
        <w:t>Prestomar Serviços Marítimos</w:t>
      </w:r>
      <w:r w:rsidR="00C15CEC" w:rsidRPr="00DF167F">
        <w:rPr>
          <w:rFonts w:ascii="Calibri" w:hAnsi="Calibri" w:cs="Calibri"/>
          <w:szCs w:val="24"/>
          <w:lang w:val="pt-BR"/>
        </w:rPr>
        <w:t>.</w:t>
      </w:r>
    </w:p>
    <w:p w14:paraId="53DCDE5F" w14:textId="77777777" w:rsidR="000B6AF6" w:rsidRPr="00DF167F" w:rsidRDefault="000B6AF6" w:rsidP="000B6AF6">
      <w:pPr>
        <w:pStyle w:val="Recuodecorpodetexto"/>
        <w:widowControl/>
        <w:autoSpaceDE w:val="0"/>
        <w:autoSpaceDN w:val="0"/>
        <w:ind w:left="0"/>
        <w:rPr>
          <w:rFonts w:ascii="Calibri" w:hAnsi="Calibri" w:cs="Calibri"/>
          <w:b/>
          <w:szCs w:val="24"/>
          <w:lang w:val="pt-BR"/>
        </w:rPr>
      </w:pPr>
    </w:p>
    <w:p w14:paraId="5B4BB4EE" w14:textId="37AD3DBE" w:rsidR="000B6AF6" w:rsidRPr="00DF167F" w:rsidRDefault="005F792E" w:rsidP="00600A65">
      <w:pPr>
        <w:pStyle w:val="Recuodecorpodetexto"/>
        <w:widowControl/>
        <w:autoSpaceDE w:val="0"/>
        <w:autoSpaceDN w:val="0"/>
        <w:ind w:left="0"/>
        <w:rPr>
          <w:rFonts w:ascii="Calibri" w:hAnsi="Calibri" w:cs="Calibri"/>
          <w:szCs w:val="24"/>
          <w:lang w:val="pt-BR"/>
        </w:rPr>
      </w:pPr>
      <w:r w:rsidRPr="00DF167F">
        <w:rPr>
          <w:rFonts w:ascii="Calibri" w:hAnsi="Calibri" w:cs="Calibri"/>
          <w:b/>
          <w:szCs w:val="24"/>
          <w:lang w:val="pt-BR"/>
        </w:rPr>
        <w:t>Empregados</w:t>
      </w:r>
      <w:r w:rsidR="00450C8C" w:rsidRPr="00DF167F">
        <w:rPr>
          <w:rFonts w:ascii="Calibri" w:hAnsi="Calibri" w:cs="Calibri"/>
          <w:b/>
          <w:szCs w:val="24"/>
          <w:lang w:val="pt-BR"/>
        </w:rPr>
        <w:t xml:space="preserve"> cedidos a o</w:t>
      </w:r>
      <w:r w:rsidR="000B6AF6" w:rsidRPr="00DF167F">
        <w:rPr>
          <w:rFonts w:ascii="Calibri" w:hAnsi="Calibri" w:cs="Calibri"/>
          <w:b/>
          <w:szCs w:val="24"/>
          <w:lang w:val="pt-BR"/>
        </w:rPr>
        <w:t xml:space="preserve">utros </w:t>
      </w:r>
      <w:r w:rsidR="00450C8C" w:rsidRPr="00DF167F">
        <w:rPr>
          <w:rFonts w:ascii="Calibri" w:hAnsi="Calibri" w:cs="Calibri"/>
          <w:b/>
          <w:szCs w:val="24"/>
          <w:lang w:val="pt-BR"/>
        </w:rPr>
        <w:t>ó</w:t>
      </w:r>
      <w:r w:rsidR="000B6AF6" w:rsidRPr="00DF167F">
        <w:rPr>
          <w:rFonts w:ascii="Calibri" w:hAnsi="Calibri" w:cs="Calibri"/>
          <w:b/>
          <w:szCs w:val="24"/>
          <w:lang w:val="pt-BR"/>
        </w:rPr>
        <w:t>rgãos</w:t>
      </w:r>
      <w:r w:rsidR="00450C8C" w:rsidRPr="00DF167F">
        <w:rPr>
          <w:rFonts w:ascii="Calibri" w:hAnsi="Calibri" w:cs="Calibri"/>
          <w:b/>
          <w:szCs w:val="24"/>
          <w:lang w:val="pt-BR"/>
        </w:rPr>
        <w:t>:</w:t>
      </w:r>
      <w:r w:rsidR="000B6AF6" w:rsidRPr="00DF167F">
        <w:rPr>
          <w:rFonts w:ascii="Calibri" w:hAnsi="Calibri" w:cs="Calibri"/>
          <w:szCs w:val="24"/>
          <w:lang w:val="pt-BR"/>
        </w:rPr>
        <w:t xml:space="preserve"> compreende o saldo a receber referente às cessões onerosas de empregados do quadro da C</w:t>
      </w:r>
      <w:r w:rsidR="00A94E7E" w:rsidRPr="00DF167F">
        <w:rPr>
          <w:rFonts w:ascii="Calibri" w:hAnsi="Calibri" w:cs="Calibri"/>
          <w:szCs w:val="24"/>
          <w:lang w:val="pt-BR"/>
        </w:rPr>
        <w:t>ompanhia</w:t>
      </w:r>
      <w:r w:rsidR="000B6AF6" w:rsidRPr="00DF167F">
        <w:rPr>
          <w:rFonts w:ascii="Calibri" w:hAnsi="Calibri" w:cs="Calibri"/>
          <w:szCs w:val="24"/>
          <w:lang w:val="pt-BR"/>
        </w:rPr>
        <w:t xml:space="preserve"> a diversos órgãos e entidades públicos.</w:t>
      </w:r>
      <w:r w:rsidR="00600A65" w:rsidRPr="00DF167F">
        <w:rPr>
          <w:rFonts w:ascii="Calibri" w:hAnsi="Calibri" w:cs="Calibri"/>
          <w:szCs w:val="24"/>
          <w:lang w:val="pt-BR"/>
        </w:rPr>
        <w:t xml:space="preserve"> Atualmente, os órgãos cessionários são: Advocacia Geral da União – AGU, Agência Nacional de Transportes Aquaviários – ANTAQ, Agência Nacional de Transportes Terrestres – ANTT, Departamento Nacional de Infraestrutra de Transportes – DNIT, Ministério </w:t>
      </w:r>
      <w:r w:rsidR="00691151" w:rsidRPr="00DF167F">
        <w:rPr>
          <w:rFonts w:ascii="Calibri" w:hAnsi="Calibri" w:cs="Calibri"/>
          <w:szCs w:val="24"/>
          <w:lang w:val="pt-BR"/>
        </w:rPr>
        <w:t xml:space="preserve">de Portos e Aeroportos </w:t>
      </w:r>
      <w:r w:rsidR="00600A65" w:rsidRPr="00DF167F">
        <w:rPr>
          <w:rFonts w:ascii="Calibri" w:hAnsi="Calibri" w:cs="Calibri"/>
          <w:szCs w:val="24"/>
          <w:lang w:val="pt-BR"/>
        </w:rPr>
        <w:t>– M</w:t>
      </w:r>
      <w:r w:rsidR="00691151" w:rsidRPr="00DF167F">
        <w:rPr>
          <w:rFonts w:ascii="Calibri" w:hAnsi="Calibri" w:cs="Calibri"/>
          <w:szCs w:val="24"/>
          <w:lang w:val="pt-BR"/>
        </w:rPr>
        <w:t>P</w:t>
      </w:r>
      <w:r w:rsidR="00600A65" w:rsidRPr="00DF167F">
        <w:rPr>
          <w:rFonts w:ascii="Calibri" w:hAnsi="Calibri" w:cs="Calibri"/>
          <w:szCs w:val="24"/>
          <w:lang w:val="pt-BR"/>
        </w:rPr>
        <w:t xml:space="preserve">A e Universidade Federal Rural do Rio de Janeiro – UFRRJ. A variação indica o recebimento </w:t>
      </w:r>
      <w:r w:rsidR="005E6746" w:rsidRPr="00DF167F">
        <w:rPr>
          <w:rFonts w:ascii="Calibri" w:hAnsi="Calibri" w:cs="Calibri"/>
          <w:szCs w:val="24"/>
          <w:lang w:val="pt-BR"/>
        </w:rPr>
        <w:t>de títulos em atraso e por este motivo foi constituída PECLD em montantes considerados suficientes pela Administração para cobrir as possíveis perdas na realização destes créditos.</w:t>
      </w:r>
    </w:p>
    <w:p w14:paraId="579AC605" w14:textId="299F074C" w:rsidR="00CD63D4" w:rsidRPr="00DF167F" w:rsidRDefault="00CD63D4" w:rsidP="000B6AF6">
      <w:pPr>
        <w:pStyle w:val="Recuodecorpodetexto"/>
        <w:widowControl/>
        <w:autoSpaceDE w:val="0"/>
        <w:autoSpaceDN w:val="0"/>
        <w:ind w:left="0"/>
        <w:rPr>
          <w:rFonts w:ascii="Calibri" w:hAnsi="Calibri" w:cs="Calibri"/>
          <w:szCs w:val="24"/>
          <w:lang w:val="pt-BR"/>
        </w:rPr>
      </w:pPr>
    </w:p>
    <w:p w14:paraId="54E7C9DF" w14:textId="77777777" w:rsidR="00980FFA" w:rsidRPr="00DF167F" w:rsidRDefault="00980FFA" w:rsidP="000B6AF6">
      <w:pPr>
        <w:pStyle w:val="Recuodecorpodetexto"/>
        <w:widowControl/>
        <w:autoSpaceDE w:val="0"/>
        <w:autoSpaceDN w:val="0"/>
        <w:ind w:left="0"/>
        <w:rPr>
          <w:rFonts w:ascii="Calibri" w:hAnsi="Calibri" w:cs="Calibri"/>
          <w:szCs w:val="24"/>
          <w:lang w:val="pt-BR"/>
        </w:rPr>
      </w:pPr>
    </w:p>
    <w:p w14:paraId="44145C5B" w14:textId="4F278A24" w:rsidR="003E46EA" w:rsidRPr="00DF167F" w:rsidRDefault="00A23D66" w:rsidP="003E46EA">
      <w:pPr>
        <w:pStyle w:val="Recuodecorpodetexto"/>
        <w:widowControl/>
        <w:autoSpaceDE w:val="0"/>
        <w:autoSpaceDN w:val="0"/>
        <w:ind w:left="0"/>
        <w:rPr>
          <w:rFonts w:ascii="Calibri" w:hAnsi="Calibri" w:cs="Calibri"/>
          <w:b/>
          <w:szCs w:val="24"/>
          <w:u w:val="single"/>
          <w:lang w:val="pt-BR"/>
        </w:rPr>
      </w:pPr>
      <w:r w:rsidRPr="00DF167F">
        <w:rPr>
          <w:rFonts w:ascii="Calibri" w:hAnsi="Calibri" w:cs="Calibri"/>
          <w:b/>
          <w:szCs w:val="24"/>
          <w:lang w:val="pt-BR"/>
        </w:rPr>
        <w:t>9</w:t>
      </w:r>
      <w:r w:rsidR="003E46EA" w:rsidRPr="00DF167F">
        <w:rPr>
          <w:rFonts w:ascii="Calibri" w:hAnsi="Calibri" w:cs="Calibri"/>
          <w:b/>
          <w:szCs w:val="24"/>
          <w:lang w:val="pt-BR"/>
        </w:rPr>
        <w:t xml:space="preserve"> </w:t>
      </w:r>
      <w:r w:rsidR="003E46EA" w:rsidRPr="00DF167F">
        <w:rPr>
          <w:rFonts w:ascii="Calibri" w:hAnsi="Calibri" w:cs="Calibri"/>
          <w:b/>
          <w:szCs w:val="24"/>
        </w:rPr>
        <w:t xml:space="preserve">– </w:t>
      </w:r>
      <w:r w:rsidR="003E46EA" w:rsidRPr="00DF167F">
        <w:rPr>
          <w:rFonts w:ascii="Calibri" w:hAnsi="Calibri" w:cs="Calibri"/>
          <w:b/>
          <w:szCs w:val="24"/>
          <w:u w:val="single"/>
          <w:lang w:val="pt-BR"/>
        </w:rPr>
        <w:t>O</w:t>
      </w:r>
      <w:r w:rsidR="00450C8C" w:rsidRPr="00DF167F">
        <w:rPr>
          <w:rFonts w:ascii="Calibri" w:hAnsi="Calibri" w:cs="Calibri"/>
          <w:b/>
          <w:szCs w:val="24"/>
          <w:u w:val="single"/>
          <w:lang w:val="pt-BR"/>
        </w:rPr>
        <w:t>utros ativos</w:t>
      </w:r>
    </w:p>
    <w:p w14:paraId="2C3A49DD" w14:textId="246699B6" w:rsidR="00696E8D" w:rsidRPr="00DF167F" w:rsidRDefault="00696E8D" w:rsidP="003E46EA">
      <w:pPr>
        <w:pStyle w:val="Recuodecorpodetexto"/>
        <w:widowControl/>
        <w:autoSpaceDE w:val="0"/>
        <w:autoSpaceDN w:val="0"/>
        <w:ind w:left="0"/>
        <w:rPr>
          <w:rFonts w:ascii="Calibri" w:hAnsi="Calibri" w:cs="Calibri"/>
          <w:b/>
          <w:szCs w:val="24"/>
          <w:u w:val="single"/>
          <w:lang w:val="pt-BR"/>
        </w:rPr>
      </w:pPr>
    </w:p>
    <w:p w14:paraId="0F23A453" w14:textId="40BA1648" w:rsidR="00696E8D" w:rsidRPr="00DF167F" w:rsidRDefault="00696E8D" w:rsidP="003E46EA">
      <w:pPr>
        <w:pStyle w:val="Recuodecorpodetexto"/>
        <w:widowControl/>
        <w:autoSpaceDE w:val="0"/>
        <w:autoSpaceDN w:val="0"/>
        <w:ind w:left="0"/>
        <w:rPr>
          <w:rFonts w:ascii="Calibri" w:hAnsi="Calibri" w:cs="Calibri"/>
          <w:bCs/>
          <w:szCs w:val="24"/>
          <w:lang w:val="pt-BR"/>
        </w:rPr>
      </w:pPr>
      <w:r w:rsidRPr="00DF167F">
        <w:rPr>
          <w:rFonts w:ascii="Calibri" w:hAnsi="Calibri" w:cs="Calibri"/>
          <w:bCs/>
          <w:szCs w:val="24"/>
          <w:lang w:val="pt-BR"/>
        </w:rPr>
        <w:t>Os grupos outros ativos, do ativo circulante e do ativo não circulante, estão compostos da seguinte maneira:</w:t>
      </w:r>
    </w:p>
    <w:p w14:paraId="11C26711" w14:textId="77777777" w:rsidR="000B01B2" w:rsidRPr="00DF167F" w:rsidRDefault="000B01B2" w:rsidP="000B01B2">
      <w:pPr>
        <w:pStyle w:val="Recuodecorpodetexto"/>
        <w:widowControl/>
        <w:autoSpaceDE w:val="0"/>
        <w:autoSpaceDN w:val="0"/>
        <w:ind w:left="993"/>
        <w:rPr>
          <w:rFonts w:ascii="Calibri" w:hAnsi="Calibri" w:cs="Calibri"/>
          <w:szCs w:val="24"/>
        </w:rPr>
      </w:pPr>
    </w:p>
    <w:tbl>
      <w:tblPr>
        <w:tblW w:w="9900" w:type="dxa"/>
        <w:jc w:val="center"/>
        <w:tblLayout w:type="fixed"/>
        <w:tblCellMar>
          <w:left w:w="70" w:type="dxa"/>
          <w:right w:w="70" w:type="dxa"/>
        </w:tblCellMar>
        <w:tblLook w:val="04A0" w:firstRow="1" w:lastRow="0" w:firstColumn="1" w:lastColumn="0" w:noHBand="0" w:noVBand="1"/>
      </w:tblPr>
      <w:tblGrid>
        <w:gridCol w:w="3686"/>
        <w:gridCol w:w="1553"/>
        <w:gridCol w:w="1554"/>
        <w:gridCol w:w="1553"/>
        <w:gridCol w:w="1554"/>
      </w:tblGrid>
      <w:tr w:rsidR="000B01B2" w:rsidRPr="00DF167F" w14:paraId="740FCCF4" w14:textId="77777777" w:rsidTr="00EE75D9">
        <w:trPr>
          <w:trHeight w:val="284"/>
          <w:jc w:val="center"/>
        </w:trPr>
        <w:tc>
          <w:tcPr>
            <w:tcW w:w="3686" w:type="dxa"/>
            <w:tcBorders>
              <w:top w:val="nil"/>
              <w:left w:val="nil"/>
              <w:bottom w:val="nil"/>
              <w:right w:val="single" w:sz="4" w:space="0" w:color="auto"/>
            </w:tcBorders>
            <w:shd w:val="clear" w:color="auto" w:fill="auto"/>
            <w:noWrap/>
            <w:vAlign w:val="bottom"/>
            <w:hideMark/>
          </w:tcPr>
          <w:p w14:paraId="69F8B7FD" w14:textId="77777777" w:rsidR="000B01B2" w:rsidRPr="00DF167F" w:rsidRDefault="000B01B2" w:rsidP="00EE75D9">
            <w:pPr>
              <w:widowControl/>
              <w:rPr>
                <w:snapToGrid/>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74353" w14:textId="77777777" w:rsidR="000B01B2" w:rsidRPr="00DF167F" w:rsidRDefault="000B01B2" w:rsidP="00EE75D9">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Circulante</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E7588" w14:textId="77777777" w:rsidR="000B01B2" w:rsidRPr="00DF167F" w:rsidRDefault="000B01B2" w:rsidP="00EE75D9">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Não Circulante</w:t>
            </w:r>
          </w:p>
        </w:tc>
      </w:tr>
      <w:tr w:rsidR="006F7016" w:rsidRPr="00DF167F" w14:paraId="08BED45D" w14:textId="77777777" w:rsidTr="00EE75D9">
        <w:trPr>
          <w:trHeight w:val="284"/>
          <w:jc w:val="center"/>
        </w:trPr>
        <w:tc>
          <w:tcPr>
            <w:tcW w:w="3686" w:type="dxa"/>
            <w:tcBorders>
              <w:top w:val="nil"/>
              <w:left w:val="nil"/>
              <w:bottom w:val="single" w:sz="4" w:space="0" w:color="auto"/>
              <w:right w:val="single" w:sz="4" w:space="0" w:color="auto"/>
            </w:tcBorders>
            <w:shd w:val="clear" w:color="auto" w:fill="auto"/>
            <w:noWrap/>
            <w:vAlign w:val="bottom"/>
            <w:hideMark/>
          </w:tcPr>
          <w:p w14:paraId="1D3691B9" w14:textId="6E1E5984"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11B08" w14:textId="4B23FF98" w:rsidR="006F7016" w:rsidRPr="00DF167F" w:rsidRDefault="0050439B"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DDEB" w14:textId="42186AFD" w:rsidR="006F7016" w:rsidRPr="00DF167F" w:rsidRDefault="006F7016"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C5C4E" w14:textId="0C37ACA9" w:rsidR="006F7016" w:rsidRPr="00DF167F" w:rsidRDefault="0050439B"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E17AB" w14:textId="0E870D85" w:rsidR="006F7016" w:rsidRPr="00DF167F" w:rsidRDefault="006F7016" w:rsidP="006F7016">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6F7016" w:rsidRPr="00DF167F" w14:paraId="66A5B308" w14:textId="77777777" w:rsidTr="000B01B2">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5B413" w14:textId="27AF6373"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Despesas antecipadas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A10E5" w14:textId="7C50A0F4" w:rsidR="006F7016" w:rsidRPr="00DF167F" w:rsidRDefault="0097368E" w:rsidP="0097368E">
            <w:pPr>
              <w:widowControl/>
              <w:jc w:val="right"/>
              <w:rPr>
                <w:rFonts w:ascii="Calibri" w:hAnsi="Calibri" w:cs="Calibri"/>
                <w:color w:val="000000"/>
                <w:sz w:val="24"/>
                <w:szCs w:val="24"/>
              </w:rPr>
            </w:pPr>
            <w:r w:rsidRPr="00DF167F">
              <w:rPr>
                <w:rFonts w:ascii="Calibri" w:hAnsi="Calibri" w:cs="Calibri"/>
                <w:color w:val="000000"/>
                <w:sz w:val="24"/>
                <w:szCs w:val="24"/>
              </w:rPr>
              <w:t>3</w:t>
            </w:r>
            <w:r w:rsidR="004A3DA9" w:rsidRPr="00DF167F">
              <w:rPr>
                <w:rFonts w:ascii="Calibri" w:hAnsi="Calibri" w:cs="Calibri"/>
                <w:color w:val="000000"/>
                <w:sz w:val="24"/>
                <w:szCs w:val="24"/>
              </w:rPr>
              <w:t>8</w:t>
            </w:r>
            <w:r w:rsidRPr="00DF167F">
              <w:rPr>
                <w:rFonts w:ascii="Calibri" w:hAnsi="Calibri" w:cs="Calibri"/>
                <w:color w:val="000000"/>
                <w:sz w:val="24"/>
                <w:szCs w:val="24"/>
              </w:rPr>
              <w:t>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712C9" w14:textId="0652EFED"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547</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86A96" w14:textId="64D27776"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DAD80" w14:textId="0D483F41"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6F7016" w:rsidRPr="00DF167F" w14:paraId="2BD12D26"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233B3" w14:textId="671E379C"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Adiantamentos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650DE" w14:textId="23C52DD1" w:rsidR="006F7016" w:rsidRPr="00DF167F" w:rsidRDefault="0097368E" w:rsidP="006F7016">
            <w:pPr>
              <w:widowControl/>
              <w:jc w:val="right"/>
              <w:rPr>
                <w:rFonts w:ascii="Calibri" w:hAnsi="Calibri" w:cs="Calibri"/>
                <w:color w:val="000000"/>
                <w:sz w:val="24"/>
                <w:szCs w:val="24"/>
              </w:rPr>
            </w:pPr>
            <w:r w:rsidRPr="00DF167F">
              <w:rPr>
                <w:rFonts w:ascii="Calibri" w:hAnsi="Calibri" w:cs="Calibri"/>
                <w:color w:val="000000"/>
                <w:sz w:val="24"/>
                <w:szCs w:val="24"/>
              </w:rPr>
              <w:t>6.736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90B6B" w14:textId="27A36C97"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9</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7FF9C" w14:textId="035041CA"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5C130" w14:textId="67DEBDA4"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6F7016" w:rsidRPr="00DF167F" w14:paraId="571470AA"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58778" w14:textId="37237F7D"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Crédito com o Museu do Amanhã</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AAD56" w14:textId="334F2DF6"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86C33" w14:textId="14F35F2F"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B9D98" w14:textId="6CB96B32" w:rsidR="006F7016" w:rsidRPr="00DF167F" w:rsidRDefault="004A3DA9"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9AB7B" w14:textId="6DE64CF7"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17.780</w:t>
            </w:r>
          </w:p>
        </w:tc>
      </w:tr>
      <w:tr w:rsidR="006F7016" w:rsidRPr="00DF167F" w14:paraId="3DB2EB73"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15D23" w14:textId="646ABD1F"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Títulos em cobrança judicial</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EE96D" w14:textId="7B38843A"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DA8AE" w14:textId="62BFF89D"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E9E2" w14:textId="43665CFD" w:rsidR="006F7016" w:rsidRPr="00DF167F" w:rsidRDefault="004A3DA9"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9.326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578AB" w14:textId="6BCE4CF1"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68.381</w:t>
            </w:r>
          </w:p>
        </w:tc>
      </w:tr>
      <w:tr w:rsidR="006F7016" w:rsidRPr="00DF167F" w14:paraId="25217139"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DD510" w14:textId="5C776799"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Outros valores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37A84" w14:textId="29282F9F" w:rsidR="006F7016" w:rsidRPr="00DF167F" w:rsidRDefault="006F7016" w:rsidP="004A3DA9">
            <w:pPr>
              <w:widowControl/>
              <w:jc w:val="right"/>
              <w:rPr>
                <w:rFonts w:ascii="Calibri" w:hAnsi="Calibri" w:cs="Calibri"/>
                <w:color w:val="000000"/>
                <w:sz w:val="24"/>
                <w:szCs w:val="24"/>
              </w:rPr>
            </w:pPr>
            <w:r w:rsidRPr="00DF167F">
              <w:rPr>
                <w:rFonts w:ascii="Calibri" w:hAnsi="Calibri" w:cs="Calibri"/>
                <w:color w:val="000000"/>
                <w:sz w:val="24"/>
                <w:szCs w:val="24"/>
              </w:rPr>
              <w:t>6</w:t>
            </w:r>
            <w:r w:rsidR="0097368E" w:rsidRPr="00DF167F">
              <w:rPr>
                <w:rFonts w:ascii="Calibri" w:hAnsi="Calibri" w:cs="Calibri"/>
                <w:color w:val="000000"/>
                <w:sz w:val="24"/>
                <w:szCs w:val="24"/>
              </w:rPr>
              <w:t>4</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FDA2A" w14:textId="28D2C629" w:rsidR="006F7016" w:rsidRPr="00DF167F" w:rsidRDefault="006F7016" w:rsidP="008B52CB">
            <w:pPr>
              <w:widowControl/>
              <w:jc w:val="right"/>
              <w:rPr>
                <w:rFonts w:ascii="Calibri" w:hAnsi="Calibri" w:cs="Calibri"/>
                <w:snapToGrid/>
                <w:color w:val="000000"/>
                <w:sz w:val="24"/>
                <w:szCs w:val="24"/>
              </w:rPr>
            </w:pPr>
            <w:r w:rsidRPr="00DF167F">
              <w:rPr>
                <w:rFonts w:ascii="Calibri" w:hAnsi="Calibri" w:cs="Calibri"/>
                <w:color w:val="000000"/>
                <w:sz w:val="24"/>
                <w:szCs w:val="24"/>
              </w:rPr>
              <w:t>6</w:t>
            </w:r>
            <w:r w:rsidR="008B52CB" w:rsidRPr="00DF167F">
              <w:rPr>
                <w:rFonts w:ascii="Calibri" w:hAnsi="Calibri" w:cs="Calibri"/>
                <w:color w:val="000000"/>
                <w:sz w:val="24"/>
                <w:szCs w:val="24"/>
              </w:rPr>
              <w:t>2</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170A7" w14:textId="2226CE09"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423</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B5FA7" w14:textId="2DB6E4E1"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423</w:t>
            </w:r>
          </w:p>
        </w:tc>
      </w:tr>
      <w:tr w:rsidR="006F7016" w:rsidRPr="00DF167F" w14:paraId="334EBC48" w14:textId="77777777" w:rsidTr="000B01B2">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14C3C" w14:textId="48563187"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(PECLD)</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659F0" w14:textId="7D781454"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5123F" w14:textId="4B443BB3"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CE5A" w14:textId="28C818B7" w:rsidR="006F7016" w:rsidRPr="00DF167F" w:rsidRDefault="004A3DA9" w:rsidP="004A3DA9">
            <w:pPr>
              <w:widowControl/>
              <w:jc w:val="right"/>
              <w:rPr>
                <w:rFonts w:ascii="Calibri" w:hAnsi="Calibri" w:cs="Calibri"/>
                <w:snapToGrid/>
                <w:color w:val="000000"/>
                <w:sz w:val="24"/>
                <w:szCs w:val="24"/>
              </w:rPr>
            </w:pPr>
            <w:r w:rsidRPr="00DF167F">
              <w:rPr>
                <w:rFonts w:ascii="Calibri" w:hAnsi="Calibri" w:cs="Calibri"/>
                <w:color w:val="000000"/>
                <w:sz w:val="24"/>
                <w:szCs w:val="24"/>
              </w:rPr>
              <w:t>(9</w:t>
            </w:r>
            <w:r w:rsidR="006F7016" w:rsidRPr="00DF167F">
              <w:rPr>
                <w:rFonts w:ascii="Calibri" w:hAnsi="Calibri" w:cs="Calibri"/>
                <w:color w:val="000000"/>
                <w:sz w:val="24"/>
                <w:szCs w:val="24"/>
              </w:rPr>
              <w:t>.</w:t>
            </w:r>
            <w:r w:rsidRPr="00DF167F">
              <w:rPr>
                <w:rFonts w:ascii="Calibri" w:hAnsi="Calibri" w:cs="Calibri"/>
                <w:color w:val="000000"/>
                <w:sz w:val="24"/>
                <w:szCs w:val="24"/>
              </w:rPr>
              <w:t>326</w:t>
            </w:r>
            <w:r w:rsidR="006F7016" w:rsidRPr="00DF167F">
              <w:rPr>
                <w:rFonts w:ascii="Calibri" w:hAnsi="Calibri" w:cs="Calibri"/>
                <w:color w:val="000000"/>
                <w:sz w:val="24"/>
                <w:szCs w:val="24"/>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E603D" w14:textId="40FD1688"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(27.106)</w:t>
            </w:r>
          </w:p>
        </w:tc>
      </w:tr>
      <w:tr w:rsidR="006F7016" w:rsidRPr="00DF167F" w14:paraId="41B940F1" w14:textId="77777777" w:rsidTr="00EE75D9">
        <w:trPr>
          <w:trHeight w:val="284"/>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F1DE" w14:textId="40DB87FF" w:rsidR="006F7016" w:rsidRPr="00DF167F" w:rsidRDefault="006F7016" w:rsidP="006F7016">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0B814" w14:textId="6C43ACD4" w:rsidR="006F7016" w:rsidRPr="00DF167F" w:rsidRDefault="0097368E" w:rsidP="006F7016">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7.182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966F" w14:textId="273A0E4A" w:rsidR="006F7016" w:rsidRPr="00DF167F" w:rsidRDefault="006F7016" w:rsidP="008B52CB">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61</w:t>
            </w:r>
            <w:r w:rsidR="008B52CB" w:rsidRPr="00DF167F">
              <w:rPr>
                <w:rFonts w:ascii="Calibri" w:hAnsi="Calibri" w:cs="Calibri"/>
                <w:b/>
                <w:bCs/>
                <w:color w:val="000000"/>
                <w:sz w:val="24"/>
                <w:szCs w:val="24"/>
              </w:rPr>
              <w:t>8</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1D885" w14:textId="4AB253B8" w:rsidR="006F7016" w:rsidRPr="00DF167F" w:rsidRDefault="004A3DA9" w:rsidP="006F7016">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423</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C48FF" w14:textId="0C58AC6D" w:rsidR="006F7016" w:rsidRPr="00DF167F" w:rsidRDefault="006F7016" w:rsidP="006F7016">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59.478</w:t>
            </w:r>
          </w:p>
        </w:tc>
      </w:tr>
    </w:tbl>
    <w:p w14:paraId="592ADE78" w14:textId="58CACF00" w:rsidR="003E46EA" w:rsidRPr="00DF167F" w:rsidRDefault="003E46EA" w:rsidP="000831FD">
      <w:pPr>
        <w:pStyle w:val="Recuodecorpodetexto"/>
        <w:widowControl/>
        <w:autoSpaceDE w:val="0"/>
        <w:autoSpaceDN w:val="0"/>
        <w:ind w:left="0"/>
        <w:rPr>
          <w:rFonts w:ascii="Calibri" w:hAnsi="Calibri" w:cs="Calibri"/>
          <w:b/>
          <w:szCs w:val="24"/>
          <w:lang w:val="pt-BR"/>
        </w:rPr>
      </w:pPr>
    </w:p>
    <w:p w14:paraId="5CA69214" w14:textId="1AE5BC50" w:rsidR="00451FB4" w:rsidRPr="00DF167F" w:rsidRDefault="00EE75D9"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Compõem as </w:t>
      </w:r>
      <w:r w:rsidRPr="00DF167F">
        <w:rPr>
          <w:rFonts w:ascii="Calibri" w:hAnsi="Calibri" w:cs="Calibri"/>
          <w:b/>
          <w:szCs w:val="24"/>
          <w:lang w:val="pt-BR"/>
        </w:rPr>
        <w:t>Despesas Antecipadas</w:t>
      </w:r>
      <w:r w:rsidRPr="00DF167F">
        <w:rPr>
          <w:rFonts w:ascii="Calibri" w:hAnsi="Calibri" w:cs="Calibri"/>
          <w:szCs w:val="24"/>
          <w:lang w:val="pt-BR"/>
        </w:rPr>
        <w:t xml:space="preserve"> os seguros</w:t>
      </w:r>
      <w:r w:rsidR="0097368E" w:rsidRPr="00DF167F">
        <w:rPr>
          <w:rFonts w:ascii="Calibri" w:hAnsi="Calibri" w:cs="Calibri"/>
          <w:szCs w:val="24"/>
          <w:lang w:val="pt-BR"/>
        </w:rPr>
        <w:t xml:space="preserve"> e</w:t>
      </w:r>
      <w:r w:rsidRPr="00DF167F">
        <w:rPr>
          <w:rFonts w:ascii="Calibri" w:hAnsi="Calibri" w:cs="Calibri"/>
          <w:szCs w:val="24"/>
          <w:lang w:val="pt-BR"/>
        </w:rPr>
        <w:t xml:space="preserve"> o vale transporte. </w:t>
      </w:r>
    </w:p>
    <w:p w14:paraId="537DAECB" w14:textId="77777777" w:rsidR="00451FB4" w:rsidRPr="00DF167F" w:rsidRDefault="00451FB4" w:rsidP="000831FD">
      <w:pPr>
        <w:pStyle w:val="Recuodecorpodetexto"/>
        <w:widowControl/>
        <w:autoSpaceDE w:val="0"/>
        <w:autoSpaceDN w:val="0"/>
        <w:ind w:left="0"/>
        <w:rPr>
          <w:rFonts w:ascii="Calibri" w:hAnsi="Calibri" w:cs="Calibri"/>
          <w:szCs w:val="24"/>
          <w:lang w:val="pt-BR"/>
        </w:rPr>
      </w:pPr>
    </w:p>
    <w:p w14:paraId="7774239D" w14:textId="275F76E2" w:rsidR="003E46EA" w:rsidRPr="00DF167F" w:rsidRDefault="00EE75D9"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O grupo dos </w:t>
      </w:r>
      <w:r w:rsidRPr="00DF167F">
        <w:rPr>
          <w:rFonts w:ascii="Calibri" w:hAnsi="Calibri" w:cs="Calibri"/>
          <w:b/>
          <w:szCs w:val="24"/>
          <w:lang w:val="pt-BR"/>
        </w:rPr>
        <w:t>Adiantamentos</w:t>
      </w:r>
      <w:r w:rsidRPr="00DF167F">
        <w:rPr>
          <w:rFonts w:ascii="Calibri" w:hAnsi="Calibri" w:cs="Calibri"/>
          <w:szCs w:val="24"/>
          <w:lang w:val="pt-BR"/>
        </w:rPr>
        <w:t xml:space="preserve"> é formado p</w:t>
      </w:r>
      <w:r w:rsidR="0097368E" w:rsidRPr="00DF167F">
        <w:rPr>
          <w:rFonts w:ascii="Calibri" w:hAnsi="Calibri" w:cs="Calibri"/>
          <w:szCs w:val="24"/>
          <w:lang w:val="pt-BR"/>
        </w:rPr>
        <w:t>or fornecedores</w:t>
      </w:r>
      <w:r w:rsidR="002136BC" w:rsidRPr="00DF167F">
        <w:rPr>
          <w:rFonts w:ascii="Calibri" w:hAnsi="Calibri" w:cs="Calibri"/>
          <w:szCs w:val="24"/>
          <w:lang w:val="pt-BR"/>
        </w:rPr>
        <w:t>, férias</w:t>
      </w:r>
      <w:r w:rsidRPr="00DF167F">
        <w:rPr>
          <w:rFonts w:ascii="Calibri" w:hAnsi="Calibri" w:cs="Calibri"/>
          <w:szCs w:val="24"/>
          <w:lang w:val="pt-BR"/>
        </w:rPr>
        <w:t xml:space="preserve"> e pelo adiantamento para suprimento de fundos.</w:t>
      </w:r>
    </w:p>
    <w:p w14:paraId="22871DCF" w14:textId="5A64D316" w:rsidR="00EE75D9" w:rsidRPr="00DF167F" w:rsidRDefault="00EE75D9" w:rsidP="000831FD">
      <w:pPr>
        <w:pStyle w:val="Recuodecorpodetexto"/>
        <w:widowControl/>
        <w:autoSpaceDE w:val="0"/>
        <w:autoSpaceDN w:val="0"/>
        <w:ind w:left="0"/>
        <w:rPr>
          <w:rFonts w:ascii="Calibri" w:hAnsi="Calibri" w:cs="Calibri"/>
          <w:szCs w:val="24"/>
          <w:lang w:val="pt-BR"/>
        </w:rPr>
      </w:pPr>
    </w:p>
    <w:p w14:paraId="6902EB40" w14:textId="0D9A36C4" w:rsidR="00EE75D9" w:rsidRPr="00DF167F" w:rsidRDefault="00EE75D9"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lastRenderedPageBreak/>
        <w:t xml:space="preserve">O </w:t>
      </w:r>
      <w:r w:rsidRPr="00DF167F">
        <w:rPr>
          <w:rFonts w:ascii="Calibri" w:hAnsi="Calibri" w:cs="Calibri"/>
          <w:b/>
          <w:szCs w:val="24"/>
          <w:lang w:val="pt-BR"/>
        </w:rPr>
        <w:t>Crédito com o Museu do Amanhã</w:t>
      </w:r>
      <w:r w:rsidRPr="00DF167F">
        <w:rPr>
          <w:rFonts w:ascii="Calibri" w:hAnsi="Calibri" w:cs="Calibri"/>
          <w:szCs w:val="24"/>
          <w:lang w:val="pt-BR"/>
        </w:rPr>
        <w:t xml:space="preserve"> decorre do contrato de concessão de direito real de uso nº 004/2010, firmado com o Município do Rio de Janeiro, no qual a Companhia concedeu o Molhe Oscar Weinschenck, conhecido como Píer Mauá, para a construção do </w:t>
      </w:r>
      <w:r w:rsidR="00B70126" w:rsidRPr="00DF167F">
        <w:rPr>
          <w:rFonts w:ascii="Calibri" w:hAnsi="Calibri" w:cs="Calibri"/>
          <w:szCs w:val="24"/>
          <w:lang w:val="pt-BR"/>
        </w:rPr>
        <w:t>museu</w:t>
      </w:r>
      <w:r w:rsidR="004A3DA9" w:rsidRPr="00DF167F">
        <w:rPr>
          <w:rFonts w:ascii="Calibri" w:hAnsi="Calibri" w:cs="Calibri"/>
          <w:szCs w:val="24"/>
          <w:lang w:val="pt-BR"/>
        </w:rPr>
        <w:t xml:space="preserve">, o qual foi baixado no mês de agosto de 2024 devido ao encontro de contas firmado com o Município do Rio de Janeiro. Vide mais detalhes na </w:t>
      </w:r>
      <w:r w:rsidR="00DE6682" w:rsidRPr="00DF167F">
        <w:rPr>
          <w:rFonts w:ascii="Calibri" w:hAnsi="Calibri" w:cs="Calibri"/>
          <w:szCs w:val="24"/>
          <w:lang w:val="pt-BR"/>
        </w:rPr>
        <w:t>Nota Explicativa n° 1</w:t>
      </w:r>
      <w:r w:rsidR="002C5DA2" w:rsidRPr="00DF167F">
        <w:rPr>
          <w:rFonts w:ascii="Calibri" w:hAnsi="Calibri" w:cs="Calibri"/>
          <w:szCs w:val="24"/>
          <w:lang w:val="pt-BR"/>
        </w:rPr>
        <w:t>9</w:t>
      </w:r>
      <w:r w:rsidRPr="00DF167F">
        <w:rPr>
          <w:rFonts w:ascii="Calibri" w:hAnsi="Calibri" w:cs="Calibri"/>
          <w:szCs w:val="24"/>
          <w:lang w:val="pt-BR"/>
        </w:rPr>
        <w:t>.</w:t>
      </w:r>
      <w:r w:rsidR="00BC1CF9" w:rsidRPr="00DF167F">
        <w:rPr>
          <w:rFonts w:ascii="Calibri" w:hAnsi="Calibri" w:cs="Calibri"/>
          <w:szCs w:val="24"/>
          <w:lang w:val="pt-BR"/>
        </w:rPr>
        <w:t xml:space="preserve"> </w:t>
      </w:r>
    </w:p>
    <w:p w14:paraId="65CA3FDD" w14:textId="02A36146" w:rsidR="00B70126" w:rsidRPr="00DF167F" w:rsidRDefault="00B70126" w:rsidP="000831FD">
      <w:pPr>
        <w:pStyle w:val="Recuodecorpodetexto"/>
        <w:widowControl/>
        <w:autoSpaceDE w:val="0"/>
        <w:autoSpaceDN w:val="0"/>
        <w:ind w:left="0"/>
        <w:rPr>
          <w:rFonts w:ascii="Calibri" w:hAnsi="Calibri" w:cs="Calibri"/>
          <w:szCs w:val="24"/>
          <w:lang w:val="pt-BR"/>
        </w:rPr>
      </w:pPr>
    </w:p>
    <w:p w14:paraId="50D779F8" w14:textId="421E0F57" w:rsidR="00B70126" w:rsidRPr="00DF167F" w:rsidRDefault="00B70126"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Os valores classificados na conta </w:t>
      </w:r>
      <w:r w:rsidRPr="00DF167F">
        <w:rPr>
          <w:rFonts w:ascii="Calibri" w:hAnsi="Calibri" w:cs="Calibri"/>
          <w:b/>
          <w:szCs w:val="24"/>
          <w:lang w:val="pt-BR"/>
        </w:rPr>
        <w:t>Títulos em Cobrança Judicial</w:t>
      </w:r>
      <w:r w:rsidRPr="00DF167F">
        <w:rPr>
          <w:rFonts w:ascii="Calibri" w:hAnsi="Calibri" w:cs="Calibri"/>
          <w:szCs w:val="24"/>
          <w:lang w:val="pt-BR"/>
        </w:rPr>
        <w:t xml:space="preserve"> representam as seguintes ações:</w:t>
      </w:r>
    </w:p>
    <w:p w14:paraId="1F408689" w14:textId="383C1E06" w:rsidR="00B70126" w:rsidRPr="00DF167F" w:rsidRDefault="00B70126"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0019289-69.2004.8.19.0002 – Município de Niterói – Ação de despejo</w:t>
      </w:r>
    </w:p>
    <w:p w14:paraId="1962CA8E" w14:textId="4D210F26" w:rsidR="00B70126" w:rsidRPr="00DF167F" w:rsidRDefault="00B70126"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5001047-89.2018.4.02.5111 – Prefeitura de Angra dos Reis – Desapropriação</w:t>
      </w:r>
    </w:p>
    <w:p w14:paraId="75589442" w14:textId="4570A60C" w:rsidR="00B70126" w:rsidRPr="00DF167F" w:rsidRDefault="00B70126"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5036374-91.2019.4.02.5101 – Trans Vigo Serviços Marítimos – </w:t>
      </w:r>
      <w:r w:rsidR="00477FE9" w:rsidRPr="00DF167F">
        <w:rPr>
          <w:rFonts w:ascii="Calibri" w:hAnsi="Calibri" w:cs="Calibri"/>
          <w:szCs w:val="24"/>
          <w:lang w:val="pt-BR"/>
        </w:rPr>
        <w:t>C</w:t>
      </w:r>
      <w:r w:rsidRPr="00DF167F">
        <w:rPr>
          <w:rFonts w:ascii="Calibri" w:hAnsi="Calibri" w:cs="Calibri"/>
          <w:szCs w:val="24"/>
          <w:lang w:val="pt-BR"/>
        </w:rPr>
        <w:t>obrança</w:t>
      </w:r>
    </w:p>
    <w:p w14:paraId="07B05176" w14:textId="5FCDE454" w:rsidR="00B70126" w:rsidRPr="00DF167F" w:rsidRDefault="00B70126"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5098089-37.2019.</w:t>
      </w:r>
      <w:r w:rsidR="00477FE9" w:rsidRPr="00DF167F">
        <w:rPr>
          <w:rFonts w:ascii="Calibri" w:hAnsi="Calibri" w:cs="Calibri"/>
          <w:szCs w:val="24"/>
          <w:lang w:val="pt-BR"/>
        </w:rPr>
        <w:t>4.02.5101 – Companhia de Desenvolvimento Urbano da Região Portuária – Cobrança</w:t>
      </w:r>
    </w:p>
    <w:p w14:paraId="5B9CE226" w14:textId="226DDC44" w:rsidR="00B70126" w:rsidRPr="00DF167F" w:rsidRDefault="00B70126"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5054112-24.2021.4.02.5101 – Ponto Filmes – Ação de despejo com cobrança</w:t>
      </w:r>
    </w:p>
    <w:p w14:paraId="6BA7DABE" w14:textId="77777777" w:rsidR="00B70126" w:rsidRPr="00DF167F" w:rsidRDefault="00B70126" w:rsidP="000831FD">
      <w:pPr>
        <w:pStyle w:val="Recuodecorpodetexto"/>
        <w:widowControl/>
        <w:autoSpaceDE w:val="0"/>
        <w:autoSpaceDN w:val="0"/>
        <w:ind w:left="0"/>
        <w:rPr>
          <w:rFonts w:ascii="Calibri" w:hAnsi="Calibri" w:cs="Calibri"/>
          <w:szCs w:val="24"/>
          <w:lang w:val="pt-BR"/>
        </w:rPr>
      </w:pPr>
    </w:p>
    <w:p w14:paraId="526090BB" w14:textId="0B34AD65" w:rsidR="00B70126" w:rsidRPr="00DF167F" w:rsidRDefault="00477FE9" w:rsidP="008429AE">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O valor de R$ 59.055 mil, relativo à Companhia de Desenvolvimento Urbano da Região Portuária – CDUR</w:t>
      </w:r>
      <w:r w:rsidR="00450C8C" w:rsidRPr="00DF167F">
        <w:rPr>
          <w:rFonts w:ascii="Calibri" w:hAnsi="Calibri" w:cs="Calibri"/>
          <w:szCs w:val="24"/>
          <w:lang w:val="pt-BR"/>
        </w:rPr>
        <w:t xml:space="preserve">P, foi reclassificado da </w:t>
      </w:r>
      <w:r w:rsidR="00451FB4" w:rsidRPr="00DF167F">
        <w:rPr>
          <w:rFonts w:ascii="Calibri" w:hAnsi="Calibri" w:cs="Calibri"/>
          <w:szCs w:val="24"/>
          <w:lang w:val="pt-BR"/>
        </w:rPr>
        <w:t>rubrica</w:t>
      </w:r>
      <w:r w:rsidR="00450C8C" w:rsidRPr="00DF167F">
        <w:rPr>
          <w:rFonts w:ascii="Calibri" w:hAnsi="Calibri" w:cs="Calibri"/>
          <w:szCs w:val="24"/>
          <w:lang w:val="pt-BR"/>
        </w:rPr>
        <w:t xml:space="preserve"> valores a r</w:t>
      </w:r>
      <w:r w:rsidRPr="00DF167F">
        <w:rPr>
          <w:rFonts w:ascii="Calibri" w:hAnsi="Calibri" w:cs="Calibri"/>
          <w:szCs w:val="24"/>
          <w:lang w:val="pt-BR"/>
        </w:rPr>
        <w:t>eceber, no 2º trimestre de 2023</w:t>
      </w:r>
      <w:r w:rsidR="00450C8C" w:rsidRPr="00DF167F">
        <w:rPr>
          <w:rFonts w:ascii="Calibri" w:hAnsi="Calibri" w:cs="Calibri"/>
          <w:szCs w:val="24"/>
          <w:lang w:val="pt-BR"/>
        </w:rPr>
        <w:t>.</w:t>
      </w:r>
      <w:r w:rsidR="00BC1CF9" w:rsidRPr="00DF167F">
        <w:rPr>
          <w:rFonts w:ascii="Calibri" w:hAnsi="Calibri" w:cs="Calibri"/>
          <w:szCs w:val="24"/>
          <w:lang w:val="pt-BR"/>
        </w:rPr>
        <w:t xml:space="preserve"> </w:t>
      </w:r>
      <w:r w:rsidR="002136BC" w:rsidRPr="00DF167F">
        <w:rPr>
          <w:rFonts w:ascii="Calibri" w:hAnsi="Calibri" w:cs="Calibri"/>
          <w:szCs w:val="24"/>
          <w:lang w:val="pt-BR"/>
        </w:rPr>
        <w:t>Quando d</w:t>
      </w:r>
      <w:r w:rsidR="008429AE" w:rsidRPr="00DF167F">
        <w:rPr>
          <w:rFonts w:ascii="Calibri" w:hAnsi="Calibri" w:cs="Calibri"/>
          <w:szCs w:val="24"/>
          <w:lang w:val="pt-BR"/>
        </w:rPr>
        <w:t xml:space="preserve">o encerramento do exercício de 2023, cabe destacar que </w:t>
      </w:r>
      <w:r w:rsidR="00F11D5F" w:rsidRPr="00DF167F">
        <w:rPr>
          <w:rFonts w:ascii="Calibri" w:hAnsi="Calibri" w:cs="Calibri"/>
          <w:szCs w:val="24"/>
          <w:lang w:val="pt-BR"/>
        </w:rPr>
        <w:t>co</w:t>
      </w:r>
      <w:r w:rsidR="000C1463" w:rsidRPr="00DF167F">
        <w:rPr>
          <w:rFonts w:ascii="Calibri" w:hAnsi="Calibri" w:cs="Calibri"/>
          <w:szCs w:val="24"/>
          <w:lang w:val="pt-BR"/>
        </w:rPr>
        <w:t xml:space="preserve">nsiderando que </w:t>
      </w:r>
      <w:r w:rsidR="008429AE" w:rsidRPr="00DF167F">
        <w:rPr>
          <w:rFonts w:ascii="Calibri" w:hAnsi="Calibri" w:cs="Calibri"/>
          <w:szCs w:val="24"/>
          <w:lang w:val="pt-BR"/>
        </w:rPr>
        <w:t xml:space="preserve">o </w:t>
      </w:r>
      <w:r w:rsidR="000C1463" w:rsidRPr="00DF167F">
        <w:rPr>
          <w:rFonts w:ascii="Calibri" w:hAnsi="Calibri" w:cs="Calibri"/>
          <w:szCs w:val="24"/>
          <w:lang w:val="pt-BR"/>
        </w:rPr>
        <w:t>Ente Federativo</w:t>
      </w:r>
      <w:r w:rsidR="008429AE" w:rsidRPr="00DF167F">
        <w:rPr>
          <w:rFonts w:ascii="Calibri" w:hAnsi="Calibri" w:cs="Calibri"/>
          <w:szCs w:val="24"/>
          <w:lang w:val="pt-BR"/>
        </w:rPr>
        <w:t xml:space="preserve"> </w:t>
      </w:r>
      <w:r w:rsidR="00F11D5F" w:rsidRPr="00DF167F">
        <w:rPr>
          <w:rFonts w:ascii="Calibri" w:hAnsi="Calibri" w:cs="Calibri"/>
          <w:szCs w:val="24"/>
          <w:lang w:val="pt-BR"/>
        </w:rPr>
        <w:t xml:space="preserve">se encontrava </w:t>
      </w:r>
      <w:r w:rsidR="008429AE" w:rsidRPr="00DF167F">
        <w:rPr>
          <w:rFonts w:ascii="Calibri" w:hAnsi="Calibri" w:cs="Calibri"/>
          <w:szCs w:val="24"/>
          <w:lang w:val="pt-BR"/>
        </w:rPr>
        <w:t>inadimplente</w:t>
      </w:r>
      <w:r w:rsidR="00F11D5F" w:rsidRPr="00DF167F">
        <w:rPr>
          <w:rFonts w:ascii="Calibri" w:hAnsi="Calibri" w:cs="Calibri"/>
          <w:szCs w:val="24"/>
          <w:lang w:val="pt-BR"/>
        </w:rPr>
        <w:t>,</w:t>
      </w:r>
      <w:r w:rsidR="008429AE" w:rsidRPr="00DF167F">
        <w:rPr>
          <w:rFonts w:ascii="Calibri" w:hAnsi="Calibri" w:cs="Calibri"/>
          <w:szCs w:val="24"/>
          <w:lang w:val="pt-BR"/>
        </w:rPr>
        <w:t xml:space="preserve"> o saldo devedor foi objeto de encontro de contas, aprovado pela Diretoria Executiva, em sua 2</w:t>
      </w:r>
      <w:r w:rsidR="00F11D5F" w:rsidRPr="00DF167F">
        <w:rPr>
          <w:rFonts w:ascii="Calibri" w:hAnsi="Calibri" w:cs="Calibri"/>
          <w:szCs w:val="24"/>
          <w:lang w:val="pt-BR"/>
        </w:rPr>
        <w:t>643</w:t>
      </w:r>
      <w:r w:rsidR="008429AE" w:rsidRPr="00DF167F">
        <w:rPr>
          <w:rFonts w:ascii="Calibri" w:hAnsi="Calibri" w:cs="Calibri"/>
          <w:szCs w:val="24"/>
          <w:lang w:val="pt-BR"/>
        </w:rPr>
        <w:t xml:space="preserve">ª reunião, de </w:t>
      </w:r>
      <w:r w:rsidR="00F11D5F" w:rsidRPr="00DF167F">
        <w:rPr>
          <w:rFonts w:ascii="Calibri" w:hAnsi="Calibri" w:cs="Calibri"/>
          <w:szCs w:val="24"/>
          <w:lang w:val="pt-BR"/>
        </w:rPr>
        <w:t>19</w:t>
      </w:r>
      <w:r w:rsidR="008429AE" w:rsidRPr="00DF167F">
        <w:rPr>
          <w:rFonts w:ascii="Calibri" w:hAnsi="Calibri" w:cs="Calibri"/>
          <w:szCs w:val="24"/>
          <w:lang w:val="pt-BR"/>
        </w:rPr>
        <w:t xml:space="preserve"> de dezembro de 202</w:t>
      </w:r>
      <w:r w:rsidR="00F11D5F" w:rsidRPr="00DF167F">
        <w:rPr>
          <w:rFonts w:ascii="Calibri" w:hAnsi="Calibri" w:cs="Calibri"/>
          <w:szCs w:val="24"/>
          <w:lang w:val="pt-BR"/>
        </w:rPr>
        <w:t>3</w:t>
      </w:r>
      <w:r w:rsidR="008429AE" w:rsidRPr="00DF167F">
        <w:rPr>
          <w:rFonts w:ascii="Calibri" w:hAnsi="Calibri" w:cs="Calibri"/>
          <w:szCs w:val="24"/>
          <w:lang w:val="pt-BR"/>
        </w:rPr>
        <w:t>, e aprovado pelo Conselho de Administração, por meio da Deliberação nº 196/2023/CONSAD/CDRJ, em sua 865ª reunião, de 27 de dezembro de 2023. O referido encontro de contas foi assinado no mês de janeiro</w:t>
      </w:r>
      <w:r w:rsidR="00F11D5F" w:rsidRPr="00DF167F">
        <w:rPr>
          <w:rFonts w:ascii="Calibri" w:hAnsi="Calibri" w:cs="Calibri"/>
          <w:szCs w:val="24"/>
          <w:lang w:val="pt-BR"/>
        </w:rPr>
        <w:t xml:space="preserve"> de 2024</w:t>
      </w:r>
      <w:r w:rsidR="00DE6682" w:rsidRPr="00DF167F">
        <w:rPr>
          <w:rFonts w:ascii="Calibri" w:hAnsi="Calibri" w:cs="Calibri"/>
          <w:szCs w:val="24"/>
          <w:lang w:val="pt-BR"/>
        </w:rPr>
        <w:t xml:space="preserve"> e registrado no mês de agosto de 2024, baixando os referidos saldos</w:t>
      </w:r>
      <w:r w:rsidR="001B2CF9" w:rsidRPr="00DF167F">
        <w:rPr>
          <w:rFonts w:ascii="Calibri" w:hAnsi="Calibri" w:cs="Calibri"/>
          <w:szCs w:val="24"/>
          <w:lang w:val="pt-BR"/>
        </w:rPr>
        <w:t>.</w:t>
      </w:r>
    </w:p>
    <w:p w14:paraId="3438D105" w14:textId="404B1A36" w:rsidR="00B70126" w:rsidRPr="00DF167F" w:rsidRDefault="00B70126" w:rsidP="000831FD">
      <w:pPr>
        <w:pStyle w:val="Recuodecorpodetexto"/>
        <w:widowControl/>
        <w:autoSpaceDE w:val="0"/>
        <w:autoSpaceDN w:val="0"/>
        <w:ind w:left="0"/>
        <w:rPr>
          <w:rFonts w:ascii="Calibri" w:hAnsi="Calibri" w:cs="Calibri"/>
          <w:szCs w:val="24"/>
          <w:lang w:val="pt-BR"/>
        </w:rPr>
      </w:pPr>
    </w:p>
    <w:p w14:paraId="1C396FBF" w14:textId="4036D512" w:rsidR="00B70126" w:rsidRPr="00DF167F" w:rsidRDefault="00477FE9" w:rsidP="000831FD">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A Companhia constituiu PECLD para todos os valores em cobrança judicial</w:t>
      </w:r>
      <w:r w:rsidR="00DE6682" w:rsidRPr="00DF167F">
        <w:rPr>
          <w:rFonts w:ascii="Calibri" w:hAnsi="Calibri" w:cs="Calibri"/>
          <w:szCs w:val="24"/>
          <w:lang w:val="pt-BR"/>
        </w:rPr>
        <w:t>.</w:t>
      </w:r>
    </w:p>
    <w:p w14:paraId="1BADDC86" w14:textId="172AC5C7" w:rsidR="00C117B6" w:rsidRPr="00DF167F" w:rsidRDefault="00C117B6" w:rsidP="000831FD">
      <w:pPr>
        <w:pStyle w:val="Recuodecorpodetexto"/>
        <w:widowControl/>
        <w:autoSpaceDE w:val="0"/>
        <w:autoSpaceDN w:val="0"/>
        <w:ind w:left="0"/>
        <w:rPr>
          <w:rFonts w:ascii="Calibri" w:hAnsi="Calibri" w:cs="Calibri"/>
          <w:b/>
          <w:szCs w:val="24"/>
          <w:lang w:val="pt-BR"/>
        </w:rPr>
      </w:pPr>
    </w:p>
    <w:p w14:paraId="5EF21126" w14:textId="77777777" w:rsidR="0022245A" w:rsidRPr="00DF167F" w:rsidRDefault="0022245A" w:rsidP="000831FD">
      <w:pPr>
        <w:pStyle w:val="Recuodecorpodetexto"/>
        <w:widowControl/>
        <w:autoSpaceDE w:val="0"/>
        <w:autoSpaceDN w:val="0"/>
        <w:ind w:left="0"/>
        <w:rPr>
          <w:rFonts w:ascii="Calibri" w:hAnsi="Calibri" w:cs="Calibri"/>
          <w:b/>
          <w:szCs w:val="24"/>
          <w:lang w:val="pt-BR"/>
        </w:rPr>
      </w:pPr>
    </w:p>
    <w:p w14:paraId="39FE17A6" w14:textId="2E920F99" w:rsidR="00C16DDB" w:rsidRPr="00DF167F" w:rsidRDefault="00A23D66" w:rsidP="000831FD">
      <w:pPr>
        <w:pStyle w:val="Recuodecorpodetexto"/>
        <w:widowControl/>
        <w:autoSpaceDE w:val="0"/>
        <w:autoSpaceDN w:val="0"/>
        <w:ind w:left="0"/>
        <w:rPr>
          <w:rFonts w:ascii="Calibri" w:hAnsi="Calibri" w:cs="Calibri"/>
          <w:b/>
          <w:szCs w:val="24"/>
          <w:u w:val="single"/>
          <w:lang w:val="pt-BR"/>
        </w:rPr>
      </w:pPr>
      <w:r w:rsidRPr="00DF167F">
        <w:rPr>
          <w:rFonts w:ascii="Calibri" w:hAnsi="Calibri" w:cs="Calibri"/>
          <w:b/>
          <w:szCs w:val="24"/>
          <w:lang w:val="pt-BR"/>
        </w:rPr>
        <w:t>10</w:t>
      </w:r>
      <w:r w:rsidR="00C16DDB" w:rsidRPr="00DF167F">
        <w:rPr>
          <w:rFonts w:ascii="Calibri" w:hAnsi="Calibri" w:cs="Calibri"/>
          <w:b/>
          <w:szCs w:val="24"/>
          <w:lang w:val="pt-BR"/>
        </w:rPr>
        <w:t xml:space="preserve"> </w:t>
      </w:r>
      <w:r w:rsidR="00C16DDB" w:rsidRPr="00DF167F">
        <w:rPr>
          <w:rFonts w:ascii="Calibri" w:hAnsi="Calibri" w:cs="Calibri"/>
          <w:b/>
          <w:szCs w:val="24"/>
        </w:rPr>
        <w:t xml:space="preserve">– </w:t>
      </w:r>
      <w:r w:rsidR="00C16DDB" w:rsidRPr="00DF167F">
        <w:rPr>
          <w:rFonts w:ascii="Calibri" w:hAnsi="Calibri" w:cs="Calibri"/>
          <w:b/>
          <w:szCs w:val="24"/>
          <w:u w:val="single"/>
          <w:lang w:val="pt-BR"/>
        </w:rPr>
        <w:t>D</w:t>
      </w:r>
      <w:r w:rsidR="00341F24" w:rsidRPr="00DF167F">
        <w:rPr>
          <w:rFonts w:ascii="Calibri" w:hAnsi="Calibri" w:cs="Calibri"/>
          <w:b/>
          <w:szCs w:val="24"/>
          <w:u w:val="single"/>
          <w:lang w:val="pt-BR"/>
        </w:rPr>
        <w:t>epósitos judiciais</w:t>
      </w:r>
    </w:p>
    <w:p w14:paraId="64AC62C1" w14:textId="77777777" w:rsidR="00085DEA" w:rsidRPr="00DF167F" w:rsidRDefault="00085DEA" w:rsidP="00C16DDB">
      <w:pPr>
        <w:pStyle w:val="Recuodecorpodetexto"/>
        <w:widowControl/>
        <w:autoSpaceDE w:val="0"/>
        <w:autoSpaceDN w:val="0"/>
        <w:ind w:left="0"/>
        <w:rPr>
          <w:rFonts w:ascii="Calibri" w:hAnsi="Calibri" w:cs="Calibri"/>
          <w:szCs w:val="24"/>
          <w:lang w:val="pt-BR"/>
        </w:rPr>
      </w:pPr>
    </w:p>
    <w:p w14:paraId="50109BD7" w14:textId="22FD2620" w:rsidR="00F67E30" w:rsidRPr="00DF167F" w:rsidRDefault="00F14A1F" w:rsidP="00C16DDB">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Representam ativos restritos da Companhia e estão relacionados a quantias depositadas e mantidas em juízo até a solução dos respectivos litígios. Os valores dos depósitos judiciais visam garantir o recurso da sentença judicial. A natureza dos depósitos está segregada abaixo:</w:t>
      </w:r>
    </w:p>
    <w:p w14:paraId="3778FD5C" w14:textId="77777777" w:rsidR="00F14A1F" w:rsidRPr="00DF167F" w:rsidRDefault="00F14A1F" w:rsidP="00C16DDB">
      <w:pPr>
        <w:pStyle w:val="Recuodecorpodetexto"/>
        <w:widowControl/>
        <w:autoSpaceDE w:val="0"/>
        <w:autoSpaceDN w:val="0"/>
        <w:ind w:left="0"/>
        <w:rPr>
          <w:rFonts w:ascii="Calibri" w:hAnsi="Calibri" w:cs="Calibri"/>
          <w:szCs w:val="24"/>
          <w:lang w:val="pt-BR"/>
        </w:rPr>
      </w:pPr>
    </w:p>
    <w:tbl>
      <w:tblPr>
        <w:tblW w:w="7515" w:type="dxa"/>
        <w:jc w:val="center"/>
        <w:tblCellMar>
          <w:left w:w="70" w:type="dxa"/>
          <w:right w:w="70" w:type="dxa"/>
        </w:tblCellMar>
        <w:tblLook w:val="04A0" w:firstRow="1" w:lastRow="0" w:firstColumn="1" w:lastColumn="0" w:noHBand="0" w:noVBand="1"/>
      </w:tblPr>
      <w:tblGrid>
        <w:gridCol w:w="3995"/>
        <w:gridCol w:w="1760"/>
        <w:gridCol w:w="1760"/>
      </w:tblGrid>
      <w:tr w:rsidR="00307171" w:rsidRPr="00DF167F" w14:paraId="7C68077E" w14:textId="77777777" w:rsidTr="00B24477">
        <w:trPr>
          <w:trHeight w:val="284"/>
          <w:jc w:val="center"/>
        </w:trPr>
        <w:tc>
          <w:tcPr>
            <w:tcW w:w="3995" w:type="dxa"/>
            <w:tcBorders>
              <w:top w:val="nil"/>
              <w:left w:val="nil"/>
              <w:right w:val="single" w:sz="4" w:space="0" w:color="auto"/>
            </w:tcBorders>
            <w:shd w:val="clear" w:color="auto" w:fill="auto"/>
            <w:noWrap/>
            <w:vAlign w:val="bottom"/>
            <w:hideMark/>
          </w:tcPr>
          <w:p w14:paraId="2B23E187" w14:textId="77777777" w:rsidR="00307171" w:rsidRPr="00DF167F" w:rsidRDefault="00307171" w:rsidP="00307171">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FBD34" w14:textId="689EC133" w:rsidR="00307171" w:rsidRPr="00DF167F" w:rsidRDefault="0050439B" w:rsidP="005A0EA1">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A4078" w14:textId="1607939B" w:rsidR="00307171" w:rsidRPr="00DF167F" w:rsidRDefault="006456B7" w:rsidP="00307171">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w:t>
            </w:r>
            <w:r w:rsidR="006F7016" w:rsidRPr="00DF167F">
              <w:rPr>
                <w:rFonts w:ascii="Calibri" w:hAnsi="Calibri" w:cs="Calibri"/>
                <w:b/>
                <w:bCs/>
                <w:snapToGrid/>
                <w:color w:val="000000"/>
                <w:sz w:val="24"/>
                <w:szCs w:val="24"/>
              </w:rPr>
              <w:t>3</w:t>
            </w:r>
          </w:p>
        </w:tc>
      </w:tr>
      <w:tr w:rsidR="00B24477" w:rsidRPr="00DF167F" w14:paraId="718CB983" w14:textId="77777777" w:rsidTr="0066162E">
        <w:trPr>
          <w:trHeight w:val="284"/>
          <w:jc w:val="center"/>
        </w:trPr>
        <w:tc>
          <w:tcPr>
            <w:tcW w:w="3995" w:type="dxa"/>
            <w:tcBorders>
              <w:top w:val="nil"/>
              <w:left w:val="nil"/>
              <w:bottom w:val="single" w:sz="4" w:space="0" w:color="auto"/>
              <w:right w:val="single" w:sz="4" w:space="0" w:color="auto"/>
            </w:tcBorders>
            <w:shd w:val="clear" w:color="auto" w:fill="auto"/>
            <w:noWrap/>
            <w:vAlign w:val="bottom"/>
          </w:tcPr>
          <w:p w14:paraId="00C1F5EC" w14:textId="77777777" w:rsidR="00B24477" w:rsidRPr="00DF167F" w:rsidRDefault="00B24477" w:rsidP="00307171">
            <w:pPr>
              <w:widowControl/>
              <w:rPr>
                <w:rFonts w:ascii="Calibri" w:hAnsi="Calibri" w:cs="Calibri"/>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402A0" w14:textId="77777777" w:rsidR="00B24477" w:rsidRPr="00DF167F" w:rsidRDefault="00B24477" w:rsidP="005A0EA1">
            <w:pPr>
              <w:widowControl/>
              <w:jc w:val="center"/>
              <w:rPr>
                <w:rFonts w:ascii="Calibri" w:hAnsi="Calibri" w:cs="Calibri"/>
                <w:b/>
                <w:bCs/>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58E31" w14:textId="7249C8A1" w:rsidR="00B24477" w:rsidRPr="00DF167F" w:rsidRDefault="00B24477" w:rsidP="00307171">
            <w:pPr>
              <w:widowControl/>
              <w:jc w:val="center"/>
              <w:rPr>
                <w:rFonts w:ascii="Calibri" w:hAnsi="Calibri" w:cs="Calibri"/>
                <w:b/>
                <w:bCs/>
                <w:snapToGrid/>
                <w:color w:val="000000"/>
                <w:sz w:val="22"/>
                <w:szCs w:val="24"/>
              </w:rPr>
            </w:pPr>
            <w:r w:rsidRPr="00DF167F">
              <w:rPr>
                <w:rFonts w:ascii="Calibri" w:hAnsi="Calibri" w:cs="Calibri"/>
                <w:b/>
                <w:bCs/>
                <w:snapToGrid/>
                <w:color w:val="000000"/>
                <w:sz w:val="22"/>
                <w:szCs w:val="24"/>
              </w:rPr>
              <w:t>Reapresentado</w:t>
            </w:r>
          </w:p>
        </w:tc>
      </w:tr>
      <w:tr w:rsidR="006F7016" w:rsidRPr="00DF167F" w14:paraId="0E70FCB0"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46D0D" w14:textId="0ECEED1D"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Ações judiciais – leasing</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8645C" w14:textId="297231A7" w:rsidR="006F7016" w:rsidRPr="00DF167F" w:rsidRDefault="00DE6682" w:rsidP="00CB114D">
            <w:pPr>
              <w:widowControl/>
              <w:jc w:val="right"/>
              <w:rPr>
                <w:rFonts w:ascii="Calibri" w:hAnsi="Calibri" w:cs="Calibri"/>
                <w:color w:val="000000"/>
                <w:sz w:val="24"/>
                <w:szCs w:val="24"/>
              </w:rPr>
            </w:pPr>
            <w:r w:rsidRPr="00DF167F">
              <w:rPr>
                <w:rFonts w:ascii="Calibri" w:hAnsi="Calibri" w:cs="Calibri"/>
                <w:color w:val="000000"/>
                <w:sz w:val="24"/>
                <w:szCs w:val="24"/>
              </w:rPr>
              <w:t>1</w:t>
            </w:r>
            <w:r w:rsidR="00CB114D" w:rsidRPr="00DF167F">
              <w:rPr>
                <w:rFonts w:ascii="Calibri" w:hAnsi="Calibri" w:cs="Calibri"/>
                <w:color w:val="000000"/>
                <w:sz w:val="24"/>
                <w:szCs w:val="24"/>
              </w:rPr>
              <w:t>37</w:t>
            </w:r>
            <w:r w:rsidRPr="00DF167F">
              <w:rPr>
                <w:rFonts w:ascii="Calibri" w:hAnsi="Calibri" w:cs="Calibri"/>
                <w:color w:val="000000"/>
                <w:sz w:val="24"/>
                <w:szCs w:val="24"/>
              </w:rPr>
              <w:t>.</w:t>
            </w:r>
            <w:r w:rsidR="00CB114D" w:rsidRPr="00DF167F">
              <w:rPr>
                <w:rFonts w:ascii="Calibri" w:hAnsi="Calibri" w:cs="Calibri"/>
                <w:color w:val="000000"/>
                <w:sz w:val="24"/>
                <w:szCs w:val="24"/>
              </w:rPr>
              <w:t>343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190F" w14:textId="0AEAEC4C" w:rsidR="006F7016" w:rsidRPr="00DF167F" w:rsidRDefault="00CB114D"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187.760</w:t>
            </w:r>
          </w:p>
        </w:tc>
      </w:tr>
      <w:tr w:rsidR="006F7016" w:rsidRPr="00DF167F" w14:paraId="7960F3B0"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82106" w14:textId="60932042"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Bloqueios em conta corrente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7A100" w14:textId="5E10D034" w:rsidR="006F7016" w:rsidRPr="00DF167F" w:rsidRDefault="00DE6682" w:rsidP="00CB114D">
            <w:pPr>
              <w:widowControl/>
              <w:jc w:val="right"/>
              <w:rPr>
                <w:rFonts w:ascii="Calibri" w:hAnsi="Calibri" w:cs="Calibri"/>
                <w:color w:val="000000"/>
                <w:sz w:val="24"/>
                <w:szCs w:val="24"/>
              </w:rPr>
            </w:pPr>
            <w:r w:rsidRPr="00DF167F">
              <w:rPr>
                <w:rFonts w:ascii="Calibri" w:hAnsi="Calibri" w:cs="Calibri"/>
                <w:color w:val="000000"/>
                <w:sz w:val="24"/>
                <w:szCs w:val="24"/>
              </w:rPr>
              <w:t>16</w:t>
            </w:r>
            <w:r w:rsidR="00CB114D" w:rsidRPr="00DF167F">
              <w:rPr>
                <w:rFonts w:ascii="Calibri" w:hAnsi="Calibri" w:cs="Calibri"/>
                <w:color w:val="000000"/>
                <w:sz w:val="24"/>
                <w:szCs w:val="24"/>
              </w:rPr>
              <w:t>4</w:t>
            </w:r>
            <w:r w:rsidR="00B059BF" w:rsidRPr="00DF167F">
              <w:rPr>
                <w:rFonts w:ascii="Calibri" w:hAnsi="Calibri" w:cs="Calibri"/>
                <w:color w:val="000000"/>
                <w:sz w:val="24"/>
                <w:szCs w:val="24"/>
              </w:rPr>
              <w:t>.</w:t>
            </w:r>
            <w:r w:rsidR="00CB114D" w:rsidRPr="00DF167F">
              <w:rPr>
                <w:rFonts w:ascii="Calibri" w:hAnsi="Calibri" w:cs="Calibri"/>
                <w:color w:val="000000"/>
                <w:sz w:val="24"/>
                <w:szCs w:val="24"/>
              </w:rPr>
              <w:t>1</w:t>
            </w:r>
            <w:r w:rsidRPr="00DF167F">
              <w:rPr>
                <w:rFonts w:ascii="Calibri" w:hAnsi="Calibri" w:cs="Calibri"/>
                <w:color w:val="000000"/>
                <w:sz w:val="24"/>
                <w:szCs w:val="24"/>
              </w:rPr>
              <w:t>2</w:t>
            </w:r>
            <w:r w:rsidR="00CB114D" w:rsidRPr="00DF167F">
              <w:rPr>
                <w:rFonts w:ascii="Calibri" w:hAnsi="Calibri" w:cs="Calibri"/>
                <w:color w:val="000000"/>
                <w:sz w:val="24"/>
                <w:szCs w:val="24"/>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82ADB" w14:textId="59259A0E"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173.750</w:t>
            </w:r>
          </w:p>
        </w:tc>
      </w:tr>
      <w:tr w:rsidR="006F7016" w:rsidRPr="00DF167F" w14:paraId="2180CB6B"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6AA08" w14:textId="2896896D"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Ações judiciais - Portus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5CAED" w14:textId="152D202A" w:rsidR="006F7016" w:rsidRPr="00DF167F" w:rsidRDefault="00CB114D" w:rsidP="006F7016">
            <w:pPr>
              <w:widowControl/>
              <w:jc w:val="right"/>
              <w:rPr>
                <w:rFonts w:ascii="Calibri" w:hAnsi="Calibri" w:cs="Calibri"/>
                <w:color w:val="000000"/>
                <w:sz w:val="24"/>
                <w:szCs w:val="24"/>
              </w:rPr>
            </w:pPr>
            <w:r w:rsidRPr="00DF167F">
              <w:rPr>
                <w:rFonts w:ascii="Calibri" w:hAnsi="Calibri" w:cs="Calibri"/>
                <w:color w:val="000000"/>
                <w:sz w:val="24"/>
                <w:szCs w:val="24"/>
              </w:rPr>
              <w:t>13.045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6ADA8" w14:textId="4DE1F3DB"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26.167</w:t>
            </w:r>
          </w:p>
        </w:tc>
      </w:tr>
      <w:tr w:rsidR="006F7016" w:rsidRPr="00DF167F" w14:paraId="2EADF0D7"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B42C" w14:textId="58BCF855"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Recursos interpostos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EB35C" w14:textId="19C21201" w:rsidR="006F7016" w:rsidRPr="00DF167F" w:rsidRDefault="00DE6682" w:rsidP="00CB114D">
            <w:pPr>
              <w:widowControl/>
              <w:jc w:val="right"/>
              <w:rPr>
                <w:rFonts w:ascii="Calibri" w:hAnsi="Calibri" w:cs="Calibri"/>
                <w:color w:val="000000"/>
                <w:sz w:val="24"/>
                <w:szCs w:val="24"/>
              </w:rPr>
            </w:pPr>
            <w:r w:rsidRPr="00DF167F">
              <w:rPr>
                <w:rFonts w:ascii="Calibri" w:hAnsi="Calibri" w:cs="Calibri"/>
                <w:color w:val="000000"/>
                <w:sz w:val="24"/>
                <w:szCs w:val="24"/>
              </w:rPr>
              <w:t>2</w:t>
            </w:r>
            <w:r w:rsidR="00CB114D" w:rsidRPr="00DF167F">
              <w:rPr>
                <w:rFonts w:ascii="Calibri" w:hAnsi="Calibri" w:cs="Calibri"/>
                <w:color w:val="000000"/>
                <w:sz w:val="24"/>
                <w:szCs w:val="24"/>
              </w:rPr>
              <w:t>2</w:t>
            </w:r>
            <w:r w:rsidRPr="00DF167F">
              <w:rPr>
                <w:rFonts w:ascii="Calibri" w:hAnsi="Calibri" w:cs="Calibri"/>
                <w:color w:val="000000"/>
                <w:sz w:val="24"/>
                <w:szCs w:val="24"/>
              </w:rPr>
              <w:t>.</w:t>
            </w:r>
            <w:r w:rsidR="00CB114D" w:rsidRPr="00DF167F">
              <w:rPr>
                <w:rFonts w:ascii="Calibri" w:hAnsi="Calibri" w:cs="Calibri"/>
                <w:color w:val="000000"/>
                <w:sz w:val="24"/>
                <w:szCs w:val="24"/>
              </w:rPr>
              <w:t>092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38CD1" w14:textId="08006C6B"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18.340</w:t>
            </w:r>
          </w:p>
        </w:tc>
      </w:tr>
      <w:tr w:rsidR="006F7016" w:rsidRPr="00DF167F" w14:paraId="0FC712CE"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D2372" w14:textId="49928B74"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Ações judiciais – VPNI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5C739" w14:textId="35BA4A6E" w:rsidR="006F7016" w:rsidRPr="00DF167F" w:rsidRDefault="006F7016" w:rsidP="006F7016">
            <w:pPr>
              <w:widowControl/>
              <w:jc w:val="right"/>
              <w:rPr>
                <w:rFonts w:ascii="Calibri" w:hAnsi="Calibri" w:cs="Calibri"/>
                <w:color w:val="000000"/>
                <w:sz w:val="24"/>
                <w:szCs w:val="24"/>
              </w:rPr>
            </w:pPr>
            <w:r w:rsidRPr="00DF167F">
              <w:rPr>
                <w:rFonts w:ascii="Calibri" w:hAnsi="Calibri" w:cs="Calibri"/>
                <w:color w:val="000000"/>
                <w:sz w:val="24"/>
                <w:szCs w:val="24"/>
              </w:rPr>
              <w:t>2.769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8A461" w14:textId="63584D74" w:rsidR="006F7016" w:rsidRPr="00DF167F" w:rsidRDefault="006F7016" w:rsidP="006F7016">
            <w:pPr>
              <w:widowControl/>
              <w:jc w:val="right"/>
              <w:rPr>
                <w:rFonts w:ascii="Calibri" w:hAnsi="Calibri" w:cs="Calibri"/>
                <w:snapToGrid/>
                <w:color w:val="000000"/>
                <w:sz w:val="24"/>
                <w:szCs w:val="24"/>
              </w:rPr>
            </w:pPr>
            <w:r w:rsidRPr="00DF167F">
              <w:rPr>
                <w:rFonts w:ascii="Calibri" w:hAnsi="Calibri" w:cs="Calibri"/>
                <w:color w:val="000000"/>
                <w:sz w:val="24"/>
                <w:szCs w:val="24"/>
              </w:rPr>
              <w:t>2.769</w:t>
            </w:r>
          </w:p>
        </w:tc>
      </w:tr>
      <w:tr w:rsidR="00CC64C6" w:rsidRPr="00DF167F" w14:paraId="4221C40E"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45B3E" w14:textId="21EBB98B" w:rsidR="00CC64C6" w:rsidRPr="00DF167F" w:rsidRDefault="0066162E"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 xml:space="preserve">Ações judiciais </w:t>
            </w:r>
            <w:r w:rsidR="00AD550F" w:rsidRPr="00DF167F">
              <w:rPr>
                <w:rFonts w:ascii="Calibri" w:hAnsi="Calibri" w:cs="Calibri"/>
                <w:snapToGrid/>
                <w:color w:val="000000"/>
                <w:sz w:val="24"/>
                <w:szCs w:val="24"/>
              </w:rPr>
              <w:t>–</w:t>
            </w:r>
            <w:r w:rsidRPr="00DF167F">
              <w:rPr>
                <w:rFonts w:ascii="Calibri" w:hAnsi="Calibri" w:cs="Calibri"/>
                <w:snapToGrid/>
                <w:color w:val="000000"/>
                <w:sz w:val="24"/>
                <w:szCs w:val="24"/>
              </w:rPr>
              <w:t xml:space="preserve"> i</w:t>
            </w:r>
            <w:r w:rsidR="00CC64C6" w:rsidRPr="00DF167F">
              <w:rPr>
                <w:rFonts w:ascii="Calibri" w:hAnsi="Calibri" w:cs="Calibri"/>
                <w:snapToGrid/>
                <w:color w:val="000000"/>
                <w:sz w:val="24"/>
                <w:szCs w:val="24"/>
              </w:rPr>
              <w:t>mpostos federais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D3A1B" w14:textId="253A8390" w:rsidR="00CC64C6" w:rsidRPr="00DF167F" w:rsidRDefault="00DE6682" w:rsidP="00CB114D">
            <w:pPr>
              <w:widowControl/>
              <w:jc w:val="right"/>
              <w:rPr>
                <w:rFonts w:ascii="Calibri" w:hAnsi="Calibri" w:cs="Calibri"/>
                <w:color w:val="000000"/>
                <w:sz w:val="24"/>
                <w:szCs w:val="24"/>
              </w:rPr>
            </w:pPr>
            <w:r w:rsidRPr="00DF167F">
              <w:rPr>
                <w:rFonts w:ascii="Calibri" w:hAnsi="Calibri" w:cs="Calibri"/>
                <w:color w:val="000000"/>
                <w:sz w:val="24"/>
                <w:szCs w:val="24"/>
              </w:rPr>
              <w:t>1</w:t>
            </w:r>
            <w:r w:rsidR="00CB114D" w:rsidRPr="00DF167F">
              <w:rPr>
                <w:rFonts w:ascii="Calibri" w:hAnsi="Calibri" w:cs="Calibri"/>
                <w:color w:val="000000"/>
                <w:sz w:val="24"/>
                <w:szCs w:val="24"/>
              </w:rPr>
              <w:t>24</w:t>
            </w:r>
            <w:r w:rsidRPr="00DF167F">
              <w:rPr>
                <w:rFonts w:ascii="Calibri" w:hAnsi="Calibri" w:cs="Calibri"/>
                <w:color w:val="000000"/>
                <w:sz w:val="24"/>
                <w:szCs w:val="24"/>
              </w:rPr>
              <w:t>.</w:t>
            </w:r>
            <w:r w:rsidR="00CB114D" w:rsidRPr="00DF167F">
              <w:rPr>
                <w:rFonts w:ascii="Calibri" w:hAnsi="Calibri" w:cs="Calibri"/>
                <w:color w:val="000000"/>
                <w:sz w:val="24"/>
                <w:szCs w:val="24"/>
              </w:rPr>
              <w:t>1</w:t>
            </w:r>
            <w:r w:rsidRPr="00DF167F">
              <w:rPr>
                <w:rFonts w:ascii="Calibri" w:hAnsi="Calibri" w:cs="Calibri"/>
                <w:color w:val="000000"/>
                <w:sz w:val="24"/>
                <w:szCs w:val="24"/>
              </w:rPr>
              <w:t>8</w:t>
            </w:r>
            <w:r w:rsidR="00CB114D" w:rsidRPr="00DF167F">
              <w:rPr>
                <w:rFonts w:ascii="Calibri" w:hAnsi="Calibri" w:cs="Calibri"/>
                <w:color w:val="000000"/>
                <w:sz w:val="24"/>
                <w:szCs w:val="24"/>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AFCD1" w14:textId="40D572B9" w:rsidR="00CC64C6" w:rsidRPr="00DF167F" w:rsidRDefault="00CC64C6" w:rsidP="006F7016">
            <w:pPr>
              <w:widowControl/>
              <w:jc w:val="right"/>
              <w:rPr>
                <w:rFonts w:ascii="Calibri" w:hAnsi="Calibri" w:cs="Calibri"/>
                <w:color w:val="000000"/>
                <w:sz w:val="24"/>
                <w:szCs w:val="24"/>
              </w:rPr>
            </w:pPr>
            <w:r w:rsidRPr="00DF167F">
              <w:rPr>
                <w:rFonts w:ascii="Calibri" w:hAnsi="Calibri" w:cs="Calibri"/>
                <w:color w:val="000000"/>
                <w:sz w:val="24"/>
                <w:szCs w:val="24"/>
              </w:rPr>
              <w:t>-</w:t>
            </w:r>
          </w:p>
        </w:tc>
      </w:tr>
      <w:tr w:rsidR="00AD550F" w:rsidRPr="00DF167F" w14:paraId="3B41EFDA"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3511" w14:textId="600282F7" w:rsidR="00AD550F" w:rsidRPr="00DF167F" w:rsidRDefault="00AD550F"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 xml:space="preserve">Ações judiciais – IPTU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C9B79" w14:textId="53EF975A" w:rsidR="00AD550F" w:rsidRPr="00DF167F" w:rsidRDefault="00AD550F" w:rsidP="00CB114D">
            <w:pPr>
              <w:widowControl/>
              <w:jc w:val="right"/>
              <w:rPr>
                <w:rFonts w:ascii="Calibri" w:hAnsi="Calibri" w:cs="Calibri"/>
                <w:color w:val="000000"/>
                <w:sz w:val="24"/>
                <w:szCs w:val="24"/>
              </w:rPr>
            </w:pPr>
            <w:r w:rsidRPr="00DF167F">
              <w:rPr>
                <w:rFonts w:ascii="Calibri" w:hAnsi="Calibri" w:cs="Calibri"/>
                <w:color w:val="000000"/>
                <w:sz w:val="24"/>
                <w:szCs w:val="24"/>
              </w:rPr>
              <w:t>4.457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56A0B" w14:textId="7594F70F" w:rsidR="00AD550F" w:rsidRPr="00DF167F" w:rsidRDefault="00AD550F" w:rsidP="006F7016">
            <w:pPr>
              <w:widowControl/>
              <w:jc w:val="right"/>
              <w:rPr>
                <w:rFonts w:ascii="Calibri" w:hAnsi="Calibri" w:cs="Calibri"/>
                <w:color w:val="000000"/>
                <w:sz w:val="24"/>
                <w:szCs w:val="24"/>
              </w:rPr>
            </w:pPr>
            <w:r w:rsidRPr="00DF167F">
              <w:rPr>
                <w:rFonts w:ascii="Calibri" w:hAnsi="Calibri" w:cs="Calibri"/>
                <w:color w:val="000000"/>
                <w:sz w:val="24"/>
                <w:szCs w:val="24"/>
              </w:rPr>
              <w:t>36.504</w:t>
            </w:r>
          </w:p>
        </w:tc>
      </w:tr>
      <w:tr w:rsidR="006F7016" w:rsidRPr="00DF167F" w14:paraId="7024588D"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1C16" w14:textId="171A87E7" w:rsidR="006F7016" w:rsidRPr="00DF167F" w:rsidRDefault="006F7016" w:rsidP="006F7016">
            <w:pPr>
              <w:widowControl/>
              <w:rPr>
                <w:rFonts w:ascii="Calibri" w:hAnsi="Calibri" w:cs="Calibri"/>
                <w:snapToGrid/>
                <w:color w:val="000000"/>
                <w:sz w:val="24"/>
                <w:szCs w:val="24"/>
              </w:rPr>
            </w:pPr>
            <w:r w:rsidRPr="00DF167F">
              <w:rPr>
                <w:rFonts w:ascii="Calibri" w:hAnsi="Calibri" w:cs="Calibri"/>
                <w:snapToGrid/>
                <w:color w:val="000000"/>
                <w:sz w:val="24"/>
                <w:szCs w:val="24"/>
              </w:rPr>
              <w:t>Outras ações judiciais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75B1F" w14:textId="27C86B6A" w:rsidR="006F7016" w:rsidRPr="00DF167F" w:rsidRDefault="00CB114D" w:rsidP="00AD550F">
            <w:pPr>
              <w:widowControl/>
              <w:jc w:val="right"/>
              <w:rPr>
                <w:rFonts w:ascii="Calibri" w:hAnsi="Calibri" w:cs="Calibri"/>
                <w:color w:val="000000"/>
                <w:sz w:val="24"/>
                <w:szCs w:val="24"/>
              </w:rPr>
            </w:pPr>
            <w:r w:rsidRPr="00DF167F">
              <w:rPr>
                <w:rFonts w:ascii="Calibri" w:hAnsi="Calibri" w:cs="Calibri"/>
                <w:color w:val="000000"/>
                <w:sz w:val="24"/>
                <w:szCs w:val="24"/>
              </w:rPr>
              <w:t>9</w:t>
            </w:r>
            <w:r w:rsidR="00AD550F" w:rsidRPr="00DF167F">
              <w:rPr>
                <w:rFonts w:ascii="Calibri" w:hAnsi="Calibri" w:cs="Calibri"/>
                <w:color w:val="000000"/>
                <w:sz w:val="24"/>
                <w:szCs w:val="24"/>
              </w:rPr>
              <w:t>4</w:t>
            </w:r>
            <w:r w:rsidRPr="00DF167F">
              <w:rPr>
                <w:rFonts w:ascii="Calibri" w:hAnsi="Calibri" w:cs="Calibri"/>
                <w:color w:val="000000"/>
                <w:sz w:val="24"/>
                <w:szCs w:val="24"/>
              </w:rPr>
              <w:t>.</w:t>
            </w:r>
            <w:r w:rsidR="00AD550F" w:rsidRPr="00DF167F">
              <w:rPr>
                <w:rFonts w:ascii="Calibri" w:hAnsi="Calibri" w:cs="Calibri"/>
                <w:color w:val="000000"/>
                <w:sz w:val="24"/>
                <w:szCs w:val="24"/>
              </w:rPr>
              <w:t>4</w:t>
            </w:r>
            <w:r w:rsidRPr="00DF167F">
              <w:rPr>
                <w:rFonts w:ascii="Calibri" w:hAnsi="Calibri" w:cs="Calibri"/>
                <w:color w:val="000000"/>
                <w:sz w:val="24"/>
                <w:szCs w:val="24"/>
              </w:rPr>
              <w:t>95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F9A03" w14:textId="65ED4CDF" w:rsidR="006F7016" w:rsidRPr="00DF167F" w:rsidRDefault="00AD550F" w:rsidP="007A3EA3">
            <w:pPr>
              <w:widowControl/>
              <w:jc w:val="right"/>
              <w:rPr>
                <w:rFonts w:ascii="Calibri" w:hAnsi="Calibri" w:cs="Calibri"/>
                <w:snapToGrid/>
                <w:color w:val="000000"/>
                <w:sz w:val="24"/>
                <w:szCs w:val="24"/>
              </w:rPr>
            </w:pPr>
            <w:r w:rsidRPr="00DF167F">
              <w:rPr>
                <w:rFonts w:ascii="Calibri" w:hAnsi="Calibri" w:cs="Calibri"/>
                <w:color w:val="000000"/>
                <w:sz w:val="24"/>
                <w:szCs w:val="24"/>
              </w:rPr>
              <w:t>97.35</w:t>
            </w:r>
            <w:r w:rsidR="007A3EA3" w:rsidRPr="00DF167F">
              <w:rPr>
                <w:rFonts w:ascii="Calibri" w:hAnsi="Calibri" w:cs="Calibri"/>
                <w:color w:val="000000"/>
                <w:sz w:val="24"/>
                <w:szCs w:val="24"/>
              </w:rPr>
              <w:t>8</w:t>
            </w:r>
          </w:p>
        </w:tc>
      </w:tr>
      <w:tr w:rsidR="006F7016" w:rsidRPr="00DF167F" w14:paraId="346FE34B" w14:textId="77777777" w:rsidTr="0066162E">
        <w:trPr>
          <w:trHeight w:val="284"/>
          <w:jc w:val="center"/>
        </w:trPr>
        <w:tc>
          <w:tcPr>
            <w:tcW w:w="3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615FB" w14:textId="77777777" w:rsidR="006F7016" w:rsidRPr="00DF167F" w:rsidRDefault="006F7016" w:rsidP="006F7016">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6024C" w14:textId="75527476" w:rsidR="006F7016" w:rsidRPr="00DF167F" w:rsidRDefault="00CB114D" w:rsidP="00DE6682">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562.501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D55B" w14:textId="5F4D39FA" w:rsidR="006F7016" w:rsidRPr="00DF167F" w:rsidRDefault="00CB114D" w:rsidP="007A3EA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542.64</w:t>
            </w:r>
            <w:r w:rsidR="007A3EA3" w:rsidRPr="00DF167F">
              <w:rPr>
                <w:rFonts w:ascii="Calibri" w:hAnsi="Calibri" w:cs="Calibri"/>
                <w:b/>
                <w:bCs/>
                <w:color w:val="000000"/>
                <w:sz w:val="24"/>
                <w:szCs w:val="24"/>
              </w:rPr>
              <w:t>8</w:t>
            </w:r>
          </w:p>
        </w:tc>
      </w:tr>
    </w:tbl>
    <w:p w14:paraId="281B393D" w14:textId="67295E15" w:rsidR="00CC64C6" w:rsidRPr="00DF167F" w:rsidRDefault="00CC64C6" w:rsidP="003766DB">
      <w:pPr>
        <w:jc w:val="both"/>
        <w:rPr>
          <w:rFonts w:ascii="Calibri" w:hAnsi="Calibri" w:cs="Calibri"/>
          <w:b/>
          <w:sz w:val="24"/>
          <w:szCs w:val="24"/>
        </w:rPr>
      </w:pPr>
    </w:p>
    <w:p w14:paraId="6449C76C" w14:textId="5938FD3C" w:rsidR="003766DB" w:rsidRPr="00DF167F" w:rsidRDefault="00341F24" w:rsidP="003766DB">
      <w:pPr>
        <w:jc w:val="both"/>
        <w:rPr>
          <w:rFonts w:ascii="Calibri" w:hAnsi="Calibri" w:cs="Calibri"/>
          <w:sz w:val="24"/>
          <w:szCs w:val="24"/>
        </w:rPr>
      </w:pPr>
      <w:r w:rsidRPr="00DF167F">
        <w:rPr>
          <w:rFonts w:ascii="Calibri" w:hAnsi="Calibri" w:cs="Calibri"/>
          <w:b/>
          <w:sz w:val="24"/>
          <w:szCs w:val="24"/>
        </w:rPr>
        <w:t>Ações judiciais – l</w:t>
      </w:r>
      <w:r w:rsidR="003766DB" w:rsidRPr="00DF167F">
        <w:rPr>
          <w:rFonts w:ascii="Calibri" w:hAnsi="Calibri" w:cs="Calibri"/>
          <w:b/>
          <w:sz w:val="24"/>
          <w:szCs w:val="24"/>
        </w:rPr>
        <w:t>easing</w:t>
      </w:r>
      <w:r w:rsidRPr="00DF167F">
        <w:rPr>
          <w:rFonts w:ascii="Calibri" w:hAnsi="Calibri" w:cs="Calibri"/>
          <w:b/>
          <w:sz w:val="24"/>
          <w:szCs w:val="24"/>
        </w:rPr>
        <w:t>:</w:t>
      </w:r>
      <w:r w:rsidR="003766DB" w:rsidRPr="00DF167F">
        <w:rPr>
          <w:rFonts w:ascii="Calibri" w:hAnsi="Calibri" w:cs="Calibri"/>
          <w:b/>
          <w:sz w:val="24"/>
          <w:szCs w:val="24"/>
        </w:rPr>
        <w:t xml:space="preserve"> </w:t>
      </w:r>
      <w:r w:rsidR="003766DB" w:rsidRPr="00DF167F">
        <w:rPr>
          <w:rFonts w:ascii="Calibri" w:hAnsi="Calibri" w:cs="Calibri"/>
          <w:sz w:val="24"/>
          <w:szCs w:val="24"/>
        </w:rPr>
        <w:t xml:space="preserve">são valores </w:t>
      </w:r>
      <w:r w:rsidRPr="00DF167F">
        <w:rPr>
          <w:rFonts w:ascii="Calibri" w:hAnsi="Calibri" w:cs="Calibri"/>
          <w:sz w:val="24"/>
          <w:szCs w:val="24"/>
        </w:rPr>
        <w:t xml:space="preserve">de </w:t>
      </w:r>
      <w:r w:rsidR="003766DB" w:rsidRPr="00DF167F">
        <w:rPr>
          <w:rFonts w:ascii="Calibri" w:hAnsi="Calibri" w:cs="Calibri"/>
          <w:sz w:val="24"/>
          <w:szCs w:val="24"/>
        </w:rPr>
        <w:t>penhoras na receita da C</w:t>
      </w:r>
      <w:r w:rsidR="00517B5D" w:rsidRPr="00DF167F">
        <w:rPr>
          <w:rFonts w:ascii="Calibri" w:hAnsi="Calibri" w:cs="Calibri"/>
          <w:sz w:val="24"/>
          <w:szCs w:val="24"/>
        </w:rPr>
        <w:t>ompanhia</w:t>
      </w:r>
      <w:r w:rsidR="003766DB" w:rsidRPr="00DF167F">
        <w:rPr>
          <w:rFonts w:ascii="Calibri" w:hAnsi="Calibri" w:cs="Calibri"/>
          <w:sz w:val="24"/>
          <w:szCs w:val="24"/>
        </w:rPr>
        <w:t xml:space="preserve"> para garantia dos seguintes </w:t>
      </w:r>
      <w:r w:rsidR="003766DB" w:rsidRPr="00DF167F">
        <w:rPr>
          <w:rFonts w:ascii="Calibri" w:hAnsi="Calibri" w:cs="Calibri"/>
          <w:sz w:val="24"/>
          <w:szCs w:val="24"/>
        </w:rPr>
        <w:lastRenderedPageBreak/>
        <w:t>processos:</w:t>
      </w:r>
      <w:r w:rsidR="003766DB" w:rsidRPr="00DF167F">
        <w:rPr>
          <w:rFonts w:ascii="Calibri" w:hAnsi="Calibri" w:cs="Calibri"/>
          <w:sz w:val="24"/>
          <w:szCs w:val="24"/>
        </w:rPr>
        <w:tab/>
      </w:r>
    </w:p>
    <w:p w14:paraId="7D74744A" w14:textId="77777777" w:rsidR="003766DB" w:rsidRPr="00DF167F" w:rsidRDefault="003766DB" w:rsidP="003766DB">
      <w:pPr>
        <w:jc w:val="both"/>
        <w:rPr>
          <w:rFonts w:ascii="Calibri" w:hAnsi="Calibri" w:cs="Calibri"/>
          <w:sz w:val="24"/>
          <w:szCs w:val="24"/>
        </w:rPr>
      </w:pPr>
      <w:r w:rsidRPr="00DF167F">
        <w:rPr>
          <w:rFonts w:ascii="Calibri" w:hAnsi="Calibri" w:cs="Calibri"/>
          <w:sz w:val="24"/>
          <w:szCs w:val="24"/>
        </w:rPr>
        <w:t>0190316-36.1998.8.19.0001 – 11ª Vara Cível do Rio de Janeiro</w:t>
      </w:r>
    </w:p>
    <w:p w14:paraId="779E36F6" w14:textId="77777777" w:rsidR="003766DB" w:rsidRPr="00DF167F" w:rsidRDefault="003766DB" w:rsidP="003766DB">
      <w:pPr>
        <w:jc w:val="both"/>
        <w:rPr>
          <w:rFonts w:ascii="Calibri" w:hAnsi="Calibri" w:cs="Calibri"/>
          <w:sz w:val="24"/>
          <w:szCs w:val="24"/>
        </w:rPr>
      </w:pPr>
      <w:r w:rsidRPr="00DF167F">
        <w:rPr>
          <w:rFonts w:ascii="Calibri" w:hAnsi="Calibri" w:cs="Calibri"/>
          <w:sz w:val="24"/>
          <w:szCs w:val="24"/>
        </w:rPr>
        <w:t>0102697-82.2009.8.19.0001 – 19ª Vara Cível do Rio de Janeiro</w:t>
      </w:r>
    </w:p>
    <w:p w14:paraId="0BAF73C8" w14:textId="77777777" w:rsidR="003766DB" w:rsidRPr="00DF167F" w:rsidRDefault="003766DB" w:rsidP="003766DB">
      <w:pPr>
        <w:jc w:val="both"/>
        <w:rPr>
          <w:rFonts w:ascii="Calibri" w:hAnsi="Calibri" w:cs="Calibri"/>
          <w:sz w:val="24"/>
          <w:szCs w:val="24"/>
        </w:rPr>
      </w:pPr>
      <w:r w:rsidRPr="00DF167F">
        <w:rPr>
          <w:rFonts w:ascii="Calibri" w:hAnsi="Calibri" w:cs="Calibri"/>
          <w:sz w:val="24"/>
          <w:szCs w:val="24"/>
        </w:rPr>
        <w:t>0044608-27.1994.4.02.5101 – 3ª Vara Federal da Seção Judiciária do Rio de Janeiro</w:t>
      </w:r>
    </w:p>
    <w:p w14:paraId="64F96F3C" w14:textId="77777777" w:rsidR="003766DB" w:rsidRPr="00DF167F" w:rsidRDefault="003766DB" w:rsidP="003766DB">
      <w:pPr>
        <w:jc w:val="both"/>
        <w:rPr>
          <w:rFonts w:ascii="Calibri" w:hAnsi="Calibri" w:cs="Calibri"/>
          <w:sz w:val="24"/>
          <w:szCs w:val="24"/>
        </w:rPr>
      </w:pPr>
      <w:r w:rsidRPr="00DF167F">
        <w:rPr>
          <w:rFonts w:ascii="Calibri" w:hAnsi="Calibri" w:cs="Calibri"/>
          <w:sz w:val="24"/>
          <w:szCs w:val="24"/>
        </w:rPr>
        <w:t>0005985-83.1997.4.02.5101 – 3ª Vara Federal da Seção Judiciária do Rio de Janeiro</w:t>
      </w:r>
    </w:p>
    <w:p w14:paraId="436F88EA" w14:textId="0DC79B9E" w:rsidR="005A7065" w:rsidRPr="00DF167F" w:rsidRDefault="005A7065" w:rsidP="00C16DDB">
      <w:pPr>
        <w:pStyle w:val="Recuodecorpodetexto"/>
        <w:widowControl/>
        <w:autoSpaceDE w:val="0"/>
        <w:autoSpaceDN w:val="0"/>
        <w:ind w:left="0"/>
        <w:rPr>
          <w:rFonts w:ascii="Calibri" w:hAnsi="Calibri" w:cs="Calibri"/>
          <w:szCs w:val="24"/>
          <w:lang w:val="pt-BR"/>
        </w:rPr>
      </w:pPr>
    </w:p>
    <w:p w14:paraId="31ECABA1" w14:textId="65713988" w:rsidR="003766DB" w:rsidRPr="00DF167F" w:rsidRDefault="003766DB" w:rsidP="003766DB">
      <w:pPr>
        <w:pStyle w:val="Recuodecorpodetexto"/>
        <w:widowControl/>
        <w:autoSpaceDE w:val="0"/>
        <w:autoSpaceDN w:val="0"/>
        <w:ind w:left="0"/>
        <w:rPr>
          <w:rFonts w:ascii="Calibri" w:hAnsi="Calibri" w:cs="Calibri"/>
          <w:szCs w:val="24"/>
        </w:rPr>
      </w:pPr>
      <w:r w:rsidRPr="00DF167F">
        <w:rPr>
          <w:rFonts w:ascii="Calibri" w:hAnsi="Calibri" w:cs="Calibri"/>
          <w:b/>
          <w:szCs w:val="24"/>
        </w:rPr>
        <w:t xml:space="preserve">Bloqueios em </w:t>
      </w:r>
      <w:r w:rsidR="00341F24" w:rsidRPr="00DF167F">
        <w:rPr>
          <w:rFonts w:ascii="Calibri" w:hAnsi="Calibri" w:cs="Calibri"/>
          <w:b/>
          <w:szCs w:val="24"/>
          <w:lang w:val="pt-BR"/>
        </w:rPr>
        <w:t>c</w:t>
      </w:r>
      <w:r w:rsidRPr="00DF167F">
        <w:rPr>
          <w:rFonts w:ascii="Calibri" w:hAnsi="Calibri" w:cs="Calibri"/>
          <w:b/>
          <w:szCs w:val="24"/>
          <w:lang w:val="pt-BR"/>
        </w:rPr>
        <w:t xml:space="preserve">onta </w:t>
      </w:r>
      <w:r w:rsidR="00341F24" w:rsidRPr="00DF167F">
        <w:rPr>
          <w:rFonts w:ascii="Calibri" w:hAnsi="Calibri" w:cs="Calibri"/>
          <w:b/>
          <w:szCs w:val="24"/>
          <w:lang w:val="pt-BR"/>
        </w:rPr>
        <w:t>c</w:t>
      </w:r>
      <w:r w:rsidRPr="00DF167F">
        <w:rPr>
          <w:rFonts w:ascii="Calibri" w:hAnsi="Calibri" w:cs="Calibri"/>
          <w:b/>
          <w:szCs w:val="24"/>
        </w:rPr>
        <w:t>orrente</w:t>
      </w:r>
      <w:r w:rsidR="00341F24" w:rsidRPr="00DF167F">
        <w:rPr>
          <w:rFonts w:ascii="Calibri" w:hAnsi="Calibri" w:cs="Calibri"/>
          <w:b/>
          <w:szCs w:val="24"/>
          <w:lang w:val="pt-BR"/>
        </w:rPr>
        <w:t xml:space="preserve">: </w:t>
      </w:r>
      <w:r w:rsidRPr="00DF167F">
        <w:rPr>
          <w:rFonts w:ascii="Calibri" w:hAnsi="Calibri" w:cs="Calibri"/>
          <w:szCs w:val="24"/>
          <w:lang w:val="pt-BR"/>
        </w:rPr>
        <w:t>são relativos a diversas ações trabalhistas, cíveis e tributárias, com pedido de penhora judicial nas contas bancárias em que a C</w:t>
      </w:r>
      <w:r w:rsidR="00517B5D" w:rsidRPr="00DF167F">
        <w:rPr>
          <w:rFonts w:ascii="Calibri" w:hAnsi="Calibri" w:cs="Calibri"/>
          <w:szCs w:val="24"/>
          <w:lang w:val="pt-BR"/>
        </w:rPr>
        <w:t>ompanhia</w:t>
      </w:r>
      <w:r w:rsidRPr="00DF167F">
        <w:rPr>
          <w:rFonts w:ascii="Calibri" w:hAnsi="Calibri" w:cs="Calibri"/>
          <w:szCs w:val="24"/>
          <w:lang w:val="pt-BR"/>
        </w:rPr>
        <w:t xml:space="preserve"> possui junto ao Banco do Brasil, e </w:t>
      </w:r>
      <w:r w:rsidR="00341F24" w:rsidRPr="00DF167F">
        <w:rPr>
          <w:rFonts w:ascii="Calibri" w:hAnsi="Calibri" w:cs="Calibri"/>
          <w:szCs w:val="24"/>
          <w:lang w:val="pt-BR"/>
        </w:rPr>
        <w:t>na</w:t>
      </w:r>
      <w:r w:rsidRPr="00DF167F">
        <w:rPr>
          <w:rFonts w:ascii="Calibri" w:hAnsi="Calibri" w:cs="Calibri"/>
          <w:szCs w:val="24"/>
          <w:lang w:val="pt-BR"/>
        </w:rPr>
        <w:t xml:space="preserve"> Caixa Econômica Federal.</w:t>
      </w:r>
    </w:p>
    <w:p w14:paraId="5C20B41A" w14:textId="77777777" w:rsidR="005E395A" w:rsidRPr="00DF167F" w:rsidRDefault="005E395A" w:rsidP="00C16DDB">
      <w:pPr>
        <w:pStyle w:val="Recuodecorpodetexto"/>
        <w:widowControl/>
        <w:autoSpaceDE w:val="0"/>
        <w:autoSpaceDN w:val="0"/>
        <w:ind w:left="0"/>
        <w:rPr>
          <w:rFonts w:ascii="Calibri" w:hAnsi="Calibri" w:cs="Calibri"/>
          <w:b/>
          <w:szCs w:val="24"/>
          <w:lang w:val="pt-BR"/>
        </w:rPr>
      </w:pPr>
    </w:p>
    <w:p w14:paraId="0EEC940B" w14:textId="46EE8905" w:rsidR="004B5133" w:rsidRPr="00DF167F" w:rsidRDefault="00A81A50" w:rsidP="00C16DDB">
      <w:pPr>
        <w:pStyle w:val="Recuodecorpodetexto"/>
        <w:widowControl/>
        <w:autoSpaceDE w:val="0"/>
        <w:autoSpaceDN w:val="0"/>
        <w:ind w:left="0"/>
        <w:rPr>
          <w:rFonts w:ascii="Calibri" w:hAnsi="Calibri" w:cs="Calibri"/>
          <w:szCs w:val="24"/>
          <w:lang w:val="pt-BR"/>
        </w:rPr>
      </w:pPr>
      <w:r w:rsidRPr="00DF167F">
        <w:rPr>
          <w:rFonts w:ascii="Calibri" w:hAnsi="Calibri" w:cs="Calibri"/>
          <w:b/>
          <w:szCs w:val="24"/>
          <w:lang w:val="pt-BR"/>
        </w:rPr>
        <w:t>Ações ju</w:t>
      </w:r>
      <w:r w:rsidR="004D2CAA" w:rsidRPr="00DF167F">
        <w:rPr>
          <w:rFonts w:ascii="Calibri" w:hAnsi="Calibri" w:cs="Calibri"/>
          <w:b/>
          <w:szCs w:val="24"/>
          <w:lang w:val="pt-BR"/>
        </w:rPr>
        <w:t>diciais – Portus</w:t>
      </w:r>
      <w:r w:rsidR="00341F24" w:rsidRPr="00DF167F">
        <w:rPr>
          <w:rFonts w:ascii="Calibri" w:hAnsi="Calibri" w:cs="Calibri"/>
          <w:b/>
          <w:szCs w:val="24"/>
          <w:lang w:val="pt-BR"/>
        </w:rPr>
        <w:t>:</w:t>
      </w:r>
      <w:r w:rsidR="004D2CAA" w:rsidRPr="00DF167F">
        <w:rPr>
          <w:rFonts w:ascii="Calibri" w:hAnsi="Calibri" w:cs="Calibri"/>
          <w:szCs w:val="24"/>
          <w:lang w:val="pt-BR"/>
        </w:rPr>
        <w:t xml:space="preserve"> são</w:t>
      </w:r>
      <w:r w:rsidR="002C4086" w:rsidRPr="00DF167F">
        <w:rPr>
          <w:rFonts w:ascii="Calibri" w:hAnsi="Calibri" w:cs="Calibri"/>
          <w:szCs w:val="24"/>
          <w:lang w:val="pt-BR"/>
        </w:rPr>
        <w:t xml:space="preserve"> referentes a depósitos judiciais, nos autos dos seguintes processos:</w:t>
      </w:r>
      <w:r w:rsidR="00BD3CB0" w:rsidRPr="00DF167F">
        <w:rPr>
          <w:rFonts w:ascii="Calibri" w:hAnsi="Calibri" w:cs="Calibri"/>
          <w:szCs w:val="24"/>
          <w:lang w:val="pt-BR"/>
        </w:rPr>
        <w:t xml:space="preserve"> </w:t>
      </w:r>
      <w:r w:rsidR="004B5133" w:rsidRPr="00DF167F">
        <w:rPr>
          <w:rFonts w:ascii="Calibri" w:hAnsi="Calibri" w:cs="Calibri"/>
          <w:szCs w:val="24"/>
          <w:lang w:val="pt-BR"/>
        </w:rPr>
        <w:t>0105594-59.2004.8.19.0001</w:t>
      </w:r>
      <w:r w:rsidR="00BD3CB0" w:rsidRPr="00DF167F">
        <w:rPr>
          <w:rFonts w:ascii="Calibri" w:hAnsi="Calibri" w:cs="Calibri"/>
          <w:szCs w:val="24"/>
          <w:lang w:val="pt-BR"/>
        </w:rPr>
        <w:t>, da</w:t>
      </w:r>
      <w:r w:rsidR="004B5133" w:rsidRPr="00DF167F">
        <w:rPr>
          <w:rFonts w:ascii="Calibri" w:hAnsi="Calibri" w:cs="Calibri"/>
          <w:szCs w:val="24"/>
          <w:lang w:val="pt-BR"/>
        </w:rPr>
        <w:t xml:space="preserve"> 21ª Vara Cível do Rio de Janeiro</w:t>
      </w:r>
      <w:r w:rsidR="00BD3CB0" w:rsidRPr="00DF167F">
        <w:rPr>
          <w:rFonts w:ascii="Calibri" w:hAnsi="Calibri" w:cs="Calibri"/>
          <w:szCs w:val="24"/>
          <w:lang w:val="pt-BR"/>
        </w:rPr>
        <w:t xml:space="preserve">, e </w:t>
      </w:r>
      <w:r w:rsidR="004B5133" w:rsidRPr="00DF167F">
        <w:rPr>
          <w:rFonts w:ascii="Calibri" w:hAnsi="Calibri" w:cs="Calibri"/>
          <w:szCs w:val="24"/>
          <w:lang w:val="pt-BR"/>
        </w:rPr>
        <w:t>0</w:t>
      </w:r>
      <w:r w:rsidR="002822E1" w:rsidRPr="00DF167F">
        <w:rPr>
          <w:rFonts w:ascii="Calibri" w:hAnsi="Calibri" w:cs="Calibri"/>
          <w:szCs w:val="24"/>
          <w:lang w:val="pt-BR"/>
        </w:rPr>
        <w:t>002173-66.2013</w:t>
      </w:r>
      <w:r w:rsidR="004B5133" w:rsidRPr="00DF167F">
        <w:rPr>
          <w:rFonts w:ascii="Calibri" w:hAnsi="Calibri" w:cs="Calibri"/>
          <w:szCs w:val="24"/>
          <w:lang w:val="pt-BR"/>
        </w:rPr>
        <w:t>.8.19.00</w:t>
      </w:r>
      <w:r w:rsidR="002822E1" w:rsidRPr="00DF167F">
        <w:rPr>
          <w:rFonts w:ascii="Calibri" w:hAnsi="Calibri" w:cs="Calibri"/>
          <w:szCs w:val="24"/>
          <w:lang w:val="pt-BR"/>
        </w:rPr>
        <w:t>24</w:t>
      </w:r>
      <w:r w:rsidR="00BD3CB0" w:rsidRPr="00DF167F">
        <w:rPr>
          <w:rFonts w:ascii="Calibri" w:hAnsi="Calibri" w:cs="Calibri"/>
          <w:szCs w:val="24"/>
          <w:lang w:val="pt-BR"/>
        </w:rPr>
        <w:t>, da</w:t>
      </w:r>
      <w:r w:rsidR="004B5133" w:rsidRPr="00DF167F">
        <w:rPr>
          <w:rFonts w:ascii="Calibri" w:hAnsi="Calibri" w:cs="Calibri"/>
          <w:szCs w:val="24"/>
          <w:lang w:val="pt-BR"/>
        </w:rPr>
        <w:t xml:space="preserve"> </w:t>
      </w:r>
      <w:r w:rsidR="002822E1" w:rsidRPr="00DF167F">
        <w:rPr>
          <w:rFonts w:ascii="Calibri" w:hAnsi="Calibri" w:cs="Calibri"/>
          <w:szCs w:val="24"/>
          <w:lang w:val="pt-BR"/>
        </w:rPr>
        <w:t>1</w:t>
      </w:r>
      <w:r w:rsidR="002767F1" w:rsidRPr="00DF167F">
        <w:rPr>
          <w:rFonts w:ascii="Calibri" w:hAnsi="Calibri" w:cs="Calibri"/>
          <w:szCs w:val="24"/>
          <w:lang w:val="pt-BR"/>
        </w:rPr>
        <w:t>ª Vara Cível da Comarca de Itaguaí</w:t>
      </w:r>
      <w:r w:rsidRPr="00DF167F">
        <w:rPr>
          <w:rFonts w:ascii="Calibri" w:hAnsi="Calibri" w:cs="Calibri"/>
          <w:szCs w:val="24"/>
          <w:lang w:val="pt-BR"/>
        </w:rPr>
        <w:t>.</w:t>
      </w:r>
    </w:p>
    <w:p w14:paraId="24F81C33" w14:textId="743D19A3" w:rsidR="008B41D5" w:rsidRPr="00DF167F" w:rsidRDefault="008B41D5" w:rsidP="00C16DDB">
      <w:pPr>
        <w:pStyle w:val="Recuodecorpodetexto"/>
        <w:widowControl/>
        <w:autoSpaceDE w:val="0"/>
        <w:autoSpaceDN w:val="0"/>
        <w:ind w:left="0"/>
        <w:rPr>
          <w:rFonts w:ascii="Calibri" w:hAnsi="Calibri" w:cs="Calibri"/>
          <w:szCs w:val="24"/>
          <w:lang w:val="pt-BR"/>
        </w:rPr>
      </w:pPr>
    </w:p>
    <w:p w14:paraId="57F7023E" w14:textId="38DAA199" w:rsidR="003766DB" w:rsidRPr="00DF167F" w:rsidRDefault="00A81A50" w:rsidP="003766DB">
      <w:pPr>
        <w:pStyle w:val="Recuodecorpodetexto"/>
        <w:widowControl/>
        <w:autoSpaceDE w:val="0"/>
        <w:autoSpaceDN w:val="0"/>
        <w:ind w:left="0"/>
        <w:rPr>
          <w:rFonts w:ascii="Calibri" w:hAnsi="Calibri" w:cs="Calibri"/>
          <w:szCs w:val="24"/>
        </w:rPr>
      </w:pPr>
      <w:r w:rsidRPr="00DF167F">
        <w:rPr>
          <w:rFonts w:ascii="Calibri" w:hAnsi="Calibri" w:cs="Calibri"/>
          <w:b/>
          <w:szCs w:val="24"/>
          <w:lang w:val="pt-BR"/>
        </w:rPr>
        <w:t>Recursos i</w:t>
      </w:r>
      <w:r w:rsidR="00EE1F05" w:rsidRPr="00DF167F">
        <w:rPr>
          <w:rFonts w:ascii="Calibri" w:hAnsi="Calibri" w:cs="Calibri"/>
          <w:b/>
          <w:szCs w:val="24"/>
          <w:lang w:val="pt-BR"/>
        </w:rPr>
        <w:t>nterpostos</w:t>
      </w:r>
      <w:r w:rsidR="00341F24" w:rsidRPr="00DF167F">
        <w:rPr>
          <w:rFonts w:ascii="Calibri" w:hAnsi="Calibri" w:cs="Calibri"/>
          <w:b/>
          <w:szCs w:val="24"/>
          <w:lang w:val="pt-BR"/>
        </w:rPr>
        <w:t>:</w:t>
      </w:r>
      <w:r w:rsidR="003766DB" w:rsidRPr="00DF167F">
        <w:rPr>
          <w:rFonts w:ascii="Calibri" w:hAnsi="Calibri" w:cs="Calibri"/>
          <w:b/>
          <w:szCs w:val="24"/>
        </w:rPr>
        <w:t xml:space="preserve"> </w:t>
      </w:r>
      <w:r w:rsidR="003766DB" w:rsidRPr="00DF167F">
        <w:rPr>
          <w:rFonts w:ascii="Calibri" w:hAnsi="Calibri" w:cs="Calibri"/>
          <w:szCs w:val="24"/>
          <w:lang w:val="pt-BR"/>
        </w:rPr>
        <w:t>registra os pagamentos de interposição de recursos ordinários, embargos de declaração, recurso de revista, agravo de instrumento, agravo interno e demais medidas jurídicas de interesse da C</w:t>
      </w:r>
      <w:r w:rsidR="00A94E7E" w:rsidRPr="00DF167F">
        <w:rPr>
          <w:rFonts w:ascii="Calibri" w:hAnsi="Calibri" w:cs="Calibri"/>
          <w:szCs w:val="24"/>
          <w:lang w:val="pt-BR"/>
        </w:rPr>
        <w:t>ompanhia</w:t>
      </w:r>
      <w:r w:rsidR="003766DB" w:rsidRPr="00DF167F">
        <w:rPr>
          <w:rFonts w:ascii="Calibri" w:hAnsi="Calibri" w:cs="Calibri"/>
          <w:szCs w:val="24"/>
          <w:lang w:val="pt-BR"/>
        </w:rPr>
        <w:t>.</w:t>
      </w:r>
    </w:p>
    <w:p w14:paraId="6274B4B1" w14:textId="77777777" w:rsidR="00EE1F05" w:rsidRPr="00DF167F" w:rsidRDefault="00EE1F05" w:rsidP="00C16DDB">
      <w:pPr>
        <w:pStyle w:val="Recuodecorpodetexto"/>
        <w:widowControl/>
        <w:autoSpaceDE w:val="0"/>
        <w:autoSpaceDN w:val="0"/>
        <w:ind w:left="0"/>
        <w:rPr>
          <w:rFonts w:ascii="Calibri" w:hAnsi="Calibri" w:cs="Calibri"/>
          <w:szCs w:val="24"/>
          <w:lang w:val="pt-BR"/>
        </w:rPr>
      </w:pPr>
    </w:p>
    <w:p w14:paraId="5D5E9ED3" w14:textId="09CF14CD" w:rsidR="002822E1" w:rsidRPr="00DF167F" w:rsidRDefault="00A81A50" w:rsidP="00C16DDB">
      <w:pPr>
        <w:pStyle w:val="Recuodecorpodetexto"/>
        <w:widowControl/>
        <w:autoSpaceDE w:val="0"/>
        <w:autoSpaceDN w:val="0"/>
        <w:ind w:left="0"/>
        <w:rPr>
          <w:rFonts w:ascii="Calibri" w:hAnsi="Calibri" w:cs="Calibri"/>
          <w:szCs w:val="24"/>
          <w:lang w:val="pt-BR"/>
        </w:rPr>
      </w:pPr>
      <w:r w:rsidRPr="00DF167F">
        <w:rPr>
          <w:rFonts w:ascii="Calibri" w:hAnsi="Calibri" w:cs="Calibri"/>
          <w:b/>
          <w:szCs w:val="24"/>
          <w:lang w:val="pt-BR"/>
        </w:rPr>
        <w:t>Ações j</w:t>
      </w:r>
      <w:r w:rsidR="002822E1" w:rsidRPr="00DF167F">
        <w:rPr>
          <w:rFonts w:ascii="Calibri" w:hAnsi="Calibri" w:cs="Calibri"/>
          <w:b/>
          <w:szCs w:val="24"/>
          <w:lang w:val="pt-BR"/>
        </w:rPr>
        <w:t>udiciais – VPNI</w:t>
      </w:r>
      <w:r w:rsidRPr="00DF167F">
        <w:rPr>
          <w:rFonts w:ascii="Calibri" w:hAnsi="Calibri" w:cs="Calibri"/>
          <w:b/>
          <w:szCs w:val="24"/>
          <w:lang w:val="pt-BR"/>
        </w:rPr>
        <w:t>:</w:t>
      </w:r>
      <w:r w:rsidR="002822E1" w:rsidRPr="00DF167F">
        <w:rPr>
          <w:rFonts w:ascii="Calibri" w:hAnsi="Calibri" w:cs="Calibri"/>
          <w:b/>
          <w:szCs w:val="24"/>
          <w:lang w:val="pt-BR"/>
        </w:rPr>
        <w:t xml:space="preserve"> </w:t>
      </w:r>
      <w:r w:rsidR="004D2CAA" w:rsidRPr="00DF167F">
        <w:rPr>
          <w:rFonts w:ascii="Calibri" w:hAnsi="Calibri" w:cs="Calibri"/>
          <w:szCs w:val="24"/>
          <w:lang w:val="pt-BR"/>
        </w:rPr>
        <w:t xml:space="preserve">compreendem </w:t>
      </w:r>
      <w:r w:rsidR="004B5133" w:rsidRPr="00DF167F">
        <w:rPr>
          <w:rFonts w:ascii="Calibri" w:hAnsi="Calibri" w:cs="Calibri"/>
          <w:szCs w:val="24"/>
          <w:lang w:val="pt-BR"/>
        </w:rPr>
        <w:t xml:space="preserve">os depósitos judiciais </w:t>
      </w:r>
      <w:r w:rsidR="009703B0" w:rsidRPr="00DF167F">
        <w:rPr>
          <w:rFonts w:ascii="Calibri" w:hAnsi="Calibri" w:cs="Calibri"/>
          <w:szCs w:val="24"/>
          <w:lang w:val="pt-BR"/>
        </w:rPr>
        <w:t xml:space="preserve">no processo </w:t>
      </w:r>
      <w:r w:rsidR="002822E1" w:rsidRPr="00DF167F">
        <w:rPr>
          <w:rFonts w:ascii="Calibri" w:hAnsi="Calibri" w:cs="Calibri"/>
          <w:szCs w:val="24"/>
          <w:lang w:val="pt-BR"/>
        </w:rPr>
        <w:t>0100626-70.2017.5.01.0004, em trâmite na 4ª Vara do Trabalho do Rio de Janeiro</w:t>
      </w:r>
      <w:r w:rsidR="00781D86" w:rsidRPr="00DF167F">
        <w:rPr>
          <w:rFonts w:ascii="Calibri" w:hAnsi="Calibri" w:cs="Calibri"/>
          <w:szCs w:val="24"/>
          <w:lang w:val="pt-BR"/>
        </w:rPr>
        <w:t>, relativo à rubrica salarial denominada VPNI – Vantagem Pessoal Nominal Individual.</w:t>
      </w:r>
      <w:r w:rsidR="00480698" w:rsidRPr="00DF167F">
        <w:rPr>
          <w:rFonts w:ascii="Calibri" w:hAnsi="Calibri" w:cs="Calibri"/>
          <w:szCs w:val="24"/>
          <w:lang w:val="pt-BR"/>
        </w:rPr>
        <w:t xml:space="preserve"> A Companhia obteve decisão favorável quanto à extinção da ação e a consequente liberação de grande parte dos recursos bloqueados</w:t>
      </w:r>
      <w:r w:rsidR="008C5386" w:rsidRPr="00DF167F">
        <w:rPr>
          <w:rFonts w:ascii="Calibri" w:hAnsi="Calibri" w:cs="Calibri"/>
          <w:szCs w:val="24"/>
          <w:lang w:val="pt-BR"/>
        </w:rPr>
        <w:t xml:space="preserve"> durante o exercício de 2023</w:t>
      </w:r>
      <w:r w:rsidR="00480698" w:rsidRPr="00DF167F">
        <w:rPr>
          <w:rFonts w:ascii="Calibri" w:hAnsi="Calibri" w:cs="Calibri"/>
          <w:szCs w:val="24"/>
          <w:lang w:val="pt-BR"/>
        </w:rPr>
        <w:t>.</w:t>
      </w:r>
    </w:p>
    <w:p w14:paraId="685DC2AE" w14:textId="09A769BD" w:rsidR="0066162E" w:rsidRPr="00DF167F" w:rsidRDefault="0066162E" w:rsidP="00C16DDB">
      <w:pPr>
        <w:pStyle w:val="Recuodecorpodetexto"/>
        <w:widowControl/>
        <w:autoSpaceDE w:val="0"/>
        <w:autoSpaceDN w:val="0"/>
        <w:ind w:left="0"/>
        <w:rPr>
          <w:rFonts w:ascii="Calibri" w:hAnsi="Calibri" w:cs="Calibri"/>
          <w:szCs w:val="24"/>
          <w:lang w:val="pt-BR"/>
        </w:rPr>
      </w:pPr>
    </w:p>
    <w:p w14:paraId="76903818" w14:textId="76ACB903" w:rsidR="0066162E" w:rsidRPr="00DF167F" w:rsidRDefault="0066162E" w:rsidP="00C16DDB">
      <w:pPr>
        <w:pStyle w:val="Recuodecorpodetexto"/>
        <w:widowControl/>
        <w:autoSpaceDE w:val="0"/>
        <w:autoSpaceDN w:val="0"/>
        <w:ind w:left="0"/>
        <w:rPr>
          <w:rFonts w:ascii="Calibri" w:hAnsi="Calibri" w:cs="Calibri"/>
          <w:szCs w:val="24"/>
          <w:lang w:val="pt-BR"/>
        </w:rPr>
      </w:pPr>
      <w:r w:rsidRPr="00DF167F">
        <w:rPr>
          <w:rFonts w:ascii="Calibri" w:hAnsi="Calibri" w:cs="Calibri"/>
          <w:b/>
          <w:szCs w:val="24"/>
        </w:rPr>
        <w:t xml:space="preserve">Ações judiciais – </w:t>
      </w:r>
      <w:r w:rsidRPr="00DF167F">
        <w:rPr>
          <w:rFonts w:ascii="Calibri" w:hAnsi="Calibri" w:cs="Calibri"/>
          <w:b/>
          <w:szCs w:val="24"/>
          <w:lang w:val="pt-BR"/>
        </w:rPr>
        <w:t>impostos federais</w:t>
      </w:r>
      <w:r w:rsidRPr="00DF167F">
        <w:rPr>
          <w:rFonts w:ascii="Calibri" w:hAnsi="Calibri" w:cs="Calibri"/>
          <w:b/>
          <w:szCs w:val="24"/>
        </w:rPr>
        <w:t xml:space="preserve">: </w:t>
      </w:r>
      <w:r w:rsidRPr="00DF167F">
        <w:rPr>
          <w:rFonts w:ascii="Calibri" w:hAnsi="Calibri" w:cs="Calibri"/>
          <w:szCs w:val="24"/>
        </w:rPr>
        <w:t xml:space="preserve">são valores </w:t>
      </w:r>
      <w:r w:rsidRPr="00DF167F">
        <w:rPr>
          <w:rFonts w:ascii="Calibri" w:hAnsi="Calibri" w:cs="Calibri"/>
          <w:szCs w:val="24"/>
          <w:lang w:val="pt-BR"/>
        </w:rPr>
        <w:t>relativos ao IRPJ, PIS e Cofins, os quais estão sendo discutidos judicialmente, no qual visa a imunidade tributária do IRPJ, bem como o enquadramento do PIS e Cofins no regime cumulativo. Os depósitos se iniciaram no mês de competência de fevereiro de 2024.</w:t>
      </w:r>
    </w:p>
    <w:p w14:paraId="4444414E" w14:textId="77777777" w:rsidR="00480698" w:rsidRPr="00DF167F" w:rsidRDefault="00480698" w:rsidP="00C16DDB">
      <w:pPr>
        <w:pStyle w:val="Recuodecorpodetexto"/>
        <w:widowControl/>
        <w:autoSpaceDE w:val="0"/>
        <w:autoSpaceDN w:val="0"/>
        <w:ind w:left="0"/>
        <w:rPr>
          <w:rFonts w:ascii="Calibri" w:hAnsi="Calibri" w:cs="Calibri"/>
          <w:szCs w:val="24"/>
          <w:lang w:val="pt-BR"/>
        </w:rPr>
      </w:pPr>
    </w:p>
    <w:p w14:paraId="24B60385" w14:textId="345F01AF" w:rsidR="002822E1" w:rsidRPr="00DF167F" w:rsidRDefault="00CF6DE8" w:rsidP="002822E1">
      <w:pPr>
        <w:pStyle w:val="Recuodecorpodetexto"/>
        <w:widowControl/>
        <w:autoSpaceDE w:val="0"/>
        <w:autoSpaceDN w:val="0"/>
        <w:ind w:left="0"/>
        <w:rPr>
          <w:rFonts w:ascii="Calibri" w:hAnsi="Calibri" w:cs="Calibri"/>
          <w:szCs w:val="24"/>
          <w:lang w:val="pt-BR"/>
        </w:rPr>
      </w:pPr>
      <w:r w:rsidRPr="00DF167F">
        <w:rPr>
          <w:rFonts w:ascii="Calibri" w:hAnsi="Calibri" w:cs="Calibri"/>
          <w:b/>
          <w:szCs w:val="24"/>
          <w:lang w:val="pt-BR"/>
        </w:rPr>
        <w:t>Outras ações j</w:t>
      </w:r>
      <w:r w:rsidR="002822E1" w:rsidRPr="00DF167F">
        <w:rPr>
          <w:rFonts w:ascii="Calibri" w:hAnsi="Calibri" w:cs="Calibri"/>
          <w:b/>
          <w:szCs w:val="24"/>
          <w:lang w:val="pt-BR"/>
        </w:rPr>
        <w:t>udiciais</w:t>
      </w:r>
      <w:r w:rsidRPr="00DF167F">
        <w:rPr>
          <w:rFonts w:ascii="Calibri" w:hAnsi="Calibri" w:cs="Calibri"/>
          <w:b/>
          <w:szCs w:val="24"/>
          <w:lang w:val="pt-BR"/>
        </w:rPr>
        <w:t>:</w:t>
      </w:r>
      <w:r w:rsidR="002822E1" w:rsidRPr="00DF167F">
        <w:rPr>
          <w:rFonts w:ascii="Calibri" w:hAnsi="Calibri" w:cs="Calibri"/>
          <w:szCs w:val="24"/>
          <w:lang w:val="pt-BR"/>
        </w:rPr>
        <w:t xml:space="preserve"> compreendem os depósitos judiciais </w:t>
      </w:r>
      <w:r w:rsidR="00C40EB4" w:rsidRPr="00DF167F">
        <w:rPr>
          <w:rFonts w:ascii="Calibri" w:hAnsi="Calibri" w:cs="Calibri"/>
          <w:szCs w:val="24"/>
          <w:lang w:val="pt-BR"/>
        </w:rPr>
        <w:t>nos demais</w:t>
      </w:r>
      <w:r w:rsidR="002822E1" w:rsidRPr="00DF167F">
        <w:rPr>
          <w:rFonts w:ascii="Calibri" w:hAnsi="Calibri" w:cs="Calibri"/>
          <w:szCs w:val="24"/>
          <w:lang w:val="pt-BR"/>
        </w:rPr>
        <w:t xml:space="preserve"> processos cív</w:t>
      </w:r>
      <w:r w:rsidR="00286C86" w:rsidRPr="00DF167F">
        <w:rPr>
          <w:rFonts w:ascii="Calibri" w:hAnsi="Calibri" w:cs="Calibri"/>
          <w:szCs w:val="24"/>
          <w:lang w:val="pt-BR"/>
        </w:rPr>
        <w:t>eis, trabalhistas e tributários</w:t>
      </w:r>
      <w:r w:rsidR="00781D86" w:rsidRPr="00DF167F">
        <w:rPr>
          <w:rFonts w:ascii="Calibri" w:hAnsi="Calibri" w:cs="Calibri"/>
          <w:szCs w:val="24"/>
          <w:lang w:val="pt-BR"/>
        </w:rPr>
        <w:t>.</w:t>
      </w:r>
    </w:p>
    <w:p w14:paraId="597B9529" w14:textId="5AB604C2" w:rsidR="00AC31E7" w:rsidRPr="00DF167F" w:rsidRDefault="00AC31E7" w:rsidP="00C16DDB">
      <w:pPr>
        <w:pStyle w:val="Recuodecorpodetexto"/>
        <w:widowControl/>
        <w:autoSpaceDE w:val="0"/>
        <w:autoSpaceDN w:val="0"/>
        <w:ind w:left="0"/>
        <w:rPr>
          <w:rFonts w:ascii="Calibri" w:hAnsi="Calibri" w:cs="Calibri"/>
          <w:b/>
          <w:szCs w:val="24"/>
          <w:lang w:val="pt-BR"/>
        </w:rPr>
      </w:pPr>
    </w:p>
    <w:p w14:paraId="13E165DD" w14:textId="77777777" w:rsidR="0066006C" w:rsidRPr="00DF167F" w:rsidRDefault="0066006C" w:rsidP="00C16DDB">
      <w:pPr>
        <w:pStyle w:val="Recuodecorpodetexto"/>
        <w:widowControl/>
        <w:autoSpaceDE w:val="0"/>
        <w:autoSpaceDN w:val="0"/>
        <w:ind w:left="0"/>
        <w:rPr>
          <w:rFonts w:ascii="Calibri" w:hAnsi="Calibri" w:cs="Calibri"/>
          <w:b/>
          <w:szCs w:val="24"/>
          <w:lang w:val="pt-BR"/>
        </w:rPr>
      </w:pPr>
    </w:p>
    <w:p w14:paraId="67565A2E" w14:textId="6C0B1659" w:rsidR="007A2507" w:rsidRPr="00DF167F" w:rsidRDefault="0043773C" w:rsidP="007A2507">
      <w:pPr>
        <w:pStyle w:val="Recuodecorpodetexto"/>
        <w:widowControl/>
        <w:autoSpaceDE w:val="0"/>
        <w:autoSpaceDN w:val="0"/>
        <w:ind w:left="0"/>
        <w:rPr>
          <w:rFonts w:ascii="Calibri" w:hAnsi="Calibri" w:cs="Calibri"/>
          <w:b/>
          <w:szCs w:val="24"/>
          <w:u w:val="single"/>
          <w:lang w:val="pt-BR"/>
        </w:rPr>
      </w:pPr>
      <w:r w:rsidRPr="00DF167F">
        <w:rPr>
          <w:rFonts w:ascii="Calibri" w:hAnsi="Calibri" w:cs="Calibri"/>
          <w:b/>
          <w:szCs w:val="24"/>
          <w:lang w:val="pt-BR"/>
        </w:rPr>
        <w:t>1</w:t>
      </w:r>
      <w:r w:rsidR="00A23D66" w:rsidRPr="00DF167F">
        <w:rPr>
          <w:rFonts w:ascii="Calibri" w:hAnsi="Calibri" w:cs="Calibri"/>
          <w:b/>
          <w:szCs w:val="24"/>
          <w:lang w:val="pt-BR"/>
        </w:rPr>
        <w:t>1</w:t>
      </w:r>
      <w:r w:rsidR="007A2507" w:rsidRPr="00DF167F">
        <w:rPr>
          <w:rFonts w:ascii="Calibri" w:hAnsi="Calibri" w:cs="Calibri"/>
          <w:b/>
          <w:szCs w:val="24"/>
          <w:lang w:val="pt-BR"/>
        </w:rPr>
        <w:t xml:space="preserve"> </w:t>
      </w:r>
      <w:r w:rsidR="007A2507" w:rsidRPr="00DF167F">
        <w:rPr>
          <w:rFonts w:ascii="Calibri" w:hAnsi="Calibri" w:cs="Calibri"/>
          <w:b/>
          <w:szCs w:val="24"/>
        </w:rPr>
        <w:t xml:space="preserve">– </w:t>
      </w:r>
      <w:r w:rsidR="007A2507" w:rsidRPr="00DF167F">
        <w:rPr>
          <w:rFonts w:ascii="Calibri" w:hAnsi="Calibri" w:cs="Calibri"/>
          <w:b/>
          <w:szCs w:val="24"/>
          <w:u w:val="single"/>
          <w:lang w:val="pt-BR"/>
        </w:rPr>
        <w:t>P</w:t>
      </w:r>
      <w:r w:rsidR="00CF6DE8" w:rsidRPr="00DF167F">
        <w:rPr>
          <w:rFonts w:ascii="Calibri" w:hAnsi="Calibri" w:cs="Calibri"/>
          <w:b/>
          <w:szCs w:val="24"/>
          <w:u w:val="single"/>
          <w:lang w:val="pt-BR"/>
        </w:rPr>
        <w:t>ropriedade para investimento</w:t>
      </w:r>
    </w:p>
    <w:p w14:paraId="76CE94E3" w14:textId="77777777" w:rsidR="007A2507" w:rsidRPr="00DF167F" w:rsidRDefault="007A2507" w:rsidP="007A2507">
      <w:pPr>
        <w:pStyle w:val="Recuodecorpodetexto"/>
        <w:widowControl/>
        <w:autoSpaceDE w:val="0"/>
        <w:autoSpaceDN w:val="0"/>
        <w:ind w:left="0"/>
        <w:rPr>
          <w:rFonts w:ascii="Calibri" w:hAnsi="Calibri" w:cs="Calibri"/>
          <w:b/>
          <w:szCs w:val="24"/>
          <w:u w:val="single"/>
          <w:lang w:val="pt-BR"/>
        </w:rPr>
      </w:pPr>
    </w:p>
    <w:p w14:paraId="6E32C42B" w14:textId="5F517EA3" w:rsidR="00085185" w:rsidRPr="00DF167F" w:rsidRDefault="0012521A" w:rsidP="007A2507">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Trata-se de </w:t>
      </w:r>
      <w:r w:rsidR="001A5F15" w:rsidRPr="00DF167F">
        <w:rPr>
          <w:rFonts w:ascii="Calibri" w:hAnsi="Calibri" w:cs="Calibri"/>
          <w:szCs w:val="24"/>
          <w:lang w:val="pt-BR"/>
        </w:rPr>
        <w:t>41</w:t>
      </w:r>
      <w:r w:rsidR="001D2A5D" w:rsidRPr="00DF167F">
        <w:rPr>
          <w:rFonts w:ascii="Calibri" w:hAnsi="Calibri" w:cs="Calibri"/>
          <w:szCs w:val="24"/>
          <w:lang w:val="pt-BR"/>
        </w:rPr>
        <w:t xml:space="preserve"> (</w:t>
      </w:r>
      <w:r w:rsidR="001A5F15" w:rsidRPr="00DF167F">
        <w:rPr>
          <w:rFonts w:ascii="Calibri" w:hAnsi="Calibri" w:cs="Calibri"/>
          <w:szCs w:val="24"/>
          <w:lang w:val="pt-BR"/>
        </w:rPr>
        <w:t>quarenta</w:t>
      </w:r>
      <w:r w:rsidR="003B021B" w:rsidRPr="00DF167F">
        <w:rPr>
          <w:rFonts w:ascii="Calibri" w:hAnsi="Calibri" w:cs="Calibri"/>
          <w:szCs w:val="24"/>
          <w:lang w:val="pt-BR"/>
        </w:rPr>
        <w:t xml:space="preserve"> e </w:t>
      </w:r>
      <w:r w:rsidR="001A5F15" w:rsidRPr="00DF167F">
        <w:rPr>
          <w:rFonts w:ascii="Calibri" w:hAnsi="Calibri" w:cs="Calibri"/>
          <w:szCs w:val="24"/>
          <w:lang w:val="pt-BR"/>
        </w:rPr>
        <w:t>um</w:t>
      </w:r>
      <w:r w:rsidR="001D2A5D" w:rsidRPr="00DF167F">
        <w:rPr>
          <w:rFonts w:ascii="Calibri" w:hAnsi="Calibri" w:cs="Calibri"/>
          <w:szCs w:val="24"/>
          <w:lang w:val="pt-BR"/>
        </w:rPr>
        <w:t xml:space="preserve">) itens patrimoniais distribuídos entre </w:t>
      </w:r>
      <w:r w:rsidR="001A5F15" w:rsidRPr="00DF167F">
        <w:rPr>
          <w:rFonts w:ascii="Calibri" w:hAnsi="Calibri" w:cs="Calibri"/>
          <w:szCs w:val="24"/>
          <w:lang w:val="pt-BR"/>
        </w:rPr>
        <w:t>26</w:t>
      </w:r>
      <w:r w:rsidRPr="00DF167F">
        <w:rPr>
          <w:rFonts w:ascii="Calibri" w:hAnsi="Calibri" w:cs="Calibri"/>
          <w:szCs w:val="24"/>
          <w:lang w:val="pt-BR"/>
        </w:rPr>
        <w:t xml:space="preserve"> (</w:t>
      </w:r>
      <w:r w:rsidR="001A5F15" w:rsidRPr="00DF167F">
        <w:rPr>
          <w:rFonts w:ascii="Calibri" w:hAnsi="Calibri" w:cs="Calibri"/>
          <w:szCs w:val="24"/>
          <w:lang w:val="pt-BR"/>
        </w:rPr>
        <w:t>vinte e seis</w:t>
      </w:r>
      <w:r w:rsidRPr="00DF167F">
        <w:rPr>
          <w:rFonts w:ascii="Calibri" w:hAnsi="Calibri" w:cs="Calibri"/>
          <w:szCs w:val="24"/>
          <w:lang w:val="pt-BR"/>
        </w:rPr>
        <w:t>) imóveis externos (</w:t>
      </w:r>
      <w:r w:rsidR="002767F1" w:rsidRPr="00DF167F">
        <w:rPr>
          <w:rFonts w:ascii="Calibri" w:hAnsi="Calibri" w:cs="Calibri"/>
          <w:szCs w:val="24"/>
          <w:lang w:val="pt-BR"/>
        </w:rPr>
        <w:t>e</w:t>
      </w:r>
      <w:r w:rsidRPr="00DF167F">
        <w:rPr>
          <w:rFonts w:ascii="Calibri" w:hAnsi="Calibri" w:cs="Calibri"/>
          <w:szCs w:val="24"/>
          <w:lang w:val="pt-BR"/>
        </w:rPr>
        <w:t xml:space="preserve">dificações e </w:t>
      </w:r>
      <w:r w:rsidR="002767F1" w:rsidRPr="00DF167F">
        <w:rPr>
          <w:rFonts w:ascii="Calibri" w:hAnsi="Calibri" w:cs="Calibri"/>
          <w:szCs w:val="24"/>
          <w:lang w:val="pt-BR"/>
        </w:rPr>
        <w:t>t</w:t>
      </w:r>
      <w:r w:rsidRPr="00DF167F">
        <w:rPr>
          <w:rFonts w:ascii="Calibri" w:hAnsi="Calibri" w:cs="Calibri"/>
          <w:szCs w:val="24"/>
          <w:lang w:val="pt-BR"/>
        </w:rPr>
        <w:t>errenos)</w:t>
      </w:r>
      <w:r w:rsidR="00085185" w:rsidRPr="00DF167F">
        <w:rPr>
          <w:rFonts w:ascii="Calibri" w:hAnsi="Calibri" w:cs="Calibri"/>
          <w:szCs w:val="24"/>
          <w:lang w:val="pt-BR"/>
        </w:rPr>
        <w:t xml:space="preserve"> de propriedade da C</w:t>
      </w:r>
      <w:r w:rsidR="003B021B" w:rsidRPr="00DF167F">
        <w:rPr>
          <w:rFonts w:ascii="Calibri" w:hAnsi="Calibri" w:cs="Calibri"/>
          <w:szCs w:val="24"/>
          <w:lang w:val="pt-BR"/>
        </w:rPr>
        <w:t>ompanhia</w:t>
      </w:r>
      <w:r w:rsidR="00085185" w:rsidRPr="00DF167F">
        <w:rPr>
          <w:rFonts w:ascii="Calibri" w:hAnsi="Calibri" w:cs="Calibri"/>
          <w:szCs w:val="24"/>
          <w:lang w:val="pt-BR"/>
        </w:rPr>
        <w:t>,</w:t>
      </w:r>
      <w:r w:rsidRPr="00DF167F">
        <w:rPr>
          <w:rFonts w:ascii="Calibri" w:hAnsi="Calibri" w:cs="Calibri"/>
          <w:szCs w:val="24"/>
          <w:lang w:val="pt-BR"/>
        </w:rPr>
        <w:t xml:space="preserve"> mantidos para auferir aluguel ou para valorização de capital ou para ambas, registrados pelo valor de aquisição (custo histórico)</w:t>
      </w:r>
      <w:r w:rsidR="00061761" w:rsidRPr="00DF167F">
        <w:rPr>
          <w:rFonts w:ascii="Calibri" w:hAnsi="Calibri" w:cs="Calibri"/>
          <w:szCs w:val="24"/>
          <w:lang w:val="pt-BR"/>
        </w:rPr>
        <w:t xml:space="preserve">. </w:t>
      </w:r>
    </w:p>
    <w:p w14:paraId="7A6C7B3F" w14:textId="245D6554" w:rsidR="008C5386" w:rsidRPr="00DF167F" w:rsidRDefault="008C5386" w:rsidP="007A2507">
      <w:pPr>
        <w:pStyle w:val="Recuodecorpodetexto"/>
        <w:widowControl/>
        <w:autoSpaceDE w:val="0"/>
        <w:autoSpaceDN w:val="0"/>
        <w:ind w:left="0"/>
        <w:rPr>
          <w:rFonts w:ascii="Calibri" w:hAnsi="Calibri" w:cs="Calibri"/>
          <w:szCs w:val="24"/>
          <w:lang w:val="pt-BR"/>
        </w:rPr>
      </w:pPr>
    </w:p>
    <w:p w14:paraId="2E04FCA4" w14:textId="48C70DA5" w:rsidR="008C5386" w:rsidRPr="00DF167F" w:rsidRDefault="008C5386" w:rsidP="008C5386">
      <w:pPr>
        <w:jc w:val="both"/>
        <w:rPr>
          <w:rFonts w:ascii="Calibri" w:hAnsi="Calibri" w:cs="Calibri"/>
          <w:sz w:val="24"/>
          <w:szCs w:val="24"/>
        </w:rPr>
      </w:pPr>
      <w:r w:rsidRPr="00DF167F">
        <w:rPr>
          <w:rFonts w:ascii="Calibri" w:hAnsi="Calibri" w:cs="Calibri"/>
          <w:sz w:val="24"/>
          <w:szCs w:val="24"/>
        </w:rPr>
        <w:t xml:space="preserve">Segundo laudos de determinação de valor de mercado, observados os métodos de análise e de avaliação empregados, com considerações feitas aos bens em estudo quanto às suas características, estado de conservação e manutenção, os imóveis registrados em </w:t>
      </w:r>
      <w:r w:rsidR="000D6954" w:rsidRPr="00DF167F">
        <w:rPr>
          <w:rFonts w:ascii="Calibri" w:hAnsi="Calibri" w:cs="Calibri"/>
          <w:sz w:val="24"/>
          <w:szCs w:val="24"/>
        </w:rPr>
        <w:t>Propriedade para investimento</w:t>
      </w:r>
      <w:r w:rsidRPr="00DF167F">
        <w:rPr>
          <w:rFonts w:ascii="Calibri" w:hAnsi="Calibri" w:cs="Calibri"/>
          <w:sz w:val="24"/>
          <w:szCs w:val="24"/>
        </w:rPr>
        <w:t xml:space="preserve"> foram avaliados em R$ </w:t>
      </w:r>
      <w:r w:rsidR="000D6954" w:rsidRPr="00DF167F">
        <w:rPr>
          <w:rFonts w:ascii="Calibri" w:hAnsi="Calibri" w:cs="Calibri"/>
          <w:sz w:val="24"/>
          <w:szCs w:val="24"/>
        </w:rPr>
        <w:t>1.</w:t>
      </w:r>
      <w:r w:rsidR="00CB114D" w:rsidRPr="00DF167F">
        <w:rPr>
          <w:rFonts w:ascii="Calibri" w:hAnsi="Calibri" w:cs="Calibri"/>
          <w:sz w:val="24"/>
          <w:szCs w:val="24"/>
        </w:rPr>
        <w:t>633</w:t>
      </w:r>
      <w:r w:rsidR="000D6954" w:rsidRPr="00DF167F">
        <w:rPr>
          <w:rFonts w:ascii="Calibri" w:hAnsi="Calibri" w:cs="Calibri"/>
          <w:sz w:val="24"/>
          <w:szCs w:val="24"/>
        </w:rPr>
        <w:t>.</w:t>
      </w:r>
      <w:r w:rsidR="00CB114D" w:rsidRPr="00DF167F">
        <w:rPr>
          <w:rFonts w:ascii="Calibri" w:hAnsi="Calibri" w:cs="Calibri"/>
          <w:sz w:val="24"/>
          <w:szCs w:val="24"/>
        </w:rPr>
        <w:t>919</w:t>
      </w:r>
      <w:r w:rsidRPr="00DF167F">
        <w:rPr>
          <w:rFonts w:ascii="Calibri" w:hAnsi="Calibri" w:cs="Calibri"/>
          <w:sz w:val="24"/>
          <w:szCs w:val="24"/>
        </w:rPr>
        <w:t xml:space="preserve"> mil (R$ </w:t>
      </w:r>
      <w:r w:rsidR="00CB114D" w:rsidRPr="00DF167F">
        <w:rPr>
          <w:rFonts w:ascii="Calibri" w:hAnsi="Calibri" w:cs="Calibri"/>
          <w:sz w:val="24"/>
          <w:szCs w:val="24"/>
        </w:rPr>
        <w:t>1.558.858</w:t>
      </w:r>
      <w:r w:rsidRPr="00DF167F">
        <w:rPr>
          <w:rFonts w:ascii="Calibri" w:hAnsi="Calibri" w:cs="Calibri"/>
          <w:sz w:val="24"/>
          <w:szCs w:val="24"/>
        </w:rPr>
        <w:t xml:space="preserve"> mil em 202</w:t>
      </w:r>
      <w:r w:rsidR="00CB114D" w:rsidRPr="00DF167F">
        <w:rPr>
          <w:rFonts w:ascii="Calibri" w:hAnsi="Calibri" w:cs="Calibri"/>
          <w:sz w:val="24"/>
          <w:szCs w:val="24"/>
        </w:rPr>
        <w:t>3</w:t>
      </w:r>
      <w:r w:rsidRPr="00DF167F">
        <w:rPr>
          <w:rFonts w:ascii="Calibri" w:hAnsi="Calibri" w:cs="Calibri"/>
          <w:sz w:val="24"/>
          <w:szCs w:val="24"/>
        </w:rPr>
        <w:t>).</w:t>
      </w:r>
    </w:p>
    <w:p w14:paraId="2C9CA1A1" w14:textId="18A36F46" w:rsidR="00085185" w:rsidRPr="00DF167F" w:rsidRDefault="00085185" w:rsidP="007A2507">
      <w:pPr>
        <w:pStyle w:val="Recuodecorpodetexto"/>
        <w:widowControl/>
        <w:autoSpaceDE w:val="0"/>
        <w:autoSpaceDN w:val="0"/>
        <w:ind w:left="0"/>
        <w:rPr>
          <w:rFonts w:ascii="Calibri" w:hAnsi="Calibri" w:cs="Calibri"/>
          <w:szCs w:val="24"/>
          <w:lang w:val="pt-BR"/>
        </w:rPr>
      </w:pPr>
    </w:p>
    <w:p w14:paraId="50F093CA" w14:textId="77777777" w:rsidR="0022245A" w:rsidRPr="00DF167F" w:rsidRDefault="0022245A" w:rsidP="007A2507">
      <w:pPr>
        <w:pStyle w:val="Recuodecorpodetexto"/>
        <w:widowControl/>
        <w:autoSpaceDE w:val="0"/>
        <w:autoSpaceDN w:val="0"/>
        <w:ind w:left="0"/>
        <w:rPr>
          <w:rFonts w:ascii="Calibri" w:hAnsi="Calibri" w:cs="Calibri"/>
          <w:szCs w:val="24"/>
          <w:lang w:val="pt-BR"/>
        </w:rPr>
      </w:pPr>
    </w:p>
    <w:p w14:paraId="1E1CD12D" w14:textId="0FBC829F" w:rsidR="00C16DDB" w:rsidRPr="00DF167F" w:rsidRDefault="0043773C" w:rsidP="00C16DDB">
      <w:pPr>
        <w:jc w:val="both"/>
        <w:rPr>
          <w:rFonts w:ascii="Calibri" w:hAnsi="Calibri" w:cs="Calibri"/>
          <w:b/>
          <w:sz w:val="24"/>
          <w:szCs w:val="24"/>
        </w:rPr>
      </w:pPr>
      <w:r w:rsidRPr="00DF167F">
        <w:rPr>
          <w:rFonts w:ascii="Calibri" w:hAnsi="Calibri" w:cs="Calibri"/>
          <w:b/>
          <w:sz w:val="24"/>
          <w:szCs w:val="24"/>
        </w:rPr>
        <w:lastRenderedPageBreak/>
        <w:t>1</w:t>
      </w:r>
      <w:r w:rsidR="00A23D66" w:rsidRPr="00DF167F">
        <w:rPr>
          <w:rFonts w:ascii="Calibri" w:hAnsi="Calibri" w:cs="Calibri"/>
          <w:b/>
          <w:sz w:val="24"/>
          <w:szCs w:val="24"/>
        </w:rPr>
        <w:t>2</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I</w:t>
      </w:r>
      <w:r w:rsidR="00CF6DE8" w:rsidRPr="00DF167F">
        <w:rPr>
          <w:rFonts w:ascii="Calibri" w:hAnsi="Calibri" w:cs="Calibri"/>
          <w:b/>
          <w:sz w:val="24"/>
          <w:szCs w:val="24"/>
          <w:u w:val="single"/>
        </w:rPr>
        <w:t>mobilizado</w:t>
      </w:r>
    </w:p>
    <w:p w14:paraId="52917E71" w14:textId="77777777" w:rsidR="00C16DDB" w:rsidRPr="00DF167F" w:rsidRDefault="00C16DDB" w:rsidP="00C16DDB">
      <w:pPr>
        <w:jc w:val="both"/>
        <w:rPr>
          <w:rFonts w:ascii="Calibri" w:hAnsi="Calibri" w:cs="Calibri"/>
          <w:b/>
          <w:sz w:val="24"/>
          <w:szCs w:val="24"/>
          <w:u w:val="single"/>
        </w:rPr>
      </w:pPr>
    </w:p>
    <w:p w14:paraId="32AC9FC0" w14:textId="49D6F1E8" w:rsidR="00C16DDB" w:rsidRPr="00DF167F" w:rsidRDefault="00C16DDB" w:rsidP="00C16DDB">
      <w:pPr>
        <w:jc w:val="both"/>
        <w:rPr>
          <w:rFonts w:ascii="Calibri" w:hAnsi="Calibri" w:cs="Calibri"/>
          <w:sz w:val="24"/>
          <w:szCs w:val="24"/>
        </w:rPr>
      </w:pPr>
      <w:r w:rsidRPr="00DF167F">
        <w:rPr>
          <w:rFonts w:ascii="Calibri" w:hAnsi="Calibri" w:cs="Calibri"/>
          <w:sz w:val="24"/>
          <w:szCs w:val="24"/>
        </w:rPr>
        <w:t xml:space="preserve">O </w:t>
      </w:r>
      <w:r w:rsidR="00DA6CEE" w:rsidRPr="00DF167F">
        <w:rPr>
          <w:rFonts w:ascii="Calibri" w:hAnsi="Calibri" w:cs="Calibri"/>
          <w:sz w:val="24"/>
          <w:szCs w:val="24"/>
        </w:rPr>
        <w:t xml:space="preserve">ativo </w:t>
      </w:r>
      <w:r w:rsidRPr="00DF167F">
        <w:rPr>
          <w:rFonts w:ascii="Calibri" w:hAnsi="Calibri" w:cs="Calibri"/>
          <w:sz w:val="24"/>
          <w:szCs w:val="24"/>
        </w:rPr>
        <w:t>imobilizado</w:t>
      </w:r>
      <w:r w:rsidR="00DA6CEE" w:rsidRPr="00DF167F">
        <w:rPr>
          <w:rFonts w:ascii="Calibri" w:hAnsi="Calibri" w:cs="Calibri"/>
          <w:sz w:val="24"/>
          <w:szCs w:val="24"/>
        </w:rPr>
        <w:t xml:space="preserve"> </w:t>
      </w:r>
      <w:r w:rsidRPr="00DF167F">
        <w:rPr>
          <w:rFonts w:ascii="Calibri" w:hAnsi="Calibri" w:cs="Calibri"/>
          <w:sz w:val="24"/>
          <w:szCs w:val="24"/>
        </w:rPr>
        <w:t>está assim composto:</w:t>
      </w:r>
    </w:p>
    <w:p w14:paraId="7F9FB570" w14:textId="1B6CB598" w:rsidR="00BF7A38" w:rsidRPr="00DF167F" w:rsidRDefault="00BF7A38" w:rsidP="00C16DDB">
      <w:pPr>
        <w:jc w:val="both"/>
        <w:rPr>
          <w:rFonts w:ascii="Calibri" w:hAnsi="Calibri" w:cs="Calibri"/>
          <w:sz w:val="24"/>
          <w:szCs w:val="24"/>
        </w:rPr>
      </w:pPr>
    </w:p>
    <w:tbl>
      <w:tblPr>
        <w:tblStyle w:val="Tabelacomgrade"/>
        <w:tblW w:w="10206" w:type="dxa"/>
        <w:tblInd w:w="-5" w:type="dxa"/>
        <w:tblLayout w:type="fixed"/>
        <w:tblLook w:val="04A0" w:firstRow="1" w:lastRow="0" w:firstColumn="1" w:lastColumn="0" w:noHBand="0" w:noVBand="1"/>
      </w:tblPr>
      <w:tblGrid>
        <w:gridCol w:w="1560"/>
        <w:gridCol w:w="1134"/>
        <w:gridCol w:w="1134"/>
        <w:gridCol w:w="1134"/>
        <w:gridCol w:w="1048"/>
        <w:gridCol w:w="1049"/>
        <w:gridCol w:w="1163"/>
        <w:gridCol w:w="992"/>
        <w:gridCol w:w="992"/>
      </w:tblGrid>
      <w:tr w:rsidR="005C50E2" w:rsidRPr="00DF167F" w14:paraId="4415634B" w14:textId="77777777" w:rsidTr="00222FF8">
        <w:tc>
          <w:tcPr>
            <w:tcW w:w="1560" w:type="dxa"/>
            <w:vMerge w:val="restart"/>
            <w:vAlign w:val="center"/>
          </w:tcPr>
          <w:p w14:paraId="75193C36" w14:textId="36E1D3CF" w:rsidR="005C50E2" w:rsidRPr="00DF167F" w:rsidRDefault="005C50E2" w:rsidP="005C50E2">
            <w:pPr>
              <w:ind w:left="-113" w:firstLine="113"/>
              <w:jc w:val="center"/>
              <w:rPr>
                <w:rFonts w:ascii="Calibri" w:hAnsi="Calibri" w:cs="Calibri"/>
                <w:b/>
                <w:sz w:val="22"/>
                <w:szCs w:val="22"/>
              </w:rPr>
            </w:pPr>
            <w:r w:rsidRPr="00DF167F">
              <w:rPr>
                <w:rFonts w:ascii="Calibri" w:hAnsi="Calibri" w:cs="Calibri"/>
                <w:b/>
                <w:sz w:val="22"/>
                <w:szCs w:val="22"/>
              </w:rPr>
              <w:t>Bens</w:t>
            </w:r>
          </w:p>
        </w:tc>
        <w:tc>
          <w:tcPr>
            <w:tcW w:w="3402" w:type="dxa"/>
            <w:gridSpan w:val="3"/>
          </w:tcPr>
          <w:p w14:paraId="5AAF4658" w14:textId="08E28C86" w:rsidR="005C50E2" w:rsidRPr="00DF167F" w:rsidRDefault="005C50E2" w:rsidP="000E4FB5">
            <w:pPr>
              <w:jc w:val="center"/>
              <w:rPr>
                <w:rFonts w:ascii="Calibri" w:hAnsi="Calibri" w:cs="Calibri"/>
                <w:b/>
                <w:sz w:val="22"/>
                <w:szCs w:val="22"/>
              </w:rPr>
            </w:pPr>
            <w:r w:rsidRPr="00DF167F">
              <w:rPr>
                <w:rFonts w:ascii="Calibri" w:hAnsi="Calibri" w:cs="Calibri"/>
                <w:b/>
                <w:sz w:val="22"/>
                <w:szCs w:val="22"/>
              </w:rPr>
              <w:t>Valor contábil em 01/01/202</w:t>
            </w:r>
            <w:r w:rsidR="000E4FB5" w:rsidRPr="00DF167F">
              <w:rPr>
                <w:rFonts w:ascii="Calibri" w:hAnsi="Calibri" w:cs="Calibri"/>
                <w:b/>
                <w:sz w:val="22"/>
                <w:szCs w:val="22"/>
              </w:rPr>
              <w:t>4</w:t>
            </w:r>
          </w:p>
        </w:tc>
        <w:tc>
          <w:tcPr>
            <w:tcW w:w="4252" w:type="dxa"/>
            <w:gridSpan w:val="4"/>
          </w:tcPr>
          <w:p w14:paraId="0091A56A" w14:textId="0608CE8B" w:rsidR="005C50E2" w:rsidRPr="00DF167F" w:rsidRDefault="005C50E2" w:rsidP="0050439B">
            <w:pPr>
              <w:jc w:val="center"/>
              <w:rPr>
                <w:rFonts w:ascii="Calibri" w:hAnsi="Calibri" w:cs="Calibri"/>
                <w:b/>
                <w:sz w:val="22"/>
                <w:szCs w:val="22"/>
              </w:rPr>
            </w:pPr>
            <w:r w:rsidRPr="00DF167F">
              <w:rPr>
                <w:rFonts w:ascii="Calibri" w:hAnsi="Calibri" w:cs="Calibri"/>
                <w:b/>
                <w:sz w:val="22"/>
                <w:szCs w:val="22"/>
              </w:rPr>
              <w:t xml:space="preserve">Movimentação </w:t>
            </w:r>
            <w:r w:rsidR="00CF6DE8" w:rsidRPr="00DF167F">
              <w:rPr>
                <w:rFonts w:ascii="Calibri" w:hAnsi="Calibri" w:cs="Calibri"/>
                <w:b/>
                <w:sz w:val="22"/>
                <w:szCs w:val="22"/>
              </w:rPr>
              <w:t xml:space="preserve">janeiro a </w:t>
            </w:r>
            <w:r w:rsidR="0050439B" w:rsidRPr="00DF167F">
              <w:rPr>
                <w:rFonts w:ascii="Calibri" w:hAnsi="Calibri" w:cs="Calibri"/>
                <w:b/>
                <w:sz w:val="22"/>
                <w:szCs w:val="22"/>
              </w:rPr>
              <w:t>dez</w:t>
            </w:r>
            <w:r w:rsidR="00957E4E" w:rsidRPr="00DF167F">
              <w:rPr>
                <w:rFonts w:ascii="Calibri" w:hAnsi="Calibri" w:cs="Calibri"/>
                <w:b/>
                <w:sz w:val="22"/>
                <w:szCs w:val="22"/>
              </w:rPr>
              <w:t>embro</w:t>
            </w:r>
            <w:r w:rsidRPr="00DF167F">
              <w:rPr>
                <w:rFonts w:ascii="Calibri" w:hAnsi="Calibri" w:cs="Calibri"/>
                <w:b/>
                <w:sz w:val="22"/>
                <w:szCs w:val="22"/>
              </w:rPr>
              <w:t xml:space="preserve"> de 20</w:t>
            </w:r>
            <w:r w:rsidR="000E4FB5" w:rsidRPr="00DF167F">
              <w:rPr>
                <w:rFonts w:ascii="Calibri" w:hAnsi="Calibri" w:cs="Calibri"/>
                <w:b/>
                <w:sz w:val="22"/>
                <w:szCs w:val="22"/>
              </w:rPr>
              <w:t>24</w:t>
            </w:r>
          </w:p>
        </w:tc>
        <w:tc>
          <w:tcPr>
            <w:tcW w:w="992" w:type="dxa"/>
            <w:vMerge w:val="restart"/>
            <w:vAlign w:val="center"/>
          </w:tcPr>
          <w:p w14:paraId="6E837466" w14:textId="11C6FA1D" w:rsidR="005C50E2" w:rsidRPr="00DF167F" w:rsidRDefault="005C50E2" w:rsidP="005C50E2">
            <w:pPr>
              <w:jc w:val="center"/>
              <w:rPr>
                <w:rFonts w:ascii="Calibri" w:hAnsi="Calibri" w:cs="Calibri"/>
                <w:b/>
                <w:sz w:val="22"/>
                <w:szCs w:val="22"/>
              </w:rPr>
            </w:pPr>
            <w:r w:rsidRPr="00DF167F">
              <w:rPr>
                <w:rFonts w:ascii="Calibri" w:hAnsi="Calibri" w:cs="Calibri"/>
                <w:b/>
                <w:sz w:val="22"/>
                <w:szCs w:val="22"/>
              </w:rPr>
              <w:t>Líquido</w:t>
            </w:r>
          </w:p>
        </w:tc>
      </w:tr>
      <w:tr w:rsidR="005C50E2" w:rsidRPr="00DF167F" w14:paraId="61DE844D" w14:textId="77777777" w:rsidTr="00222FF8">
        <w:tc>
          <w:tcPr>
            <w:tcW w:w="1560" w:type="dxa"/>
            <w:vMerge/>
          </w:tcPr>
          <w:p w14:paraId="038F0B64" w14:textId="35F9453C" w:rsidR="005C50E2" w:rsidRPr="00DF167F" w:rsidRDefault="005C50E2" w:rsidP="00BF7A38">
            <w:pPr>
              <w:ind w:left="-113" w:firstLine="113"/>
              <w:jc w:val="center"/>
              <w:rPr>
                <w:rFonts w:ascii="Calibri" w:hAnsi="Calibri" w:cs="Calibri"/>
                <w:b/>
                <w:sz w:val="22"/>
                <w:szCs w:val="22"/>
              </w:rPr>
            </w:pPr>
          </w:p>
        </w:tc>
        <w:tc>
          <w:tcPr>
            <w:tcW w:w="1134" w:type="dxa"/>
          </w:tcPr>
          <w:p w14:paraId="21B4B852" w14:textId="5C2D2129" w:rsidR="005C50E2" w:rsidRPr="00DF167F" w:rsidRDefault="005C50E2" w:rsidP="00BF7A38">
            <w:pPr>
              <w:jc w:val="center"/>
              <w:rPr>
                <w:rFonts w:ascii="Calibri" w:hAnsi="Calibri" w:cs="Calibri"/>
                <w:b/>
                <w:sz w:val="22"/>
                <w:szCs w:val="22"/>
              </w:rPr>
            </w:pPr>
            <w:r w:rsidRPr="00DF167F">
              <w:rPr>
                <w:rFonts w:ascii="Calibri" w:hAnsi="Calibri" w:cs="Calibri"/>
                <w:b/>
                <w:sz w:val="22"/>
                <w:szCs w:val="22"/>
              </w:rPr>
              <w:t>Bruto</w:t>
            </w:r>
          </w:p>
        </w:tc>
        <w:tc>
          <w:tcPr>
            <w:tcW w:w="1134" w:type="dxa"/>
          </w:tcPr>
          <w:p w14:paraId="2D0FF616" w14:textId="7A344070" w:rsidR="005C50E2" w:rsidRPr="00DF167F" w:rsidRDefault="005C50E2" w:rsidP="00BF7A38">
            <w:pPr>
              <w:jc w:val="center"/>
              <w:rPr>
                <w:rFonts w:ascii="Calibri" w:hAnsi="Calibri" w:cs="Calibri"/>
                <w:b/>
                <w:sz w:val="22"/>
                <w:szCs w:val="22"/>
              </w:rPr>
            </w:pPr>
            <w:r w:rsidRPr="00DF167F">
              <w:rPr>
                <w:rFonts w:ascii="Calibri" w:hAnsi="Calibri" w:cs="Calibri"/>
                <w:b/>
                <w:sz w:val="22"/>
                <w:szCs w:val="22"/>
              </w:rPr>
              <w:t>Dep.</w:t>
            </w:r>
          </w:p>
        </w:tc>
        <w:tc>
          <w:tcPr>
            <w:tcW w:w="1134" w:type="dxa"/>
          </w:tcPr>
          <w:p w14:paraId="58606ABB" w14:textId="59FED1AF" w:rsidR="005C50E2" w:rsidRPr="00DF167F" w:rsidRDefault="005C50E2" w:rsidP="00BF7A38">
            <w:pPr>
              <w:jc w:val="center"/>
              <w:rPr>
                <w:rFonts w:ascii="Calibri" w:hAnsi="Calibri" w:cs="Calibri"/>
                <w:b/>
                <w:sz w:val="22"/>
                <w:szCs w:val="22"/>
              </w:rPr>
            </w:pPr>
            <w:r w:rsidRPr="00DF167F">
              <w:rPr>
                <w:rFonts w:ascii="Calibri" w:hAnsi="Calibri" w:cs="Calibri"/>
                <w:b/>
                <w:sz w:val="22"/>
                <w:szCs w:val="22"/>
              </w:rPr>
              <w:t>Líquido</w:t>
            </w:r>
          </w:p>
        </w:tc>
        <w:tc>
          <w:tcPr>
            <w:tcW w:w="1048" w:type="dxa"/>
          </w:tcPr>
          <w:p w14:paraId="05EB5F61" w14:textId="40B57331" w:rsidR="005C50E2" w:rsidRPr="00DF167F" w:rsidRDefault="005C50E2" w:rsidP="00BF7A38">
            <w:pPr>
              <w:jc w:val="center"/>
              <w:rPr>
                <w:rFonts w:ascii="Calibri" w:hAnsi="Calibri" w:cs="Calibri"/>
                <w:b/>
                <w:sz w:val="22"/>
                <w:szCs w:val="22"/>
              </w:rPr>
            </w:pPr>
            <w:r w:rsidRPr="00DF167F">
              <w:rPr>
                <w:rFonts w:ascii="Calibri" w:hAnsi="Calibri" w:cs="Calibri"/>
                <w:b/>
                <w:sz w:val="22"/>
                <w:szCs w:val="22"/>
              </w:rPr>
              <w:t>Adições</w:t>
            </w:r>
          </w:p>
        </w:tc>
        <w:tc>
          <w:tcPr>
            <w:tcW w:w="1049" w:type="dxa"/>
          </w:tcPr>
          <w:p w14:paraId="31B6BEBE" w14:textId="5E9EC8A8" w:rsidR="005C50E2" w:rsidRPr="00DF167F" w:rsidRDefault="005C50E2" w:rsidP="00BF7A38">
            <w:pPr>
              <w:jc w:val="center"/>
              <w:rPr>
                <w:rFonts w:ascii="Calibri" w:hAnsi="Calibri" w:cs="Calibri"/>
                <w:b/>
                <w:sz w:val="22"/>
                <w:szCs w:val="22"/>
              </w:rPr>
            </w:pPr>
            <w:r w:rsidRPr="00DF167F">
              <w:rPr>
                <w:rFonts w:ascii="Calibri" w:hAnsi="Calibri" w:cs="Calibri"/>
                <w:b/>
                <w:sz w:val="22"/>
                <w:szCs w:val="22"/>
              </w:rPr>
              <w:t>Baixas</w:t>
            </w:r>
          </w:p>
        </w:tc>
        <w:tc>
          <w:tcPr>
            <w:tcW w:w="1163" w:type="dxa"/>
          </w:tcPr>
          <w:p w14:paraId="4AC042D5" w14:textId="602846A3" w:rsidR="005C50E2" w:rsidRPr="00DF167F" w:rsidRDefault="005C50E2" w:rsidP="00BF7A38">
            <w:pPr>
              <w:jc w:val="center"/>
              <w:rPr>
                <w:rFonts w:ascii="Calibri" w:hAnsi="Calibri" w:cs="Calibri"/>
                <w:b/>
                <w:sz w:val="22"/>
                <w:szCs w:val="22"/>
              </w:rPr>
            </w:pPr>
            <w:r w:rsidRPr="00DF167F">
              <w:rPr>
                <w:rFonts w:ascii="Calibri" w:hAnsi="Calibri" w:cs="Calibri"/>
                <w:b/>
                <w:sz w:val="22"/>
                <w:szCs w:val="22"/>
              </w:rPr>
              <w:t>Transf.</w:t>
            </w:r>
          </w:p>
        </w:tc>
        <w:tc>
          <w:tcPr>
            <w:tcW w:w="992" w:type="dxa"/>
          </w:tcPr>
          <w:p w14:paraId="4CD0CDFA" w14:textId="4EDF73EC" w:rsidR="005C50E2" w:rsidRPr="00DF167F" w:rsidRDefault="005C50E2" w:rsidP="00BF7A38">
            <w:pPr>
              <w:jc w:val="center"/>
              <w:rPr>
                <w:rFonts w:ascii="Calibri" w:hAnsi="Calibri" w:cs="Calibri"/>
                <w:b/>
                <w:sz w:val="22"/>
                <w:szCs w:val="22"/>
              </w:rPr>
            </w:pPr>
            <w:r w:rsidRPr="00DF167F">
              <w:rPr>
                <w:rFonts w:ascii="Calibri" w:hAnsi="Calibri" w:cs="Calibri"/>
                <w:b/>
                <w:sz w:val="22"/>
                <w:szCs w:val="22"/>
              </w:rPr>
              <w:t>Dep.</w:t>
            </w:r>
          </w:p>
        </w:tc>
        <w:tc>
          <w:tcPr>
            <w:tcW w:w="992" w:type="dxa"/>
            <w:vMerge/>
          </w:tcPr>
          <w:p w14:paraId="017ADF8B" w14:textId="56D3ADFF" w:rsidR="005C50E2" w:rsidRPr="00DF167F" w:rsidRDefault="005C50E2" w:rsidP="00BF7A38">
            <w:pPr>
              <w:jc w:val="center"/>
              <w:rPr>
                <w:rFonts w:ascii="Calibri" w:hAnsi="Calibri" w:cs="Calibri"/>
                <w:b/>
                <w:sz w:val="22"/>
                <w:szCs w:val="22"/>
              </w:rPr>
            </w:pPr>
          </w:p>
        </w:tc>
      </w:tr>
      <w:tr w:rsidR="000E4FB5" w:rsidRPr="00DF167F" w14:paraId="30580B7D" w14:textId="77777777" w:rsidTr="00222FF8">
        <w:tc>
          <w:tcPr>
            <w:tcW w:w="1560" w:type="dxa"/>
          </w:tcPr>
          <w:p w14:paraId="30866FA4" w14:textId="0F7A670E" w:rsidR="000E4FB5" w:rsidRPr="00DF167F" w:rsidRDefault="000E4FB5" w:rsidP="000E4FB5">
            <w:pPr>
              <w:ind w:left="-113" w:firstLine="113"/>
              <w:jc w:val="both"/>
              <w:rPr>
                <w:rFonts w:ascii="Calibri" w:hAnsi="Calibri" w:cs="Calibri"/>
                <w:sz w:val="22"/>
                <w:szCs w:val="22"/>
              </w:rPr>
            </w:pPr>
            <w:r w:rsidRPr="00DF167F">
              <w:rPr>
                <w:rFonts w:ascii="Calibri" w:hAnsi="Calibri" w:cs="Calibri"/>
                <w:sz w:val="22"/>
                <w:szCs w:val="22"/>
              </w:rPr>
              <w:t>Operação</w:t>
            </w:r>
          </w:p>
        </w:tc>
        <w:tc>
          <w:tcPr>
            <w:tcW w:w="1134" w:type="dxa"/>
          </w:tcPr>
          <w:p w14:paraId="3075BA93" w14:textId="04CF7E68" w:rsidR="000E4FB5" w:rsidRPr="00DF167F" w:rsidRDefault="000E4FB5" w:rsidP="000E4FB5">
            <w:pPr>
              <w:jc w:val="right"/>
              <w:rPr>
                <w:rFonts w:ascii="Calibri" w:hAnsi="Calibri" w:cs="Calibri"/>
                <w:sz w:val="22"/>
                <w:szCs w:val="22"/>
              </w:rPr>
            </w:pPr>
            <w:r w:rsidRPr="00DF167F">
              <w:rPr>
                <w:rFonts w:ascii="Calibri" w:hAnsi="Calibri" w:cs="Calibri"/>
                <w:sz w:val="22"/>
                <w:szCs w:val="22"/>
              </w:rPr>
              <w:t>934.310</w:t>
            </w:r>
          </w:p>
        </w:tc>
        <w:tc>
          <w:tcPr>
            <w:tcW w:w="1134" w:type="dxa"/>
          </w:tcPr>
          <w:p w14:paraId="2F8364A2" w14:textId="1CB38AF0" w:rsidR="000E4FB5" w:rsidRPr="00DF167F" w:rsidRDefault="000E4FB5" w:rsidP="000E4FB5">
            <w:pPr>
              <w:jc w:val="right"/>
              <w:rPr>
                <w:rFonts w:ascii="Calibri" w:hAnsi="Calibri" w:cs="Calibri"/>
                <w:sz w:val="22"/>
                <w:szCs w:val="22"/>
              </w:rPr>
            </w:pPr>
            <w:r w:rsidRPr="00DF167F">
              <w:rPr>
                <w:rFonts w:ascii="Calibri" w:hAnsi="Calibri" w:cs="Calibri"/>
                <w:sz w:val="22"/>
                <w:szCs w:val="22"/>
              </w:rPr>
              <w:t>(383.116)</w:t>
            </w:r>
          </w:p>
        </w:tc>
        <w:tc>
          <w:tcPr>
            <w:tcW w:w="1134" w:type="dxa"/>
          </w:tcPr>
          <w:p w14:paraId="5EB85C6A" w14:textId="2406C39F" w:rsidR="000E4FB5" w:rsidRPr="00DF167F" w:rsidRDefault="000E4FB5" w:rsidP="000E4FB5">
            <w:pPr>
              <w:jc w:val="right"/>
              <w:rPr>
                <w:rFonts w:ascii="Calibri" w:hAnsi="Calibri" w:cs="Calibri"/>
                <w:sz w:val="22"/>
                <w:szCs w:val="22"/>
              </w:rPr>
            </w:pPr>
            <w:r w:rsidRPr="00DF167F">
              <w:rPr>
                <w:rFonts w:ascii="Calibri" w:hAnsi="Calibri" w:cs="Calibri"/>
                <w:sz w:val="22"/>
                <w:szCs w:val="22"/>
              </w:rPr>
              <w:t>551.194</w:t>
            </w:r>
          </w:p>
        </w:tc>
        <w:tc>
          <w:tcPr>
            <w:tcW w:w="1048" w:type="dxa"/>
          </w:tcPr>
          <w:p w14:paraId="61BE25DF" w14:textId="2C5A967D" w:rsidR="000E4FB5" w:rsidRPr="00DF167F" w:rsidRDefault="001A5F15" w:rsidP="00222FF8">
            <w:pPr>
              <w:jc w:val="right"/>
              <w:rPr>
                <w:rFonts w:ascii="Calibri" w:hAnsi="Calibri" w:cs="Calibri"/>
                <w:sz w:val="22"/>
                <w:szCs w:val="22"/>
              </w:rPr>
            </w:pPr>
            <w:r w:rsidRPr="00DF167F">
              <w:rPr>
                <w:rFonts w:ascii="Calibri" w:hAnsi="Calibri" w:cs="Calibri"/>
                <w:sz w:val="22"/>
                <w:szCs w:val="22"/>
              </w:rPr>
              <w:t>1.214</w:t>
            </w:r>
          </w:p>
        </w:tc>
        <w:tc>
          <w:tcPr>
            <w:tcW w:w="1049" w:type="dxa"/>
          </w:tcPr>
          <w:p w14:paraId="56BFD445" w14:textId="2592F57C" w:rsidR="000E4FB5" w:rsidRPr="00DF167F" w:rsidRDefault="007F33EA" w:rsidP="000E4FB5">
            <w:pPr>
              <w:jc w:val="right"/>
              <w:rPr>
                <w:rFonts w:ascii="Calibri" w:hAnsi="Calibri" w:cs="Calibri"/>
                <w:sz w:val="22"/>
                <w:szCs w:val="22"/>
              </w:rPr>
            </w:pPr>
            <w:r w:rsidRPr="00DF167F">
              <w:rPr>
                <w:rFonts w:ascii="Calibri" w:hAnsi="Calibri" w:cs="Calibri"/>
                <w:sz w:val="22"/>
                <w:szCs w:val="22"/>
              </w:rPr>
              <w:t>(2.692</w:t>
            </w:r>
            <w:r w:rsidR="000E4FB5" w:rsidRPr="00DF167F">
              <w:rPr>
                <w:rFonts w:ascii="Calibri" w:hAnsi="Calibri" w:cs="Calibri"/>
                <w:sz w:val="22"/>
                <w:szCs w:val="22"/>
              </w:rPr>
              <w:t>)</w:t>
            </w:r>
          </w:p>
        </w:tc>
        <w:tc>
          <w:tcPr>
            <w:tcW w:w="1163" w:type="dxa"/>
          </w:tcPr>
          <w:p w14:paraId="183F495D" w14:textId="0A85BB33" w:rsidR="000E4FB5" w:rsidRPr="00DF167F" w:rsidRDefault="00222FF8" w:rsidP="00222FF8">
            <w:pPr>
              <w:jc w:val="right"/>
              <w:rPr>
                <w:rFonts w:ascii="Calibri" w:hAnsi="Calibri" w:cs="Calibri"/>
                <w:sz w:val="22"/>
                <w:szCs w:val="22"/>
              </w:rPr>
            </w:pPr>
            <w:r w:rsidRPr="00DF167F">
              <w:rPr>
                <w:rFonts w:ascii="Calibri" w:hAnsi="Calibri" w:cs="Calibri"/>
                <w:sz w:val="22"/>
                <w:szCs w:val="22"/>
              </w:rPr>
              <w:t>152</w:t>
            </w:r>
            <w:r w:rsidR="007F33EA" w:rsidRPr="00DF167F">
              <w:rPr>
                <w:rFonts w:ascii="Calibri" w:hAnsi="Calibri" w:cs="Calibri"/>
                <w:sz w:val="22"/>
                <w:szCs w:val="22"/>
              </w:rPr>
              <w:t>.</w:t>
            </w:r>
            <w:r w:rsidRPr="00DF167F">
              <w:rPr>
                <w:rFonts w:ascii="Calibri" w:hAnsi="Calibri" w:cs="Calibri"/>
                <w:sz w:val="22"/>
                <w:szCs w:val="22"/>
              </w:rPr>
              <w:t>254</w:t>
            </w:r>
          </w:p>
        </w:tc>
        <w:tc>
          <w:tcPr>
            <w:tcW w:w="992" w:type="dxa"/>
          </w:tcPr>
          <w:p w14:paraId="4EEE36A6" w14:textId="1478049C" w:rsidR="000E4FB5" w:rsidRPr="00DF167F" w:rsidRDefault="007F33EA" w:rsidP="001A5F15">
            <w:pPr>
              <w:jc w:val="right"/>
              <w:rPr>
                <w:rFonts w:ascii="Calibri" w:hAnsi="Calibri" w:cs="Calibri"/>
                <w:sz w:val="22"/>
                <w:szCs w:val="22"/>
              </w:rPr>
            </w:pPr>
            <w:r w:rsidRPr="00DF167F">
              <w:rPr>
                <w:rFonts w:ascii="Calibri" w:hAnsi="Calibri" w:cs="Calibri"/>
                <w:sz w:val="22"/>
                <w:szCs w:val="22"/>
              </w:rPr>
              <w:t>(</w:t>
            </w:r>
            <w:r w:rsidR="001A5F15" w:rsidRPr="00DF167F">
              <w:rPr>
                <w:rFonts w:ascii="Calibri" w:hAnsi="Calibri" w:cs="Calibri"/>
                <w:sz w:val="22"/>
                <w:szCs w:val="22"/>
              </w:rPr>
              <w:t>60</w:t>
            </w:r>
            <w:r w:rsidRPr="00DF167F">
              <w:rPr>
                <w:rFonts w:ascii="Calibri" w:hAnsi="Calibri" w:cs="Calibri"/>
                <w:sz w:val="22"/>
                <w:szCs w:val="22"/>
              </w:rPr>
              <w:t>.</w:t>
            </w:r>
            <w:r w:rsidR="001A5F15" w:rsidRPr="00DF167F">
              <w:rPr>
                <w:rFonts w:ascii="Calibri" w:hAnsi="Calibri" w:cs="Calibri"/>
                <w:sz w:val="22"/>
                <w:szCs w:val="22"/>
              </w:rPr>
              <w:t>812</w:t>
            </w:r>
            <w:r w:rsidR="000E4FB5" w:rsidRPr="00DF167F">
              <w:rPr>
                <w:rFonts w:ascii="Calibri" w:hAnsi="Calibri" w:cs="Calibri"/>
                <w:sz w:val="22"/>
                <w:szCs w:val="22"/>
              </w:rPr>
              <w:t>)</w:t>
            </w:r>
          </w:p>
        </w:tc>
        <w:tc>
          <w:tcPr>
            <w:tcW w:w="992" w:type="dxa"/>
          </w:tcPr>
          <w:p w14:paraId="23B34B2F" w14:textId="5AB57988" w:rsidR="000E4FB5" w:rsidRPr="00DF167F" w:rsidRDefault="001A5F15" w:rsidP="00222FF8">
            <w:pPr>
              <w:jc w:val="right"/>
              <w:rPr>
                <w:rFonts w:ascii="Calibri" w:hAnsi="Calibri" w:cs="Calibri"/>
                <w:sz w:val="22"/>
                <w:szCs w:val="22"/>
              </w:rPr>
            </w:pPr>
            <w:r w:rsidRPr="00DF167F">
              <w:rPr>
                <w:rFonts w:ascii="Calibri" w:hAnsi="Calibri" w:cs="Calibri"/>
                <w:sz w:val="22"/>
                <w:szCs w:val="22"/>
              </w:rPr>
              <w:t>641.158</w:t>
            </w:r>
          </w:p>
        </w:tc>
      </w:tr>
      <w:tr w:rsidR="000E4FB5" w:rsidRPr="00DF167F" w14:paraId="1A4BFE7B" w14:textId="77777777" w:rsidTr="00222FF8">
        <w:tc>
          <w:tcPr>
            <w:tcW w:w="1560" w:type="dxa"/>
          </w:tcPr>
          <w:p w14:paraId="3CBD83D7" w14:textId="502F6584" w:rsidR="000E4FB5" w:rsidRPr="00DF167F" w:rsidRDefault="000E4FB5" w:rsidP="000E4FB5">
            <w:pPr>
              <w:ind w:left="-113" w:right="-111" w:firstLine="113"/>
              <w:jc w:val="both"/>
              <w:rPr>
                <w:rFonts w:ascii="Calibri" w:hAnsi="Calibri" w:cs="Calibri"/>
                <w:sz w:val="22"/>
                <w:szCs w:val="22"/>
              </w:rPr>
            </w:pPr>
            <w:r w:rsidRPr="00DF167F">
              <w:rPr>
                <w:rFonts w:ascii="Calibri" w:hAnsi="Calibri" w:cs="Calibri"/>
                <w:sz w:val="22"/>
                <w:szCs w:val="22"/>
              </w:rPr>
              <w:t>Administração</w:t>
            </w:r>
          </w:p>
        </w:tc>
        <w:tc>
          <w:tcPr>
            <w:tcW w:w="1134" w:type="dxa"/>
          </w:tcPr>
          <w:p w14:paraId="4D77A93E" w14:textId="430B3A84" w:rsidR="000E4FB5" w:rsidRPr="00DF167F" w:rsidRDefault="000E4FB5" w:rsidP="000A33D5">
            <w:pPr>
              <w:jc w:val="right"/>
              <w:rPr>
                <w:rFonts w:ascii="Calibri" w:hAnsi="Calibri" w:cs="Calibri"/>
                <w:sz w:val="22"/>
                <w:szCs w:val="22"/>
              </w:rPr>
            </w:pPr>
            <w:r w:rsidRPr="00DF167F">
              <w:rPr>
                <w:rFonts w:ascii="Calibri" w:hAnsi="Calibri" w:cs="Calibri"/>
                <w:sz w:val="22"/>
                <w:szCs w:val="22"/>
              </w:rPr>
              <w:t>182.77</w:t>
            </w:r>
            <w:r w:rsidR="000A33D5" w:rsidRPr="00DF167F">
              <w:rPr>
                <w:rFonts w:ascii="Calibri" w:hAnsi="Calibri" w:cs="Calibri"/>
                <w:sz w:val="22"/>
                <w:szCs w:val="22"/>
              </w:rPr>
              <w:t>7</w:t>
            </w:r>
          </w:p>
        </w:tc>
        <w:tc>
          <w:tcPr>
            <w:tcW w:w="1134" w:type="dxa"/>
          </w:tcPr>
          <w:p w14:paraId="02A49D13" w14:textId="37BFF6F6" w:rsidR="000E4FB5" w:rsidRPr="00DF167F" w:rsidRDefault="000E4FB5" w:rsidP="000E4FB5">
            <w:pPr>
              <w:jc w:val="right"/>
              <w:rPr>
                <w:rFonts w:ascii="Calibri" w:hAnsi="Calibri" w:cs="Calibri"/>
                <w:sz w:val="22"/>
                <w:szCs w:val="22"/>
              </w:rPr>
            </w:pPr>
            <w:r w:rsidRPr="00DF167F">
              <w:rPr>
                <w:rFonts w:ascii="Calibri" w:hAnsi="Calibri" w:cs="Calibri"/>
                <w:sz w:val="22"/>
                <w:szCs w:val="22"/>
              </w:rPr>
              <w:t>(55.585)</w:t>
            </w:r>
          </w:p>
        </w:tc>
        <w:tc>
          <w:tcPr>
            <w:tcW w:w="1134" w:type="dxa"/>
          </w:tcPr>
          <w:p w14:paraId="002A8473" w14:textId="1E1C36DB" w:rsidR="000E4FB5" w:rsidRPr="00DF167F" w:rsidRDefault="000E4FB5" w:rsidP="00F0788C">
            <w:pPr>
              <w:jc w:val="right"/>
              <w:rPr>
                <w:rFonts w:ascii="Calibri" w:hAnsi="Calibri" w:cs="Calibri"/>
                <w:sz w:val="22"/>
                <w:szCs w:val="22"/>
              </w:rPr>
            </w:pPr>
            <w:r w:rsidRPr="00DF167F">
              <w:rPr>
                <w:rFonts w:ascii="Calibri" w:hAnsi="Calibri" w:cs="Calibri"/>
                <w:sz w:val="22"/>
                <w:szCs w:val="22"/>
              </w:rPr>
              <w:t>127.19</w:t>
            </w:r>
            <w:r w:rsidR="00F0788C" w:rsidRPr="00DF167F">
              <w:rPr>
                <w:rFonts w:ascii="Calibri" w:hAnsi="Calibri" w:cs="Calibri"/>
                <w:sz w:val="22"/>
                <w:szCs w:val="22"/>
              </w:rPr>
              <w:t>2</w:t>
            </w:r>
          </w:p>
        </w:tc>
        <w:tc>
          <w:tcPr>
            <w:tcW w:w="1048" w:type="dxa"/>
          </w:tcPr>
          <w:p w14:paraId="7A27D923" w14:textId="52D72D32" w:rsidR="000E4FB5" w:rsidRPr="00DF167F" w:rsidRDefault="001A5F15" w:rsidP="00222FF8">
            <w:pPr>
              <w:jc w:val="right"/>
              <w:rPr>
                <w:rFonts w:ascii="Calibri" w:hAnsi="Calibri" w:cs="Calibri"/>
                <w:sz w:val="22"/>
                <w:szCs w:val="22"/>
              </w:rPr>
            </w:pPr>
            <w:r w:rsidRPr="00DF167F">
              <w:rPr>
                <w:rFonts w:ascii="Calibri" w:hAnsi="Calibri" w:cs="Calibri"/>
                <w:sz w:val="22"/>
                <w:szCs w:val="22"/>
              </w:rPr>
              <w:t>8.589</w:t>
            </w:r>
          </w:p>
        </w:tc>
        <w:tc>
          <w:tcPr>
            <w:tcW w:w="1049" w:type="dxa"/>
          </w:tcPr>
          <w:p w14:paraId="65C20EBD" w14:textId="24D00353" w:rsidR="000E4FB5" w:rsidRPr="00DF167F" w:rsidRDefault="007F33EA" w:rsidP="000E4FB5">
            <w:pPr>
              <w:jc w:val="right"/>
              <w:rPr>
                <w:rFonts w:ascii="Calibri" w:hAnsi="Calibri" w:cs="Calibri"/>
                <w:sz w:val="22"/>
                <w:szCs w:val="22"/>
              </w:rPr>
            </w:pPr>
            <w:r w:rsidRPr="00DF167F">
              <w:rPr>
                <w:rFonts w:ascii="Calibri" w:hAnsi="Calibri" w:cs="Calibri"/>
                <w:sz w:val="22"/>
                <w:szCs w:val="22"/>
              </w:rPr>
              <w:t>(36)</w:t>
            </w:r>
          </w:p>
        </w:tc>
        <w:tc>
          <w:tcPr>
            <w:tcW w:w="1163" w:type="dxa"/>
          </w:tcPr>
          <w:p w14:paraId="60BC626B" w14:textId="00E99E88" w:rsidR="000E4FB5" w:rsidRPr="00DF167F" w:rsidRDefault="00222FF8" w:rsidP="00222FF8">
            <w:pPr>
              <w:jc w:val="right"/>
              <w:rPr>
                <w:rFonts w:ascii="Calibri" w:hAnsi="Calibri" w:cs="Calibri"/>
                <w:sz w:val="22"/>
                <w:szCs w:val="22"/>
              </w:rPr>
            </w:pPr>
            <w:r w:rsidRPr="00DF167F">
              <w:rPr>
                <w:rFonts w:ascii="Calibri" w:hAnsi="Calibri" w:cs="Calibri"/>
                <w:sz w:val="22"/>
                <w:szCs w:val="22"/>
              </w:rPr>
              <w:t>(5</w:t>
            </w:r>
            <w:r w:rsidR="007F33EA" w:rsidRPr="00DF167F">
              <w:rPr>
                <w:rFonts w:ascii="Calibri" w:hAnsi="Calibri" w:cs="Calibri"/>
                <w:sz w:val="22"/>
                <w:szCs w:val="22"/>
              </w:rPr>
              <w:t>.</w:t>
            </w:r>
            <w:r w:rsidRPr="00DF167F">
              <w:rPr>
                <w:rFonts w:ascii="Calibri" w:hAnsi="Calibri" w:cs="Calibri"/>
                <w:sz w:val="22"/>
                <w:szCs w:val="22"/>
              </w:rPr>
              <w:t>633</w:t>
            </w:r>
            <w:r w:rsidR="007F33EA" w:rsidRPr="00DF167F">
              <w:rPr>
                <w:rFonts w:ascii="Calibri" w:hAnsi="Calibri" w:cs="Calibri"/>
                <w:sz w:val="22"/>
                <w:szCs w:val="22"/>
              </w:rPr>
              <w:t>)</w:t>
            </w:r>
          </w:p>
        </w:tc>
        <w:tc>
          <w:tcPr>
            <w:tcW w:w="992" w:type="dxa"/>
          </w:tcPr>
          <w:p w14:paraId="36188314" w14:textId="6B7063D7" w:rsidR="000E4FB5" w:rsidRPr="00DF167F" w:rsidRDefault="007F33EA" w:rsidP="001A5F15">
            <w:pPr>
              <w:jc w:val="right"/>
              <w:rPr>
                <w:rFonts w:ascii="Calibri" w:hAnsi="Calibri" w:cs="Calibri"/>
                <w:sz w:val="22"/>
                <w:szCs w:val="22"/>
              </w:rPr>
            </w:pPr>
            <w:r w:rsidRPr="00DF167F">
              <w:rPr>
                <w:rFonts w:ascii="Calibri" w:hAnsi="Calibri" w:cs="Calibri"/>
                <w:sz w:val="22"/>
                <w:szCs w:val="22"/>
              </w:rPr>
              <w:t>(</w:t>
            </w:r>
            <w:r w:rsidR="001A5F15" w:rsidRPr="00DF167F">
              <w:rPr>
                <w:rFonts w:ascii="Calibri" w:hAnsi="Calibri" w:cs="Calibri"/>
                <w:sz w:val="22"/>
                <w:szCs w:val="22"/>
              </w:rPr>
              <w:t>3</w:t>
            </w:r>
            <w:r w:rsidRPr="00DF167F">
              <w:rPr>
                <w:rFonts w:ascii="Calibri" w:hAnsi="Calibri" w:cs="Calibri"/>
                <w:sz w:val="22"/>
                <w:szCs w:val="22"/>
              </w:rPr>
              <w:t>.</w:t>
            </w:r>
            <w:r w:rsidR="001A5F15" w:rsidRPr="00DF167F">
              <w:rPr>
                <w:rFonts w:ascii="Calibri" w:hAnsi="Calibri" w:cs="Calibri"/>
                <w:sz w:val="22"/>
                <w:szCs w:val="22"/>
              </w:rPr>
              <w:t>618</w:t>
            </w:r>
            <w:r w:rsidR="000E4FB5" w:rsidRPr="00DF167F">
              <w:rPr>
                <w:rFonts w:ascii="Calibri" w:hAnsi="Calibri" w:cs="Calibri"/>
                <w:sz w:val="22"/>
                <w:szCs w:val="22"/>
              </w:rPr>
              <w:t>)</w:t>
            </w:r>
          </w:p>
        </w:tc>
        <w:tc>
          <w:tcPr>
            <w:tcW w:w="992" w:type="dxa"/>
          </w:tcPr>
          <w:p w14:paraId="656978CB" w14:textId="1A144172" w:rsidR="000E4FB5" w:rsidRPr="00DF167F" w:rsidRDefault="001A5F15" w:rsidP="00222FF8">
            <w:pPr>
              <w:jc w:val="right"/>
              <w:rPr>
                <w:rFonts w:ascii="Calibri" w:hAnsi="Calibri" w:cs="Calibri"/>
                <w:sz w:val="22"/>
                <w:szCs w:val="22"/>
              </w:rPr>
            </w:pPr>
            <w:r w:rsidRPr="00DF167F">
              <w:rPr>
                <w:rFonts w:ascii="Calibri" w:hAnsi="Calibri" w:cs="Calibri"/>
                <w:sz w:val="22"/>
                <w:szCs w:val="22"/>
              </w:rPr>
              <w:t>126.494</w:t>
            </w:r>
          </w:p>
        </w:tc>
      </w:tr>
      <w:tr w:rsidR="000E4FB5" w:rsidRPr="00DF167F" w14:paraId="3E00B6F2" w14:textId="77777777" w:rsidTr="00222FF8">
        <w:tc>
          <w:tcPr>
            <w:tcW w:w="1560" w:type="dxa"/>
          </w:tcPr>
          <w:p w14:paraId="706E7C63" w14:textId="5324B78F" w:rsidR="000E4FB5" w:rsidRPr="00DF167F" w:rsidRDefault="000E4FB5" w:rsidP="000E4FB5">
            <w:pPr>
              <w:ind w:left="-113" w:right="-127" w:firstLine="113"/>
              <w:jc w:val="both"/>
              <w:rPr>
                <w:rFonts w:ascii="Calibri" w:hAnsi="Calibri" w:cs="Calibri"/>
                <w:sz w:val="22"/>
                <w:szCs w:val="22"/>
              </w:rPr>
            </w:pPr>
            <w:r w:rsidRPr="00DF167F">
              <w:rPr>
                <w:rFonts w:ascii="Calibri" w:hAnsi="Calibri" w:cs="Calibri"/>
                <w:sz w:val="22"/>
                <w:szCs w:val="22"/>
              </w:rPr>
              <w:t>Andamento</w:t>
            </w:r>
          </w:p>
        </w:tc>
        <w:tc>
          <w:tcPr>
            <w:tcW w:w="1134" w:type="dxa"/>
          </w:tcPr>
          <w:p w14:paraId="59A6DBA6" w14:textId="723E748F" w:rsidR="000E4FB5" w:rsidRPr="00DF167F" w:rsidRDefault="00F0788C" w:rsidP="000E4FB5">
            <w:pPr>
              <w:jc w:val="right"/>
              <w:rPr>
                <w:rFonts w:ascii="Calibri" w:hAnsi="Calibri" w:cs="Calibri"/>
                <w:sz w:val="22"/>
                <w:szCs w:val="22"/>
              </w:rPr>
            </w:pPr>
            <w:r w:rsidRPr="00DF167F">
              <w:rPr>
                <w:rFonts w:ascii="Calibri" w:hAnsi="Calibri" w:cs="Calibri"/>
                <w:sz w:val="22"/>
                <w:szCs w:val="22"/>
              </w:rPr>
              <w:t>151.550</w:t>
            </w:r>
          </w:p>
        </w:tc>
        <w:tc>
          <w:tcPr>
            <w:tcW w:w="1134" w:type="dxa"/>
          </w:tcPr>
          <w:p w14:paraId="7145488B" w14:textId="35B4F1A6" w:rsidR="000E4FB5" w:rsidRPr="00DF167F" w:rsidRDefault="000E4FB5" w:rsidP="000E4FB5">
            <w:pPr>
              <w:jc w:val="right"/>
              <w:rPr>
                <w:rFonts w:ascii="Calibri" w:hAnsi="Calibri" w:cs="Calibri"/>
                <w:sz w:val="22"/>
                <w:szCs w:val="22"/>
              </w:rPr>
            </w:pPr>
            <w:r w:rsidRPr="00DF167F">
              <w:rPr>
                <w:rFonts w:ascii="Calibri" w:hAnsi="Calibri" w:cs="Calibri"/>
                <w:sz w:val="22"/>
                <w:szCs w:val="22"/>
              </w:rPr>
              <w:t>-</w:t>
            </w:r>
          </w:p>
        </w:tc>
        <w:tc>
          <w:tcPr>
            <w:tcW w:w="1134" w:type="dxa"/>
          </w:tcPr>
          <w:p w14:paraId="09FCE327" w14:textId="379DDE87" w:rsidR="000E4FB5" w:rsidRPr="00DF167F" w:rsidRDefault="00F0788C" w:rsidP="00F0788C">
            <w:pPr>
              <w:jc w:val="right"/>
              <w:rPr>
                <w:rFonts w:ascii="Calibri" w:hAnsi="Calibri" w:cs="Calibri"/>
                <w:sz w:val="22"/>
                <w:szCs w:val="22"/>
              </w:rPr>
            </w:pPr>
            <w:r w:rsidRPr="00DF167F">
              <w:rPr>
                <w:rFonts w:ascii="Calibri" w:hAnsi="Calibri" w:cs="Calibri"/>
                <w:sz w:val="22"/>
                <w:szCs w:val="22"/>
              </w:rPr>
              <w:t>151.550</w:t>
            </w:r>
          </w:p>
        </w:tc>
        <w:tc>
          <w:tcPr>
            <w:tcW w:w="1048" w:type="dxa"/>
          </w:tcPr>
          <w:p w14:paraId="45A2FCF3" w14:textId="0FB3B6A8" w:rsidR="000E4FB5" w:rsidRPr="00DF167F" w:rsidRDefault="001A5F15" w:rsidP="00222FF8">
            <w:pPr>
              <w:jc w:val="right"/>
              <w:rPr>
                <w:rFonts w:ascii="Calibri" w:hAnsi="Calibri" w:cs="Calibri"/>
                <w:sz w:val="22"/>
                <w:szCs w:val="22"/>
              </w:rPr>
            </w:pPr>
            <w:r w:rsidRPr="00DF167F">
              <w:rPr>
                <w:rFonts w:ascii="Calibri" w:hAnsi="Calibri" w:cs="Calibri"/>
                <w:sz w:val="22"/>
                <w:szCs w:val="22"/>
              </w:rPr>
              <w:t>199.135</w:t>
            </w:r>
          </w:p>
        </w:tc>
        <w:tc>
          <w:tcPr>
            <w:tcW w:w="1049" w:type="dxa"/>
          </w:tcPr>
          <w:p w14:paraId="18CECF72" w14:textId="2789F55E" w:rsidR="000E4FB5" w:rsidRPr="00DF167F" w:rsidRDefault="000E4FB5" w:rsidP="000E4FB5">
            <w:pPr>
              <w:jc w:val="right"/>
              <w:rPr>
                <w:rFonts w:ascii="Calibri" w:hAnsi="Calibri" w:cs="Calibri"/>
                <w:sz w:val="22"/>
                <w:szCs w:val="22"/>
              </w:rPr>
            </w:pPr>
            <w:r w:rsidRPr="00DF167F">
              <w:rPr>
                <w:rFonts w:ascii="Calibri" w:hAnsi="Calibri" w:cs="Calibri"/>
                <w:sz w:val="22"/>
                <w:szCs w:val="22"/>
              </w:rPr>
              <w:t>-</w:t>
            </w:r>
          </w:p>
        </w:tc>
        <w:tc>
          <w:tcPr>
            <w:tcW w:w="1163" w:type="dxa"/>
          </w:tcPr>
          <w:p w14:paraId="50F901BC" w14:textId="6B2C8857" w:rsidR="000E4FB5" w:rsidRPr="00DF167F" w:rsidRDefault="000E4FB5" w:rsidP="00222FF8">
            <w:pPr>
              <w:jc w:val="right"/>
              <w:rPr>
                <w:rFonts w:ascii="Calibri" w:hAnsi="Calibri" w:cs="Calibri"/>
                <w:sz w:val="22"/>
                <w:szCs w:val="22"/>
              </w:rPr>
            </w:pPr>
            <w:r w:rsidRPr="00DF167F">
              <w:rPr>
                <w:rFonts w:ascii="Calibri" w:hAnsi="Calibri" w:cs="Calibri"/>
                <w:sz w:val="22"/>
                <w:szCs w:val="22"/>
              </w:rPr>
              <w:t>(1</w:t>
            </w:r>
            <w:r w:rsidR="00222FF8" w:rsidRPr="00DF167F">
              <w:rPr>
                <w:rFonts w:ascii="Calibri" w:hAnsi="Calibri" w:cs="Calibri"/>
                <w:sz w:val="22"/>
                <w:szCs w:val="22"/>
              </w:rPr>
              <w:t>50</w:t>
            </w:r>
            <w:r w:rsidRPr="00DF167F">
              <w:rPr>
                <w:rFonts w:ascii="Calibri" w:hAnsi="Calibri" w:cs="Calibri"/>
                <w:sz w:val="22"/>
                <w:szCs w:val="22"/>
              </w:rPr>
              <w:t>.</w:t>
            </w:r>
            <w:r w:rsidR="00222FF8" w:rsidRPr="00DF167F">
              <w:rPr>
                <w:rFonts w:ascii="Calibri" w:hAnsi="Calibri" w:cs="Calibri"/>
                <w:sz w:val="22"/>
                <w:szCs w:val="22"/>
              </w:rPr>
              <w:t>371</w:t>
            </w:r>
            <w:r w:rsidRPr="00DF167F">
              <w:rPr>
                <w:rFonts w:ascii="Calibri" w:hAnsi="Calibri" w:cs="Calibri"/>
                <w:sz w:val="22"/>
                <w:szCs w:val="22"/>
              </w:rPr>
              <w:t>)</w:t>
            </w:r>
          </w:p>
        </w:tc>
        <w:tc>
          <w:tcPr>
            <w:tcW w:w="992" w:type="dxa"/>
          </w:tcPr>
          <w:p w14:paraId="7BC46169" w14:textId="3637DDFC" w:rsidR="000E4FB5" w:rsidRPr="00DF167F" w:rsidRDefault="000E4FB5" w:rsidP="000E4FB5">
            <w:pPr>
              <w:jc w:val="right"/>
              <w:rPr>
                <w:rFonts w:ascii="Calibri" w:hAnsi="Calibri" w:cs="Calibri"/>
                <w:sz w:val="22"/>
                <w:szCs w:val="22"/>
              </w:rPr>
            </w:pPr>
            <w:r w:rsidRPr="00DF167F">
              <w:rPr>
                <w:rFonts w:ascii="Calibri" w:hAnsi="Calibri" w:cs="Calibri"/>
                <w:sz w:val="22"/>
                <w:szCs w:val="22"/>
              </w:rPr>
              <w:t>-</w:t>
            </w:r>
          </w:p>
        </w:tc>
        <w:tc>
          <w:tcPr>
            <w:tcW w:w="992" w:type="dxa"/>
          </w:tcPr>
          <w:p w14:paraId="37D9EA5D" w14:textId="632BF298" w:rsidR="000E4FB5" w:rsidRPr="00DF167F" w:rsidRDefault="001A5F15" w:rsidP="00222FF8">
            <w:pPr>
              <w:jc w:val="right"/>
              <w:rPr>
                <w:rFonts w:ascii="Calibri" w:hAnsi="Calibri" w:cs="Calibri"/>
                <w:sz w:val="22"/>
                <w:szCs w:val="22"/>
              </w:rPr>
            </w:pPr>
            <w:r w:rsidRPr="00DF167F">
              <w:rPr>
                <w:rFonts w:ascii="Calibri" w:hAnsi="Calibri" w:cs="Calibri"/>
                <w:sz w:val="22"/>
                <w:szCs w:val="22"/>
              </w:rPr>
              <w:t>200.314</w:t>
            </w:r>
          </w:p>
        </w:tc>
      </w:tr>
      <w:tr w:rsidR="000E4FB5" w:rsidRPr="00DF167F" w14:paraId="46906691" w14:textId="77777777" w:rsidTr="00222FF8">
        <w:tc>
          <w:tcPr>
            <w:tcW w:w="1560" w:type="dxa"/>
          </w:tcPr>
          <w:p w14:paraId="3C772E7E" w14:textId="0362635C" w:rsidR="000E4FB5" w:rsidRPr="00DF167F" w:rsidRDefault="000E4FB5" w:rsidP="000E4FB5">
            <w:pPr>
              <w:ind w:left="-113" w:firstLine="113"/>
              <w:jc w:val="both"/>
              <w:rPr>
                <w:rFonts w:ascii="Calibri" w:hAnsi="Calibri" w:cs="Calibri"/>
                <w:b/>
                <w:sz w:val="22"/>
                <w:szCs w:val="22"/>
              </w:rPr>
            </w:pPr>
            <w:r w:rsidRPr="00DF167F">
              <w:rPr>
                <w:rFonts w:ascii="Calibri" w:hAnsi="Calibri" w:cs="Calibri"/>
                <w:b/>
                <w:sz w:val="22"/>
                <w:szCs w:val="22"/>
              </w:rPr>
              <w:t>Totais</w:t>
            </w:r>
          </w:p>
        </w:tc>
        <w:tc>
          <w:tcPr>
            <w:tcW w:w="1134" w:type="dxa"/>
          </w:tcPr>
          <w:p w14:paraId="433F63AD" w14:textId="06BD4B7D" w:rsidR="000E4FB5" w:rsidRPr="00DF167F" w:rsidRDefault="000E4FB5" w:rsidP="000E4FB5">
            <w:pPr>
              <w:jc w:val="right"/>
              <w:rPr>
                <w:rFonts w:ascii="Calibri" w:hAnsi="Calibri" w:cs="Calibri"/>
                <w:b/>
                <w:sz w:val="22"/>
                <w:szCs w:val="22"/>
              </w:rPr>
            </w:pPr>
            <w:r w:rsidRPr="00DF167F">
              <w:rPr>
                <w:rFonts w:ascii="Calibri" w:hAnsi="Calibri" w:cs="Calibri"/>
                <w:b/>
                <w:sz w:val="22"/>
                <w:szCs w:val="22"/>
              </w:rPr>
              <w:t>1.268.637</w:t>
            </w:r>
          </w:p>
        </w:tc>
        <w:tc>
          <w:tcPr>
            <w:tcW w:w="1134" w:type="dxa"/>
          </w:tcPr>
          <w:p w14:paraId="71DFBDC2" w14:textId="04F63E1B" w:rsidR="000E4FB5" w:rsidRPr="00DF167F" w:rsidRDefault="000E4FB5" w:rsidP="000E4FB5">
            <w:pPr>
              <w:jc w:val="right"/>
              <w:rPr>
                <w:rFonts w:ascii="Calibri" w:hAnsi="Calibri" w:cs="Calibri"/>
                <w:b/>
                <w:sz w:val="22"/>
                <w:szCs w:val="22"/>
              </w:rPr>
            </w:pPr>
            <w:r w:rsidRPr="00DF167F">
              <w:rPr>
                <w:rFonts w:ascii="Calibri" w:hAnsi="Calibri" w:cs="Calibri"/>
                <w:b/>
                <w:sz w:val="22"/>
                <w:szCs w:val="22"/>
              </w:rPr>
              <w:t>(438.701)</w:t>
            </w:r>
          </w:p>
        </w:tc>
        <w:tc>
          <w:tcPr>
            <w:tcW w:w="1134" w:type="dxa"/>
          </w:tcPr>
          <w:p w14:paraId="2F7FBA7B" w14:textId="3C5A4D8B" w:rsidR="000E4FB5" w:rsidRPr="00DF167F" w:rsidRDefault="000E4FB5" w:rsidP="000E4FB5">
            <w:pPr>
              <w:jc w:val="right"/>
              <w:rPr>
                <w:rFonts w:ascii="Calibri" w:hAnsi="Calibri" w:cs="Calibri"/>
                <w:b/>
                <w:sz w:val="22"/>
                <w:szCs w:val="22"/>
              </w:rPr>
            </w:pPr>
            <w:r w:rsidRPr="00DF167F">
              <w:rPr>
                <w:rFonts w:ascii="Calibri" w:hAnsi="Calibri" w:cs="Calibri"/>
                <w:b/>
                <w:sz w:val="22"/>
                <w:szCs w:val="22"/>
              </w:rPr>
              <w:t>829.936</w:t>
            </w:r>
          </w:p>
        </w:tc>
        <w:tc>
          <w:tcPr>
            <w:tcW w:w="1048" w:type="dxa"/>
          </w:tcPr>
          <w:p w14:paraId="5221D607" w14:textId="67DFCB71" w:rsidR="000E4FB5" w:rsidRPr="00DF167F" w:rsidRDefault="001A5F15" w:rsidP="00222FF8">
            <w:pPr>
              <w:jc w:val="right"/>
              <w:rPr>
                <w:rFonts w:ascii="Calibri" w:hAnsi="Calibri" w:cs="Calibri"/>
                <w:b/>
                <w:sz w:val="22"/>
                <w:szCs w:val="22"/>
              </w:rPr>
            </w:pPr>
            <w:r w:rsidRPr="00DF167F">
              <w:rPr>
                <w:rFonts w:ascii="Calibri" w:hAnsi="Calibri" w:cs="Calibri"/>
                <w:b/>
                <w:sz w:val="22"/>
                <w:szCs w:val="22"/>
              </w:rPr>
              <w:t>208.938</w:t>
            </w:r>
          </w:p>
        </w:tc>
        <w:tc>
          <w:tcPr>
            <w:tcW w:w="1049" w:type="dxa"/>
          </w:tcPr>
          <w:p w14:paraId="771CA01C" w14:textId="11377F0F" w:rsidR="000E4FB5" w:rsidRPr="00DF167F" w:rsidRDefault="007F33EA" w:rsidP="000E4FB5">
            <w:pPr>
              <w:jc w:val="right"/>
              <w:rPr>
                <w:rFonts w:ascii="Calibri" w:hAnsi="Calibri" w:cs="Calibri"/>
                <w:b/>
                <w:sz w:val="22"/>
                <w:szCs w:val="22"/>
              </w:rPr>
            </w:pPr>
            <w:r w:rsidRPr="00DF167F">
              <w:rPr>
                <w:rFonts w:ascii="Calibri" w:hAnsi="Calibri" w:cs="Calibri"/>
                <w:b/>
                <w:sz w:val="22"/>
                <w:szCs w:val="22"/>
              </w:rPr>
              <w:t>(2.728</w:t>
            </w:r>
            <w:r w:rsidR="000E4FB5" w:rsidRPr="00DF167F">
              <w:rPr>
                <w:rFonts w:ascii="Calibri" w:hAnsi="Calibri" w:cs="Calibri"/>
                <w:b/>
                <w:sz w:val="22"/>
                <w:szCs w:val="22"/>
              </w:rPr>
              <w:t>)</w:t>
            </w:r>
          </w:p>
        </w:tc>
        <w:tc>
          <w:tcPr>
            <w:tcW w:w="1163" w:type="dxa"/>
          </w:tcPr>
          <w:p w14:paraId="20373CA6" w14:textId="4F835F9B" w:rsidR="000E4FB5" w:rsidRPr="00DF167F" w:rsidRDefault="001A5F15" w:rsidP="000E4FB5">
            <w:pPr>
              <w:jc w:val="right"/>
              <w:rPr>
                <w:rFonts w:ascii="Calibri" w:hAnsi="Calibri" w:cs="Calibri"/>
                <w:b/>
                <w:sz w:val="22"/>
                <w:szCs w:val="22"/>
              </w:rPr>
            </w:pPr>
            <w:r w:rsidRPr="00DF167F">
              <w:rPr>
                <w:rFonts w:ascii="Calibri" w:hAnsi="Calibri" w:cs="Calibri"/>
                <w:b/>
                <w:sz w:val="22"/>
                <w:szCs w:val="22"/>
              </w:rPr>
              <w:t>3.750</w:t>
            </w:r>
          </w:p>
        </w:tc>
        <w:tc>
          <w:tcPr>
            <w:tcW w:w="992" w:type="dxa"/>
          </w:tcPr>
          <w:p w14:paraId="021E6421" w14:textId="77EC67A4" w:rsidR="000E4FB5" w:rsidRPr="00DF167F" w:rsidRDefault="00222FF8" w:rsidP="001A5F15">
            <w:pPr>
              <w:jc w:val="right"/>
              <w:rPr>
                <w:rFonts w:ascii="Calibri" w:hAnsi="Calibri" w:cs="Calibri"/>
                <w:b/>
                <w:sz w:val="22"/>
                <w:szCs w:val="22"/>
              </w:rPr>
            </w:pPr>
            <w:r w:rsidRPr="00DF167F">
              <w:rPr>
                <w:rFonts w:ascii="Calibri" w:hAnsi="Calibri" w:cs="Calibri"/>
                <w:b/>
                <w:sz w:val="22"/>
                <w:szCs w:val="22"/>
              </w:rPr>
              <w:t>(</w:t>
            </w:r>
            <w:r w:rsidR="001A5F15" w:rsidRPr="00DF167F">
              <w:rPr>
                <w:rFonts w:ascii="Calibri" w:hAnsi="Calibri" w:cs="Calibri"/>
                <w:b/>
                <w:sz w:val="22"/>
                <w:szCs w:val="22"/>
              </w:rPr>
              <w:t>64</w:t>
            </w:r>
            <w:r w:rsidR="007F33EA" w:rsidRPr="00DF167F">
              <w:rPr>
                <w:rFonts w:ascii="Calibri" w:hAnsi="Calibri" w:cs="Calibri"/>
                <w:b/>
                <w:sz w:val="22"/>
                <w:szCs w:val="22"/>
              </w:rPr>
              <w:t>.</w:t>
            </w:r>
            <w:r w:rsidR="001A5F15" w:rsidRPr="00DF167F">
              <w:rPr>
                <w:rFonts w:ascii="Calibri" w:hAnsi="Calibri" w:cs="Calibri"/>
                <w:b/>
                <w:sz w:val="22"/>
                <w:szCs w:val="22"/>
              </w:rPr>
              <w:t>4</w:t>
            </w:r>
            <w:r w:rsidRPr="00DF167F">
              <w:rPr>
                <w:rFonts w:ascii="Calibri" w:hAnsi="Calibri" w:cs="Calibri"/>
                <w:b/>
                <w:sz w:val="22"/>
                <w:szCs w:val="22"/>
              </w:rPr>
              <w:t>3</w:t>
            </w:r>
            <w:r w:rsidR="001A5F15" w:rsidRPr="00DF167F">
              <w:rPr>
                <w:rFonts w:ascii="Calibri" w:hAnsi="Calibri" w:cs="Calibri"/>
                <w:b/>
                <w:sz w:val="22"/>
                <w:szCs w:val="22"/>
              </w:rPr>
              <w:t>0</w:t>
            </w:r>
            <w:r w:rsidR="000E4FB5" w:rsidRPr="00DF167F">
              <w:rPr>
                <w:rFonts w:ascii="Calibri" w:hAnsi="Calibri" w:cs="Calibri"/>
                <w:b/>
                <w:sz w:val="22"/>
                <w:szCs w:val="22"/>
              </w:rPr>
              <w:t>)</w:t>
            </w:r>
          </w:p>
        </w:tc>
        <w:tc>
          <w:tcPr>
            <w:tcW w:w="992" w:type="dxa"/>
          </w:tcPr>
          <w:p w14:paraId="62F405D3" w14:textId="286518E7" w:rsidR="000E4FB5" w:rsidRPr="00DF167F" w:rsidRDefault="001A5F15" w:rsidP="00222FF8">
            <w:pPr>
              <w:jc w:val="right"/>
              <w:rPr>
                <w:rFonts w:ascii="Calibri" w:hAnsi="Calibri" w:cs="Calibri"/>
                <w:b/>
                <w:sz w:val="22"/>
                <w:szCs w:val="22"/>
              </w:rPr>
            </w:pPr>
            <w:r w:rsidRPr="00DF167F">
              <w:rPr>
                <w:rFonts w:ascii="Calibri" w:hAnsi="Calibri" w:cs="Calibri"/>
                <w:b/>
                <w:sz w:val="22"/>
                <w:szCs w:val="22"/>
              </w:rPr>
              <w:t>967.966</w:t>
            </w:r>
          </w:p>
        </w:tc>
      </w:tr>
    </w:tbl>
    <w:p w14:paraId="347F5638" w14:textId="3A8AB4DC" w:rsidR="00BF7A38" w:rsidRPr="00DF167F" w:rsidRDefault="00BF7A38" w:rsidP="00C16DDB">
      <w:pPr>
        <w:jc w:val="both"/>
        <w:rPr>
          <w:rFonts w:ascii="Calibri" w:hAnsi="Calibri" w:cs="Calibri"/>
          <w:sz w:val="24"/>
          <w:szCs w:val="24"/>
        </w:rPr>
      </w:pPr>
    </w:p>
    <w:p w14:paraId="3769E0B4" w14:textId="1ADB0BF4" w:rsidR="006A7FC9" w:rsidRPr="00DF167F" w:rsidRDefault="006A7FC9" w:rsidP="006A7FC9">
      <w:pPr>
        <w:widowControl/>
        <w:autoSpaceDE w:val="0"/>
        <w:autoSpaceDN w:val="0"/>
        <w:adjustRightInd w:val="0"/>
        <w:jc w:val="both"/>
        <w:rPr>
          <w:rFonts w:ascii="Calibri" w:hAnsi="Calibri" w:cs="Calibri"/>
          <w:snapToGrid/>
          <w:sz w:val="24"/>
          <w:szCs w:val="24"/>
        </w:rPr>
      </w:pPr>
      <w:r w:rsidRPr="00DF167F">
        <w:rPr>
          <w:rFonts w:ascii="Calibri" w:hAnsi="Calibri" w:cs="Calibri"/>
          <w:snapToGrid/>
          <w:sz w:val="24"/>
          <w:szCs w:val="24"/>
        </w:rPr>
        <w:t>O imobilizado é registrado pelo valor de custo, o qual é formado pelo custo de aquisição, formação ou construção, adicionados os juros e demais encargos financeiros incorridos durante a construção ou desenvolvimento de projetos, líquido de depreciação.</w:t>
      </w:r>
    </w:p>
    <w:p w14:paraId="10B7825F" w14:textId="77777777" w:rsidR="006A7FC9" w:rsidRPr="00DF167F" w:rsidRDefault="006A7FC9" w:rsidP="006A7FC9">
      <w:pPr>
        <w:jc w:val="both"/>
        <w:rPr>
          <w:rFonts w:ascii="Calibri" w:hAnsi="Calibri" w:cs="Calibri"/>
          <w:snapToGrid/>
          <w:sz w:val="24"/>
          <w:szCs w:val="24"/>
        </w:rPr>
      </w:pPr>
    </w:p>
    <w:p w14:paraId="76492653" w14:textId="218A3C4C" w:rsidR="00927C54" w:rsidRPr="00DF167F" w:rsidRDefault="00927C54" w:rsidP="006A7FC9">
      <w:pPr>
        <w:jc w:val="both"/>
        <w:rPr>
          <w:rFonts w:ascii="Calibri" w:hAnsi="Calibri" w:cs="Calibri"/>
          <w:sz w:val="24"/>
          <w:szCs w:val="24"/>
        </w:rPr>
      </w:pPr>
      <w:r w:rsidRPr="00DF167F">
        <w:rPr>
          <w:rFonts w:ascii="Calibri" w:hAnsi="Calibri" w:cs="Calibri"/>
          <w:sz w:val="24"/>
          <w:szCs w:val="24"/>
        </w:rPr>
        <w:t>As adições no grupo Obras em Andamento são referentes a</w:t>
      </w:r>
      <w:r w:rsidR="001A5F15" w:rsidRPr="00DF167F">
        <w:rPr>
          <w:rFonts w:ascii="Calibri" w:hAnsi="Calibri" w:cs="Calibri"/>
          <w:sz w:val="24"/>
          <w:szCs w:val="24"/>
        </w:rPr>
        <w:t xml:space="preserve"> </w:t>
      </w:r>
      <w:r w:rsidRPr="00DF167F">
        <w:rPr>
          <w:rFonts w:ascii="Calibri" w:hAnsi="Calibri" w:cs="Calibri"/>
          <w:sz w:val="24"/>
          <w:szCs w:val="24"/>
        </w:rPr>
        <w:t>o contrato 06/2022 – obras de ampliação e modernização do Cais da G</w:t>
      </w:r>
      <w:r w:rsidR="006A7FC9" w:rsidRPr="00DF167F">
        <w:rPr>
          <w:rFonts w:ascii="Calibri" w:hAnsi="Calibri" w:cs="Calibri"/>
          <w:sz w:val="24"/>
          <w:szCs w:val="24"/>
        </w:rPr>
        <w:t>amboa</w:t>
      </w:r>
      <w:r w:rsidRPr="00DF167F">
        <w:rPr>
          <w:rFonts w:ascii="Calibri" w:hAnsi="Calibri" w:cs="Calibri"/>
          <w:sz w:val="24"/>
          <w:szCs w:val="24"/>
        </w:rPr>
        <w:t>, firmado com o Consórcio Porto Rio 1, no valor global</w:t>
      </w:r>
      <w:r w:rsidR="006A7FC9" w:rsidRPr="00DF167F">
        <w:rPr>
          <w:rFonts w:ascii="Calibri" w:hAnsi="Calibri" w:cs="Calibri"/>
          <w:sz w:val="24"/>
          <w:szCs w:val="24"/>
        </w:rPr>
        <w:t xml:space="preserve">, em torno </w:t>
      </w:r>
      <w:r w:rsidRPr="00DF167F">
        <w:rPr>
          <w:rFonts w:ascii="Calibri" w:hAnsi="Calibri" w:cs="Calibri"/>
          <w:sz w:val="24"/>
          <w:szCs w:val="24"/>
        </w:rPr>
        <w:t>de R$ 1</w:t>
      </w:r>
      <w:r w:rsidR="006A7FC9" w:rsidRPr="00DF167F">
        <w:rPr>
          <w:rFonts w:ascii="Calibri" w:hAnsi="Calibri" w:cs="Calibri"/>
          <w:sz w:val="24"/>
          <w:szCs w:val="24"/>
        </w:rPr>
        <w:t>33</w:t>
      </w:r>
      <w:r w:rsidRPr="00DF167F">
        <w:rPr>
          <w:rFonts w:ascii="Calibri" w:hAnsi="Calibri" w:cs="Calibri"/>
          <w:sz w:val="24"/>
          <w:szCs w:val="24"/>
        </w:rPr>
        <w:t>.000 mil</w:t>
      </w:r>
      <w:r w:rsidR="006A7FC9" w:rsidRPr="00DF167F">
        <w:rPr>
          <w:rFonts w:ascii="Calibri" w:hAnsi="Calibri" w:cs="Calibri"/>
          <w:sz w:val="24"/>
          <w:szCs w:val="24"/>
        </w:rPr>
        <w:t>, bem como serviços de dragagem no Cais da Gamboa referente ao contrato 47/2022, no valor global em torno de R$ 163.000 mil</w:t>
      </w:r>
      <w:r w:rsidRPr="00DF167F">
        <w:rPr>
          <w:rFonts w:ascii="Calibri" w:hAnsi="Calibri" w:cs="Calibri"/>
          <w:sz w:val="24"/>
          <w:szCs w:val="24"/>
        </w:rPr>
        <w:t>.</w:t>
      </w:r>
      <w:r w:rsidR="00222FF8" w:rsidRPr="00DF167F">
        <w:rPr>
          <w:rFonts w:ascii="Calibri" w:hAnsi="Calibri" w:cs="Calibri"/>
          <w:sz w:val="24"/>
          <w:szCs w:val="24"/>
        </w:rPr>
        <w:t xml:space="preserve"> A obra de modernização do Cais da Gamboa finalizou, tendo a sua transferência realizada no terceiro trimestre de 2024.</w:t>
      </w:r>
    </w:p>
    <w:p w14:paraId="470625CF" w14:textId="32B270B1" w:rsidR="00DA2B24" w:rsidRPr="00DF167F" w:rsidRDefault="00DA2B24" w:rsidP="006A7FC9">
      <w:pPr>
        <w:jc w:val="both"/>
        <w:rPr>
          <w:rFonts w:ascii="Calibri" w:hAnsi="Calibri" w:cs="Calibri"/>
          <w:sz w:val="24"/>
          <w:szCs w:val="24"/>
        </w:rPr>
      </w:pPr>
    </w:p>
    <w:p w14:paraId="2BA6EAFF" w14:textId="77777777" w:rsidR="000425B4" w:rsidRPr="00DF167F" w:rsidRDefault="000425B4" w:rsidP="006A7FC9">
      <w:pPr>
        <w:jc w:val="both"/>
        <w:rPr>
          <w:rFonts w:ascii="Calibri" w:hAnsi="Calibri" w:cs="Calibri"/>
          <w:sz w:val="24"/>
          <w:szCs w:val="24"/>
        </w:rPr>
      </w:pPr>
    </w:p>
    <w:p w14:paraId="546B7069" w14:textId="42D068CF" w:rsidR="00FE5B59" w:rsidRPr="00DF167F" w:rsidRDefault="00DD75A4" w:rsidP="00FE5B59">
      <w:pPr>
        <w:jc w:val="both"/>
        <w:rPr>
          <w:rFonts w:ascii="Calibri" w:hAnsi="Calibri" w:cs="Calibri"/>
          <w:b/>
          <w:sz w:val="24"/>
          <w:szCs w:val="24"/>
          <w:u w:val="single"/>
        </w:rPr>
      </w:pPr>
      <w:r w:rsidRPr="00DF167F">
        <w:rPr>
          <w:rFonts w:ascii="Calibri" w:hAnsi="Calibri" w:cs="Calibri"/>
          <w:b/>
          <w:sz w:val="24"/>
          <w:szCs w:val="24"/>
        </w:rPr>
        <w:t>1</w:t>
      </w:r>
      <w:r w:rsidR="00A23D66" w:rsidRPr="00DF167F">
        <w:rPr>
          <w:rFonts w:ascii="Calibri" w:hAnsi="Calibri" w:cs="Calibri"/>
          <w:b/>
          <w:sz w:val="24"/>
          <w:szCs w:val="24"/>
        </w:rPr>
        <w:t>3</w:t>
      </w:r>
      <w:r w:rsidR="00FE5B59" w:rsidRPr="00DF167F">
        <w:rPr>
          <w:rFonts w:ascii="Calibri" w:hAnsi="Calibri" w:cs="Calibri"/>
          <w:b/>
          <w:sz w:val="24"/>
          <w:szCs w:val="24"/>
        </w:rPr>
        <w:t xml:space="preserve"> – </w:t>
      </w:r>
      <w:r w:rsidR="00FE5B59" w:rsidRPr="00DF167F">
        <w:rPr>
          <w:rFonts w:ascii="Calibri" w:hAnsi="Calibri" w:cs="Calibri"/>
          <w:b/>
          <w:sz w:val="24"/>
          <w:szCs w:val="24"/>
          <w:u w:val="single"/>
        </w:rPr>
        <w:t>Fornecedores</w:t>
      </w:r>
    </w:p>
    <w:p w14:paraId="38C45857" w14:textId="77777777" w:rsidR="00FE5B59" w:rsidRPr="00DF167F" w:rsidRDefault="00FE5B59" w:rsidP="00FE5B59">
      <w:pPr>
        <w:jc w:val="both"/>
        <w:rPr>
          <w:rFonts w:ascii="Calibri" w:hAnsi="Calibri" w:cs="Calibri"/>
          <w:b/>
          <w:sz w:val="24"/>
          <w:szCs w:val="24"/>
          <w:u w:val="single"/>
        </w:rPr>
      </w:pPr>
    </w:p>
    <w:p w14:paraId="6C4D513F" w14:textId="564F4EA9" w:rsidR="00FE5B59" w:rsidRPr="00DF167F" w:rsidRDefault="00FE5B59" w:rsidP="00FE5B59">
      <w:pPr>
        <w:jc w:val="both"/>
      </w:pPr>
      <w:r w:rsidRPr="00DF167F">
        <w:rPr>
          <w:rFonts w:ascii="Calibri" w:hAnsi="Calibri" w:cs="Calibri"/>
          <w:sz w:val="24"/>
          <w:szCs w:val="24"/>
        </w:rPr>
        <w:t>Trata-se do saldo (a vencer) a pagar aos fornecedores de bens e serviços, bem como outras contas a pagar tendo como prazo médio de pagamento de 30 (trinta) dias.</w:t>
      </w:r>
    </w:p>
    <w:p w14:paraId="7C01E2F1" w14:textId="77777777" w:rsidR="00FE5B59" w:rsidRPr="00DF167F" w:rsidRDefault="00FE5B59" w:rsidP="00FE5B59">
      <w:pPr>
        <w:jc w:val="both"/>
        <w:rPr>
          <w:rFonts w:ascii="Calibri" w:hAnsi="Calibri" w:cs="Calibri"/>
          <w:sz w:val="24"/>
          <w:szCs w:val="24"/>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FE5B59" w:rsidRPr="00DF167F" w14:paraId="14EBCD76" w14:textId="77777777" w:rsidTr="00EE64DC">
        <w:trPr>
          <w:trHeight w:val="315"/>
          <w:jc w:val="center"/>
        </w:trPr>
        <w:tc>
          <w:tcPr>
            <w:tcW w:w="2860" w:type="dxa"/>
            <w:tcBorders>
              <w:top w:val="nil"/>
              <w:left w:val="nil"/>
              <w:bottom w:val="single" w:sz="4" w:space="0" w:color="auto"/>
              <w:right w:val="single" w:sz="4" w:space="0" w:color="auto"/>
            </w:tcBorders>
            <w:shd w:val="clear" w:color="auto" w:fill="auto"/>
            <w:noWrap/>
            <w:vAlign w:val="bottom"/>
            <w:hideMark/>
          </w:tcPr>
          <w:p w14:paraId="6F6C3B32" w14:textId="77777777" w:rsidR="00FE5B59" w:rsidRPr="00DF167F" w:rsidRDefault="00FE5B59" w:rsidP="00EE64DC">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7F2EA" w14:textId="12241970" w:rsidR="00FE5B59" w:rsidRPr="00DF167F" w:rsidRDefault="0050439B" w:rsidP="00EE64DC">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vAlign w:val="bottom"/>
          </w:tcPr>
          <w:p w14:paraId="659EB753" w14:textId="77451048" w:rsidR="00FE5B59" w:rsidRPr="00DF167F" w:rsidRDefault="007645FD" w:rsidP="00EE64DC">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7645FD" w:rsidRPr="00DF167F" w14:paraId="6CD164D6" w14:textId="77777777" w:rsidTr="00EE64DC">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5E755" w14:textId="1198875E" w:rsidR="007645FD" w:rsidRPr="00DF167F" w:rsidRDefault="007645FD" w:rsidP="007645FD">
            <w:pPr>
              <w:widowControl/>
              <w:rPr>
                <w:rFonts w:ascii="Calibri" w:hAnsi="Calibri" w:cs="Calibri"/>
                <w:snapToGrid/>
                <w:color w:val="000000"/>
                <w:sz w:val="24"/>
                <w:szCs w:val="24"/>
              </w:rPr>
            </w:pPr>
            <w:r w:rsidRPr="00DF167F">
              <w:rPr>
                <w:rFonts w:ascii="Calibri" w:hAnsi="Calibri" w:cs="Calibri"/>
                <w:snapToGrid/>
                <w:color w:val="000000"/>
                <w:sz w:val="24"/>
                <w:szCs w:val="24"/>
              </w:rPr>
              <w:t>Fornecedores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87BF2" w14:textId="3595AFCC" w:rsidR="007645FD" w:rsidRPr="00DF167F" w:rsidRDefault="001A5F15" w:rsidP="001A5F15">
            <w:pPr>
              <w:widowControl/>
              <w:jc w:val="right"/>
              <w:rPr>
                <w:rFonts w:ascii="Calibri" w:hAnsi="Calibri" w:cs="Calibri"/>
                <w:color w:val="000000"/>
                <w:sz w:val="24"/>
                <w:szCs w:val="24"/>
              </w:rPr>
            </w:pPr>
            <w:r w:rsidRPr="00DF167F">
              <w:rPr>
                <w:rFonts w:ascii="Calibri" w:hAnsi="Calibri" w:cs="Calibri"/>
                <w:color w:val="000000"/>
                <w:sz w:val="24"/>
                <w:szCs w:val="24"/>
              </w:rPr>
              <w:t>13</w:t>
            </w:r>
            <w:r w:rsidR="008F16F4" w:rsidRPr="00DF167F">
              <w:rPr>
                <w:rFonts w:ascii="Calibri" w:hAnsi="Calibri" w:cs="Calibri"/>
                <w:color w:val="000000"/>
                <w:sz w:val="24"/>
                <w:szCs w:val="24"/>
              </w:rPr>
              <w:t>.</w:t>
            </w:r>
            <w:r w:rsidRPr="00DF167F">
              <w:rPr>
                <w:rFonts w:ascii="Calibri" w:hAnsi="Calibri" w:cs="Calibri"/>
                <w:color w:val="000000"/>
                <w:sz w:val="24"/>
                <w:szCs w:val="24"/>
              </w:rPr>
              <w:t>37</w:t>
            </w:r>
            <w:r w:rsidR="00DA2B24" w:rsidRPr="00DF167F">
              <w:rPr>
                <w:rFonts w:ascii="Calibri" w:hAnsi="Calibri" w:cs="Calibri"/>
                <w:color w:val="000000"/>
                <w:sz w:val="24"/>
                <w:szCs w:val="24"/>
              </w:rPr>
              <w:t>5</w:t>
            </w:r>
          </w:p>
        </w:tc>
        <w:tc>
          <w:tcPr>
            <w:tcW w:w="1760" w:type="dxa"/>
            <w:tcBorders>
              <w:top w:val="single" w:sz="4" w:space="0" w:color="auto"/>
              <w:left w:val="single" w:sz="4" w:space="0" w:color="auto"/>
              <w:bottom w:val="single" w:sz="4" w:space="0" w:color="auto"/>
              <w:right w:val="single" w:sz="4" w:space="0" w:color="auto"/>
            </w:tcBorders>
            <w:vAlign w:val="center"/>
          </w:tcPr>
          <w:p w14:paraId="2AB7EB7A" w14:textId="15187CF5" w:rsidR="007645FD" w:rsidRPr="00DF167F" w:rsidRDefault="007645FD" w:rsidP="007645FD">
            <w:pPr>
              <w:widowControl/>
              <w:jc w:val="right"/>
              <w:rPr>
                <w:rFonts w:ascii="Calibri" w:hAnsi="Calibri" w:cs="Calibri"/>
                <w:snapToGrid/>
                <w:color w:val="000000"/>
                <w:sz w:val="24"/>
                <w:szCs w:val="24"/>
              </w:rPr>
            </w:pPr>
            <w:r w:rsidRPr="00DF167F">
              <w:rPr>
                <w:rFonts w:ascii="Calibri" w:hAnsi="Calibri" w:cs="Calibri"/>
                <w:color w:val="000000"/>
                <w:sz w:val="24"/>
                <w:szCs w:val="24"/>
              </w:rPr>
              <w:t>39.013</w:t>
            </w:r>
          </w:p>
        </w:tc>
      </w:tr>
      <w:tr w:rsidR="007645FD" w:rsidRPr="00DF167F" w14:paraId="054CA8A9" w14:textId="77777777" w:rsidTr="00EE64DC">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1D1FD" w14:textId="6B2CE081" w:rsidR="007645FD" w:rsidRPr="00DF167F" w:rsidRDefault="007645FD" w:rsidP="007645FD">
            <w:pPr>
              <w:widowControl/>
              <w:rPr>
                <w:rFonts w:ascii="Calibri" w:hAnsi="Calibri" w:cs="Calibri"/>
                <w:snapToGrid/>
                <w:color w:val="000000"/>
                <w:sz w:val="24"/>
                <w:szCs w:val="24"/>
              </w:rPr>
            </w:pPr>
            <w:r w:rsidRPr="00DF167F">
              <w:rPr>
                <w:rFonts w:ascii="Calibri" w:hAnsi="Calibri" w:cs="Calibri"/>
                <w:snapToGrid/>
                <w:color w:val="000000"/>
                <w:sz w:val="24"/>
                <w:szCs w:val="24"/>
              </w:rPr>
              <w:t>Outras contas a pagar</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1C354" w14:textId="27470EFE" w:rsidR="007645FD" w:rsidRPr="00DF167F" w:rsidRDefault="00DA2B24" w:rsidP="0066006C">
            <w:pPr>
              <w:widowControl/>
              <w:jc w:val="right"/>
              <w:rPr>
                <w:rFonts w:ascii="Calibri" w:hAnsi="Calibri" w:cs="Calibri"/>
                <w:color w:val="000000"/>
                <w:sz w:val="24"/>
                <w:szCs w:val="24"/>
              </w:rPr>
            </w:pPr>
            <w:r w:rsidRPr="00DF167F">
              <w:rPr>
                <w:rFonts w:ascii="Calibri" w:hAnsi="Calibri" w:cs="Calibri"/>
                <w:color w:val="000000"/>
                <w:sz w:val="24"/>
                <w:szCs w:val="24"/>
              </w:rPr>
              <w:t>4</w:t>
            </w:r>
            <w:r w:rsidR="001A5F15" w:rsidRPr="00DF167F">
              <w:rPr>
                <w:rFonts w:ascii="Calibri" w:hAnsi="Calibri" w:cs="Calibri"/>
                <w:color w:val="000000"/>
                <w:sz w:val="24"/>
                <w:szCs w:val="24"/>
              </w:rPr>
              <w:t>2</w:t>
            </w:r>
            <w:r w:rsidR="0066006C" w:rsidRPr="00DF167F">
              <w:rPr>
                <w:rFonts w:ascii="Calibri" w:hAnsi="Calibri" w:cs="Calibri"/>
                <w:color w:val="000000"/>
                <w:sz w:val="24"/>
                <w:szCs w:val="24"/>
              </w:rPr>
              <w:t>6</w:t>
            </w:r>
          </w:p>
        </w:tc>
        <w:tc>
          <w:tcPr>
            <w:tcW w:w="1760" w:type="dxa"/>
            <w:tcBorders>
              <w:top w:val="single" w:sz="4" w:space="0" w:color="auto"/>
              <w:left w:val="single" w:sz="4" w:space="0" w:color="auto"/>
              <w:bottom w:val="single" w:sz="4" w:space="0" w:color="auto"/>
              <w:right w:val="single" w:sz="4" w:space="0" w:color="auto"/>
            </w:tcBorders>
            <w:vAlign w:val="center"/>
          </w:tcPr>
          <w:p w14:paraId="339F675A" w14:textId="36F1EB9E" w:rsidR="007645FD" w:rsidRPr="00DF167F" w:rsidRDefault="007645FD" w:rsidP="007A3EA3">
            <w:pPr>
              <w:widowControl/>
              <w:jc w:val="right"/>
              <w:rPr>
                <w:rFonts w:ascii="Calibri" w:hAnsi="Calibri" w:cs="Calibri"/>
                <w:snapToGrid/>
                <w:color w:val="000000"/>
                <w:sz w:val="24"/>
                <w:szCs w:val="24"/>
              </w:rPr>
            </w:pPr>
            <w:r w:rsidRPr="00DF167F">
              <w:rPr>
                <w:rFonts w:ascii="Calibri" w:hAnsi="Calibri" w:cs="Calibri"/>
                <w:color w:val="000000"/>
                <w:sz w:val="24"/>
                <w:szCs w:val="24"/>
              </w:rPr>
              <w:t>40</w:t>
            </w:r>
            <w:r w:rsidR="007A3EA3" w:rsidRPr="00DF167F">
              <w:rPr>
                <w:rFonts w:ascii="Calibri" w:hAnsi="Calibri" w:cs="Calibri"/>
                <w:color w:val="000000"/>
                <w:sz w:val="24"/>
                <w:szCs w:val="24"/>
              </w:rPr>
              <w:t>6</w:t>
            </w:r>
          </w:p>
        </w:tc>
      </w:tr>
      <w:tr w:rsidR="007645FD" w:rsidRPr="00DF167F" w14:paraId="0AE5200B" w14:textId="77777777" w:rsidTr="00EE64DC">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2160" w14:textId="77777777" w:rsidR="007645FD" w:rsidRPr="00DF167F" w:rsidRDefault="007645FD" w:rsidP="007645FD">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052BE" w14:textId="10A96A11" w:rsidR="007645FD" w:rsidRPr="00DF167F" w:rsidRDefault="001A5F15" w:rsidP="0066006C">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13.80</w:t>
            </w:r>
            <w:r w:rsidR="0066006C" w:rsidRPr="00DF167F">
              <w:rPr>
                <w:rFonts w:ascii="Calibri" w:hAnsi="Calibri" w:cs="Calibri"/>
                <w:b/>
                <w:bCs/>
                <w:color w:val="000000"/>
                <w:sz w:val="24"/>
                <w:szCs w:val="24"/>
              </w:rPr>
              <w:t>1</w:t>
            </w:r>
          </w:p>
        </w:tc>
        <w:tc>
          <w:tcPr>
            <w:tcW w:w="1760" w:type="dxa"/>
            <w:tcBorders>
              <w:top w:val="single" w:sz="4" w:space="0" w:color="auto"/>
              <w:left w:val="single" w:sz="4" w:space="0" w:color="auto"/>
              <w:bottom w:val="single" w:sz="4" w:space="0" w:color="auto"/>
              <w:right w:val="single" w:sz="4" w:space="0" w:color="auto"/>
            </w:tcBorders>
            <w:vAlign w:val="center"/>
          </w:tcPr>
          <w:p w14:paraId="10D307F6" w14:textId="72957381" w:rsidR="007645FD" w:rsidRPr="00DF167F" w:rsidRDefault="008603C8" w:rsidP="007A3EA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39.4</w:t>
            </w:r>
            <w:r w:rsidR="007A3EA3" w:rsidRPr="00DF167F">
              <w:rPr>
                <w:rFonts w:ascii="Calibri" w:hAnsi="Calibri" w:cs="Calibri"/>
                <w:b/>
                <w:bCs/>
                <w:color w:val="000000"/>
                <w:sz w:val="24"/>
                <w:szCs w:val="24"/>
              </w:rPr>
              <w:t>19</w:t>
            </w:r>
          </w:p>
        </w:tc>
      </w:tr>
    </w:tbl>
    <w:p w14:paraId="47180D22" w14:textId="6FF8AC6A" w:rsidR="00FE5B59" w:rsidRPr="00DF167F" w:rsidRDefault="00FE5B59" w:rsidP="00C16DDB">
      <w:pPr>
        <w:jc w:val="both"/>
        <w:rPr>
          <w:rFonts w:ascii="Calibri" w:hAnsi="Calibri" w:cs="Calibri"/>
          <w:sz w:val="24"/>
          <w:szCs w:val="24"/>
        </w:rPr>
      </w:pPr>
    </w:p>
    <w:p w14:paraId="31FB4204" w14:textId="2127B32D" w:rsidR="002B50C9" w:rsidRPr="00DF167F" w:rsidRDefault="005E6746" w:rsidP="00C16DDB">
      <w:pPr>
        <w:jc w:val="both"/>
        <w:rPr>
          <w:rFonts w:ascii="Calibri" w:hAnsi="Calibri" w:cs="Calibri"/>
          <w:sz w:val="24"/>
          <w:szCs w:val="24"/>
        </w:rPr>
      </w:pPr>
      <w:r w:rsidRPr="00DF167F">
        <w:rPr>
          <w:rFonts w:ascii="Calibri" w:hAnsi="Calibri" w:cs="Calibri"/>
          <w:sz w:val="24"/>
          <w:szCs w:val="24"/>
        </w:rPr>
        <w:t xml:space="preserve">A variação se explica pela celeridade na execução orçamentária da Companhia durante o período de janeiro a </w:t>
      </w:r>
      <w:r w:rsidR="0050439B" w:rsidRPr="00DF167F">
        <w:rPr>
          <w:rFonts w:ascii="Calibri" w:hAnsi="Calibri" w:cs="Calibri"/>
          <w:sz w:val="24"/>
          <w:szCs w:val="24"/>
        </w:rPr>
        <w:t>dez</w:t>
      </w:r>
      <w:r w:rsidR="00DA2B24" w:rsidRPr="00DF167F">
        <w:rPr>
          <w:rFonts w:ascii="Calibri" w:hAnsi="Calibri" w:cs="Calibri"/>
          <w:sz w:val="24"/>
          <w:szCs w:val="24"/>
        </w:rPr>
        <w:t>embr</w:t>
      </w:r>
      <w:r w:rsidRPr="00DF167F">
        <w:rPr>
          <w:rFonts w:ascii="Calibri" w:hAnsi="Calibri" w:cs="Calibri"/>
          <w:sz w:val="24"/>
          <w:szCs w:val="24"/>
        </w:rPr>
        <w:t>o de 2024.</w:t>
      </w:r>
    </w:p>
    <w:p w14:paraId="1067A479" w14:textId="77777777" w:rsidR="000425B4" w:rsidRPr="00DF167F" w:rsidRDefault="000425B4" w:rsidP="00C16DDB">
      <w:pPr>
        <w:jc w:val="both"/>
        <w:rPr>
          <w:rFonts w:ascii="Calibri" w:hAnsi="Calibri" w:cs="Calibri"/>
          <w:sz w:val="24"/>
          <w:szCs w:val="24"/>
        </w:rPr>
      </w:pPr>
    </w:p>
    <w:p w14:paraId="277B45C7" w14:textId="77777777" w:rsidR="005E6746" w:rsidRPr="00DF167F" w:rsidRDefault="005E6746" w:rsidP="00C16DDB">
      <w:pPr>
        <w:jc w:val="both"/>
        <w:rPr>
          <w:rFonts w:ascii="Calibri" w:hAnsi="Calibri" w:cs="Calibri"/>
          <w:sz w:val="24"/>
          <w:szCs w:val="24"/>
        </w:rPr>
      </w:pPr>
    </w:p>
    <w:p w14:paraId="24E48793" w14:textId="28D3005A" w:rsidR="00C16DDB" w:rsidRPr="00DF167F" w:rsidRDefault="0043773C" w:rsidP="00C16DDB">
      <w:pPr>
        <w:jc w:val="both"/>
        <w:rPr>
          <w:rFonts w:ascii="Calibri" w:hAnsi="Calibri" w:cs="Calibri"/>
          <w:b/>
          <w:sz w:val="24"/>
          <w:szCs w:val="24"/>
          <w:u w:val="single"/>
        </w:rPr>
      </w:pPr>
      <w:r w:rsidRPr="00DF167F">
        <w:rPr>
          <w:rFonts w:ascii="Calibri" w:hAnsi="Calibri" w:cs="Calibri"/>
          <w:b/>
          <w:sz w:val="24"/>
          <w:szCs w:val="24"/>
        </w:rPr>
        <w:t>1</w:t>
      </w:r>
      <w:r w:rsidR="00A23D66" w:rsidRPr="00DF167F">
        <w:rPr>
          <w:rFonts w:ascii="Calibri" w:hAnsi="Calibri" w:cs="Calibri"/>
          <w:b/>
          <w:sz w:val="24"/>
          <w:szCs w:val="24"/>
        </w:rPr>
        <w:t>4</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O</w:t>
      </w:r>
      <w:r w:rsidR="00CF6DE8" w:rsidRPr="00DF167F">
        <w:rPr>
          <w:rFonts w:ascii="Calibri" w:hAnsi="Calibri" w:cs="Calibri"/>
          <w:b/>
          <w:sz w:val="24"/>
          <w:szCs w:val="24"/>
          <w:u w:val="single"/>
        </w:rPr>
        <w:t>brigações trabalhistas e assistenciais</w:t>
      </w:r>
    </w:p>
    <w:p w14:paraId="6E31CB6C" w14:textId="77777777" w:rsidR="00C16DDB" w:rsidRPr="00DF167F" w:rsidRDefault="00C16DDB" w:rsidP="00C16DDB">
      <w:pPr>
        <w:jc w:val="both"/>
        <w:rPr>
          <w:rFonts w:ascii="Calibri" w:hAnsi="Calibri" w:cs="Calibri"/>
          <w:b/>
          <w:sz w:val="24"/>
          <w:szCs w:val="24"/>
          <w:u w:val="single"/>
        </w:rPr>
      </w:pPr>
    </w:p>
    <w:p w14:paraId="0755D0D8" w14:textId="09731A62" w:rsidR="000831FD" w:rsidRPr="00DF167F" w:rsidRDefault="00C16DDB" w:rsidP="00C16DDB">
      <w:pPr>
        <w:jc w:val="both"/>
        <w:rPr>
          <w:rFonts w:ascii="Calibri" w:hAnsi="Calibri" w:cs="Calibri"/>
          <w:sz w:val="24"/>
          <w:szCs w:val="24"/>
        </w:rPr>
      </w:pPr>
      <w:r w:rsidRPr="00DF167F">
        <w:rPr>
          <w:rFonts w:ascii="Calibri" w:hAnsi="Calibri" w:cs="Calibri"/>
          <w:sz w:val="24"/>
          <w:szCs w:val="24"/>
        </w:rPr>
        <w:t xml:space="preserve">O </w:t>
      </w:r>
      <w:r w:rsidR="000604CA" w:rsidRPr="00DF167F">
        <w:rPr>
          <w:rFonts w:ascii="Calibri" w:hAnsi="Calibri" w:cs="Calibri"/>
          <w:sz w:val="24"/>
          <w:szCs w:val="24"/>
        </w:rPr>
        <w:t>g</w:t>
      </w:r>
      <w:r w:rsidRPr="00DF167F">
        <w:rPr>
          <w:rFonts w:ascii="Calibri" w:hAnsi="Calibri" w:cs="Calibri"/>
          <w:sz w:val="24"/>
          <w:szCs w:val="24"/>
        </w:rPr>
        <w:t>rupo</w:t>
      </w:r>
      <w:r w:rsidR="000831FD" w:rsidRPr="00DF167F">
        <w:rPr>
          <w:rFonts w:ascii="Calibri" w:hAnsi="Calibri" w:cs="Calibri"/>
          <w:sz w:val="24"/>
          <w:szCs w:val="24"/>
        </w:rPr>
        <w:t xml:space="preserve"> contém as remunerações a empregados, diretores, conselheiros, membros do comitê de auditoria, estagiários e jovens aprendizes, com os respectivos encargos; os valores a serem recolhidos a título de pensão alimentícia; e as consignações desconta</w:t>
      </w:r>
      <w:r w:rsidR="00A74C73" w:rsidRPr="00DF167F">
        <w:rPr>
          <w:rFonts w:ascii="Calibri" w:hAnsi="Calibri" w:cs="Calibri"/>
          <w:sz w:val="24"/>
          <w:szCs w:val="24"/>
        </w:rPr>
        <w:t>da</w:t>
      </w:r>
      <w:r w:rsidR="000831FD" w:rsidRPr="00DF167F">
        <w:rPr>
          <w:rFonts w:ascii="Calibri" w:hAnsi="Calibri" w:cs="Calibri"/>
          <w:sz w:val="24"/>
          <w:szCs w:val="24"/>
        </w:rPr>
        <w:t>s em folha, tais como contribuição para sindicatos e associações de classe, empréstimos bancários, plano funeral, etc.</w:t>
      </w:r>
    </w:p>
    <w:p w14:paraId="1FC7E497" w14:textId="7046907B" w:rsidR="0066006C" w:rsidRPr="00DF167F" w:rsidRDefault="0066006C" w:rsidP="00C16DDB">
      <w:pPr>
        <w:jc w:val="both"/>
        <w:rPr>
          <w:rFonts w:ascii="Calibri" w:hAnsi="Calibri" w:cs="Calibri"/>
          <w:sz w:val="24"/>
          <w:szCs w:val="24"/>
        </w:rPr>
      </w:pPr>
    </w:p>
    <w:p w14:paraId="0239A372" w14:textId="77777777" w:rsidR="000831FD" w:rsidRPr="00DF167F" w:rsidRDefault="000831FD" w:rsidP="00C16DDB">
      <w:pPr>
        <w:jc w:val="both"/>
        <w:rPr>
          <w:rFonts w:ascii="Calibri" w:hAnsi="Calibri" w:cs="Calibri"/>
          <w:sz w:val="24"/>
          <w:szCs w:val="24"/>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4F2925" w:rsidRPr="00DF167F" w14:paraId="43EB69F5" w14:textId="77777777" w:rsidTr="004F2925">
        <w:trPr>
          <w:trHeight w:val="315"/>
          <w:jc w:val="center"/>
        </w:trPr>
        <w:tc>
          <w:tcPr>
            <w:tcW w:w="2860" w:type="dxa"/>
            <w:tcBorders>
              <w:top w:val="nil"/>
              <w:left w:val="nil"/>
              <w:bottom w:val="single" w:sz="4" w:space="0" w:color="auto"/>
              <w:right w:val="single" w:sz="4" w:space="0" w:color="auto"/>
            </w:tcBorders>
            <w:shd w:val="clear" w:color="auto" w:fill="auto"/>
            <w:noWrap/>
            <w:vAlign w:val="bottom"/>
            <w:hideMark/>
          </w:tcPr>
          <w:p w14:paraId="7C3ED062" w14:textId="77777777" w:rsidR="004F2925" w:rsidRPr="00DF167F" w:rsidRDefault="004F2925" w:rsidP="004F2925">
            <w:pPr>
              <w:widowControl/>
              <w:rPr>
                <w:rFonts w:ascii="Calibri" w:hAnsi="Calibri" w:cs="Calibri"/>
                <w:snapToGrid/>
                <w:color w:val="000000"/>
                <w:sz w:val="24"/>
                <w:szCs w:val="24"/>
              </w:rPr>
            </w:pPr>
            <w:r w:rsidRPr="00DF167F">
              <w:rPr>
                <w:rFonts w:ascii="Calibri" w:hAnsi="Calibri" w:cs="Calibri"/>
                <w:snapToGrid/>
                <w:color w:val="000000"/>
                <w:sz w:val="24"/>
                <w:szCs w:val="24"/>
              </w:rPr>
              <w:lastRenderedPageBreak/>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D2EF3" w14:textId="1EDF3833" w:rsidR="004F2925" w:rsidRPr="00DF167F" w:rsidRDefault="0050439B" w:rsidP="005A0EA1">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vAlign w:val="bottom"/>
          </w:tcPr>
          <w:p w14:paraId="2A8ED0C2" w14:textId="2D93910B" w:rsidR="004F2925" w:rsidRPr="00DF167F" w:rsidRDefault="004F2925" w:rsidP="004F2925">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w:t>
            </w:r>
            <w:r w:rsidR="004E31F5" w:rsidRPr="00DF167F">
              <w:rPr>
                <w:rFonts w:ascii="Calibri" w:hAnsi="Calibri" w:cs="Calibri"/>
                <w:b/>
                <w:bCs/>
                <w:snapToGrid/>
                <w:color w:val="000000"/>
                <w:sz w:val="24"/>
                <w:szCs w:val="24"/>
              </w:rPr>
              <w:t>1/12/202</w:t>
            </w:r>
            <w:r w:rsidR="007645FD" w:rsidRPr="00DF167F">
              <w:rPr>
                <w:rFonts w:ascii="Calibri" w:hAnsi="Calibri" w:cs="Calibri"/>
                <w:b/>
                <w:bCs/>
                <w:snapToGrid/>
                <w:color w:val="000000"/>
                <w:sz w:val="24"/>
                <w:szCs w:val="24"/>
              </w:rPr>
              <w:t>3</w:t>
            </w:r>
          </w:p>
        </w:tc>
      </w:tr>
      <w:tr w:rsidR="007645FD" w:rsidRPr="00DF167F" w14:paraId="454B466C"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CC0C8" w14:textId="77777777" w:rsidR="007645FD" w:rsidRPr="00DF167F" w:rsidRDefault="007645FD" w:rsidP="007645FD">
            <w:pPr>
              <w:widowControl/>
              <w:rPr>
                <w:rFonts w:ascii="Calibri" w:hAnsi="Calibri" w:cs="Calibri"/>
                <w:snapToGrid/>
                <w:color w:val="000000"/>
                <w:sz w:val="24"/>
                <w:szCs w:val="24"/>
              </w:rPr>
            </w:pPr>
            <w:r w:rsidRPr="00DF167F">
              <w:rPr>
                <w:rFonts w:ascii="Calibri" w:hAnsi="Calibri" w:cs="Calibri"/>
                <w:snapToGrid/>
                <w:color w:val="000000"/>
                <w:sz w:val="24"/>
                <w:szCs w:val="24"/>
              </w:rPr>
              <w:t>Remunerações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C9E42" w14:textId="1D792A95" w:rsidR="007645FD" w:rsidRPr="00DF167F" w:rsidRDefault="001A5F15" w:rsidP="005164FE">
            <w:pPr>
              <w:widowControl/>
              <w:jc w:val="right"/>
              <w:rPr>
                <w:rFonts w:ascii="Calibri" w:hAnsi="Calibri" w:cs="Calibri"/>
                <w:color w:val="000000"/>
                <w:sz w:val="24"/>
                <w:szCs w:val="24"/>
              </w:rPr>
            </w:pPr>
            <w:r w:rsidRPr="00DF167F">
              <w:rPr>
                <w:rFonts w:ascii="Calibri" w:hAnsi="Calibri" w:cs="Calibri"/>
                <w:color w:val="000000"/>
                <w:sz w:val="24"/>
                <w:szCs w:val="24"/>
              </w:rPr>
              <w:t>7.932</w:t>
            </w:r>
          </w:p>
        </w:tc>
        <w:tc>
          <w:tcPr>
            <w:tcW w:w="1760" w:type="dxa"/>
            <w:tcBorders>
              <w:top w:val="single" w:sz="4" w:space="0" w:color="auto"/>
              <w:left w:val="single" w:sz="4" w:space="0" w:color="auto"/>
              <w:bottom w:val="single" w:sz="4" w:space="0" w:color="auto"/>
              <w:right w:val="single" w:sz="4" w:space="0" w:color="auto"/>
            </w:tcBorders>
            <w:vAlign w:val="center"/>
          </w:tcPr>
          <w:p w14:paraId="3DA02F81" w14:textId="0BECC6CB" w:rsidR="007645FD" w:rsidRPr="00DF167F" w:rsidRDefault="007645FD" w:rsidP="007645FD">
            <w:pPr>
              <w:widowControl/>
              <w:jc w:val="right"/>
              <w:rPr>
                <w:rFonts w:ascii="Calibri" w:hAnsi="Calibri" w:cs="Calibri"/>
                <w:snapToGrid/>
                <w:color w:val="000000"/>
                <w:sz w:val="24"/>
                <w:szCs w:val="24"/>
              </w:rPr>
            </w:pPr>
            <w:r w:rsidRPr="00DF167F">
              <w:rPr>
                <w:rFonts w:ascii="Calibri" w:hAnsi="Calibri" w:cs="Calibri"/>
                <w:color w:val="000000"/>
                <w:sz w:val="24"/>
                <w:szCs w:val="24"/>
              </w:rPr>
              <w:t>892</w:t>
            </w:r>
          </w:p>
        </w:tc>
      </w:tr>
      <w:tr w:rsidR="007645FD" w:rsidRPr="00DF167F" w14:paraId="0C495EFA"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97FE9" w14:textId="77777777" w:rsidR="007645FD" w:rsidRPr="00DF167F" w:rsidRDefault="007645FD" w:rsidP="007645FD">
            <w:pPr>
              <w:widowControl/>
              <w:rPr>
                <w:rFonts w:ascii="Calibri" w:hAnsi="Calibri" w:cs="Calibri"/>
                <w:snapToGrid/>
                <w:color w:val="000000"/>
                <w:sz w:val="24"/>
                <w:szCs w:val="24"/>
              </w:rPr>
            </w:pPr>
            <w:r w:rsidRPr="00DF167F">
              <w:rPr>
                <w:rFonts w:ascii="Calibri" w:hAnsi="Calibri" w:cs="Calibri"/>
                <w:snapToGrid/>
                <w:color w:val="000000"/>
                <w:sz w:val="24"/>
                <w:szCs w:val="24"/>
              </w:rPr>
              <w:t>Consignações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D164F" w14:textId="2FCDB2D3" w:rsidR="007645FD" w:rsidRPr="00DF167F" w:rsidRDefault="001A5F15" w:rsidP="007645FD">
            <w:pPr>
              <w:widowControl/>
              <w:jc w:val="right"/>
              <w:rPr>
                <w:rFonts w:ascii="Calibri" w:hAnsi="Calibri" w:cs="Calibri"/>
                <w:color w:val="000000"/>
                <w:sz w:val="24"/>
                <w:szCs w:val="24"/>
              </w:rPr>
            </w:pPr>
            <w:r w:rsidRPr="00DF167F">
              <w:rPr>
                <w:rFonts w:ascii="Calibri" w:hAnsi="Calibri" w:cs="Calibri"/>
                <w:color w:val="000000"/>
                <w:sz w:val="24"/>
                <w:szCs w:val="24"/>
              </w:rPr>
              <w:t>309</w:t>
            </w:r>
          </w:p>
        </w:tc>
        <w:tc>
          <w:tcPr>
            <w:tcW w:w="1760" w:type="dxa"/>
            <w:tcBorders>
              <w:top w:val="single" w:sz="4" w:space="0" w:color="auto"/>
              <w:left w:val="single" w:sz="4" w:space="0" w:color="auto"/>
              <w:bottom w:val="single" w:sz="4" w:space="0" w:color="auto"/>
              <w:right w:val="single" w:sz="4" w:space="0" w:color="auto"/>
            </w:tcBorders>
            <w:vAlign w:val="center"/>
          </w:tcPr>
          <w:p w14:paraId="631DE0E3" w14:textId="453E3794" w:rsidR="007645FD" w:rsidRPr="00DF167F" w:rsidRDefault="007645FD" w:rsidP="007645FD">
            <w:pPr>
              <w:widowControl/>
              <w:jc w:val="right"/>
              <w:rPr>
                <w:rFonts w:ascii="Calibri" w:hAnsi="Calibri" w:cs="Calibri"/>
                <w:snapToGrid/>
                <w:color w:val="000000"/>
                <w:sz w:val="24"/>
                <w:szCs w:val="24"/>
              </w:rPr>
            </w:pPr>
            <w:r w:rsidRPr="00DF167F">
              <w:rPr>
                <w:rFonts w:ascii="Calibri" w:hAnsi="Calibri" w:cs="Calibri"/>
                <w:color w:val="000000"/>
                <w:sz w:val="24"/>
                <w:szCs w:val="24"/>
              </w:rPr>
              <w:t>293</w:t>
            </w:r>
          </w:p>
        </w:tc>
      </w:tr>
      <w:tr w:rsidR="007645FD" w:rsidRPr="00DF167F" w14:paraId="2AE33B22"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4F9E" w14:textId="55DC515F" w:rsidR="007645FD" w:rsidRPr="00DF167F" w:rsidRDefault="007645FD" w:rsidP="007645FD">
            <w:pPr>
              <w:widowControl/>
              <w:rPr>
                <w:rFonts w:ascii="Calibri" w:hAnsi="Calibri" w:cs="Calibri"/>
                <w:snapToGrid/>
                <w:color w:val="000000"/>
                <w:sz w:val="24"/>
                <w:szCs w:val="24"/>
              </w:rPr>
            </w:pPr>
            <w:r w:rsidRPr="00DF167F">
              <w:rPr>
                <w:rFonts w:ascii="Calibri" w:hAnsi="Calibri" w:cs="Calibri"/>
                <w:snapToGrid/>
                <w:color w:val="000000"/>
                <w:sz w:val="24"/>
                <w:szCs w:val="24"/>
              </w:rPr>
              <w:t>Mesada judicial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46672" w14:textId="50E890F3" w:rsidR="007645FD" w:rsidRPr="00DF167F" w:rsidRDefault="001A5F15" w:rsidP="007645FD">
            <w:pPr>
              <w:widowControl/>
              <w:jc w:val="right"/>
              <w:rPr>
                <w:rFonts w:ascii="Calibri" w:hAnsi="Calibri" w:cs="Calibri"/>
                <w:color w:val="000000"/>
                <w:sz w:val="24"/>
                <w:szCs w:val="24"/>
              </w:rPr>
            </w:pPr>
            <w:r w:rsidRPr="00DF167F">
              <w:rPr>
                <w:rFonts w:ascii="Calibri" w:hAnsi="Calibri" w:cs="Calibri"/>
                <w:color w:val="000000"/>
                <w:sz w:val="24"/>
                <w:szCs w:val="24"/>
              </w:rPr>
              <w:t>78</w:t>
            </w:r>
          </w:p>
        </w:tc>
        <w:tc>
          <w:tcPr>
            <w:tcW w:w="1760" w:type="dxa"/>
            <w:tcBorders>
              <w:top w:val="single" w:sz="4" w:space="0" w:color="auto"/>
              <w:left w:val="single" w:sz="4" w:space="0" w:color="auto"/>
              <w:bottom w:val="single" w:sz="4" w:space="0" w:color="auto"/>
              <w:right w:val="single" w:sz="4" w:space="0" w:color="auto"/>
            </w:tcBorders>
            <w:vAlign w:val="center"/>
          </w:tcPr>
          <w:p w14:paraId="6C8AFB9A" w14:textId="7E4AB243" w:rsidR="007645FD" w:rsidRPr="00DF167F" w:rsidRDefault="007645FD" w:rsidP="007645FD">
            <w:pPr>
              <w:widowControl/>
              <w:jc w:val="right"/>
              <w:rPr>
                <w:rFonts w:ascii="Calibri" w:hAnsi="Calibri" w:cs="Calibri"/>
                <w:snapToGrid/>
                <w:color w:val="000000"/>
                <w:sz w:val="24"/>
                <w:szCs w:val="24"/>
              </w:rPr>
            </w:pPr>
            <w:r w:rsidRPr="00DF167F">
              <w:rPr>
                <w:rFonts w:ascii="Calibri" w:hAnsi="Calibri" w:cs="Calibri"/>
                <w:color w:val="000000"/>
                <w:sz w:val="24"/>
                <w:szCs w:val="24"/>
              </w:rPr>
              <w:t>58</w:t>
            </w:r>
          </w:p>
        </w:tc>
      </w:tr>
      <w:tr w:rsidR="007645FD" w:rsidRPr="00DF167F" w14:paraId="5668663D"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850" w14:textId="117532E0" w:rsidR="007645FD" w:rsidRPr="00DF167F" w:rsidRDefault="007645FD" w:rsidP="007645FD">
            <w:pPr>
              <w:widowControl/>
              <w:rPr>
                <w:rFonts w:ascii="Calibri" w:hAnsi="Calibri" w:cs="Calibri"/>
                <w:snapToGrid/>
                <w:color w:val="000000"/>
                <w:sz w:val="24"/>
                <w:szCs w:val="24"/>
              </w:rPr>
            </w:pPr>
            <w:r w:rsidRPr="00DF167F">
              <w:rPr>
                <w:rFonts w:ascii="Calibri" w:hAnsi="Calibri" w:cs="Calibri"/>
                <w:snapToGrid/>
                <w:color w:val="000000"/>
                <w:sz w:val="24"/>
                <w:szCs w:val="24"/>
              </w:rPr>
              <w:t>Provisões e encargos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3116A" w14:textId="40E6FBC2" w:rsidR="007645FD" w:rsidRPr="00DF167F" w:rsidRDefault="001A5F15" w:rsidP="005164FE">
            <w:pPr>
              <w:widowControl/>
              <w:jc w:val="right"/>
              <w:rPr>
                <w:rFonts w:ascii="Calibri" w:hAnsi="Calibri" w:cs="Calibri"/>
                <w:color w:val="000000"/>
                <w:sz w:val="24"/>
                <w:szCs w:val="24"/>
              </w:rPr>
            </w:pPr>
            <w:r w:rsidRPr="00DF167F">
              <w:rPr>
                <w:rFonts w:ascii="Calibri" w:hAnsi="Calibri" w:cs="Calibri"/>
                <w:color w:val="000000"/>
                <w:sz w:val="24"/>
                <w:szCs w:val="24"/>
              </w:rPr>
              <w:t>18.559</w:t>
            </w:r>
          </w:p>
        </w:tc>
        <w:tc>
          <w:tcPr>
            <w:tcW w:w="1760" w:type="dxa"/>
            <w:tcBorders>
              <w:top w:val="single" w:sz="4" w:space="0" w:color="auto"/>
              <w:left w:val="single" w:sz="4" w:space="0" w:color="auto"/>
              <w:bottom w:val="single" w:sz="4" w:space="0" w:color="auto"/>
              <w:right w:val="single" w:sz="4" w:space="0" w:color="auto"/>
            </w:tcBorders>
            <w:vAlign w:val="center"/>
          </w:tcPr>
          <w:p w14:paraId="787FB5A5" w14:textId="7B2B7D4F" w:rsidR="007645FD" w:rsidRPr="00DF167F" w:rsidRDefault="007645FD" w:rsidP="007645FD">
            <w:pPr>
              <w:widowControl/>
              <w:jc w:val="right"/>
              <w:rPr>
                <w:rFonts w:ascii="Calibri" w:hAnsi="Calibri" w:cs="Calibri"/>
                <w:snapToGrid/>
                <w:color w:val="000000"/>
                <w:sz w:val="24"/>
                <w:szCs w:val="24"/>
              </w:rPr>
            </w:pPr>
            <w:r w:rsidRPr="00DF167F">
              <w:rPr>
                <w:rFonts w:ascii="Calibri" w:hAnsi="Calibri" w:cs="Calibri"/>
                <w:color w:val="000000"/>
                <w:sz w:val="24"/>
                <w:szCs w:val="24"/>
              </w:rPr>
              <w:t>16.673</w:t>
            </w:r>
          </w:p>
        </w:tc>
      </w:tr>
      <w:tr w:rsidR="007645FD" w:rsidRPr="00DF167F" w14:paraId="6B07C2B2" w14:textId="77777777" w:rsidTr="005C50E2">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1031" w14:textId="77777777" w:rsidR="007645FD" w:rsidRPr="00DF167F" w:rsidRDefault="007645FD" w:rsidP="007645FD">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5266E" w14:textId="39D29723" w:rsidR="007645FD" w:rsidRPr="00DF167F" w:rsidRDefault="001A5F15" w:rsidP="005164FE">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26.878</w:t>
            </w:r>
          </w:p>
        </w:tc>
        <w:tc>
          <w:tcPr>
            <w:tcW w:w="1760" w:type="dxa"/>
            <w:tcBorders>
              <w:top w:val="single" w:sz="4" w:space="0" w:color="auto"/>
              <w:left w:val="single" w:sz="4" w:space="0" w:color="auto"/>
              <w:bottom w:val="single" w:sz="4" w:space="0" w:color="auto"/>
              <w:right w:val="single" w:sz="4" w:space="0" w:color="auto"/>
            </w:tcBorders>
            <w:vAlign w:val="center"/>
          </w:tcPr>
          <w:p w14:paraId="49C022E7" w14:textId="331D18A2" w:rsidR="007645FD" w:rsidRPr="00DF167F" w:rsidRDefault="007645FD" w:rsidP="007645FD">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17.916</w:t>
            </w:r>
          </w:p>
        </w:tc>
      </w:tr>
    </w:tbl>
    <w:p w14:paraId="23BAD52F" w14:textId="70786306" w:rsidR="005E395A" w:rsidRPr="00DF167F" w:rsidRDefault="005E395A" w:rsidP="00C16DDB">
      <w:pPr>
        <w:jc w:val="both"/>
        <w:rPr>
          <w:rFonts w:ascii="Calibri" w:hAnsi="Calibri" w:cs="Calibri"/>
          <w:b/>
          <w:sz w:val="24"/>
          <w:szCs w:val="24"/>
        </w:rPr>
      </w:pPr>
    </w:p>
    <w:p w14:paraId="703C790C" w14:textId="1924037C" w:rsidR="0019707C" w:rsidRPr="00DF167F" w:rsidRDefault="006C772F" w:rsidP="00C16DDB">
      <w:pPr>
        <w:jc w:val="both"/>
        <w:rPr>
          <w:rFonts w:ascii="Calibri" w:hAnsi="Calibri" w:cs="Calibri"/>
          <w:sz w:val="24"/>
          <w:szCs w:val="24"/>
        </w:rPr>
      </w:pPr>
      <w:r w:rsidRPr="00DF167F">
        <w:rPr>
          <w:rFonts w:ascii="Calibri" w:hAnsi="Calibri" w:cs="Calibri"/>
          <w:sz w:val="24"/>
          <w:szCs w:val="24"/>
        </w:rPr>
        <w:t xml:space="preserve">A rubrica de remunerações </w:t>
      </w:r>
      <w:r w:rsidR="00B05B4C" w:rsidRPr="00DF167F">
        <w:rPr>
          <w:rFonts w:ascii="Calibri" w:hAnsi="Calibri" w:cs="Calibri"/>
          <w:sz w:val="24"/>
          <w:szCs w:val="24"/>
        </w:rPr>
        <w:t>aumentou</w:t>
      </w:r>
      <w:r w:rsidRPr="00DF167F">
        <w:rPr>
          <w:rFonts w:ascii="Calibri" w:hAnsi="Calibri" w:cs="Calibri"/>
          <w:sz w:val="24"/>
          <w:szCs w:val="24"/>
        </w:rPr>
        <w:t xml:space="preserve"> em função da mudança do critério de pagamento dos </w:t>
      </w:r>
      <w:r w:rsidR="00F12B38" w:rsidRPr="00DF167F">
        <w:rPr>
          <w:rFonts w:ascii="Calibri" w:hAnsi="Calibri" w:cs="Calibri"/>
          <w:sz w:val="24"/>
          <w:szCs w:val="24"/>
        </w:rPr>
        <w:t>salários, que na data-base de 31</w:t>
      </w:r>
      <w:r w:rsidRPr="00DF167F">
        <w:rPr>
          <w:rFonts w:ascii="Calibri" w:hAnsi="Calibri" w:cs="Calibri"/>
          <w:sz w:val="24"/>
          <w:szCs w:val="24"/>
        </w:rPr>
        <w:t>/</w:t>
      </w:r>
      <w:r w:rsidR="00F12B38" w:rsidRPr="00DF167F">
        <w:rPr>
          <w:rFonts w:ascii="Calibri" w:hAnsi="Calibri" w:cs="Calibri"/>
          <w:sz w:val="24"/>
          <w:szCs w:val="24"/>
        </w:rPr>
        <w:t>12</w:t>
      </w:r>
      <w:r w:rsidRPr="00DF167F">
        <w:rPr>
          <w:rFonts w:ascii="Calibri" w:hAnsi="Calibri" w:cs="Calibri"/>
          <w:sz w:val="24"/>
          <w:szCs w:val="24"/>
        </w:rPr>
        <w:t>/</w:t>
      </w:r>
      <w:r w:rsidR="00F12B38" w:rsidRPr="00DF167F">
        <w:rPr>
          <w:rFonts w:ascii="Calibri" w:hAnsi="Calibri" w:cs="Calibri"/>
          <w:sz w:val="24"/>
          <w:szCs w:val="24"/>
        </w:rPr>
        <w:t>20</w:t>
      </w:r>
      <w:r w:rsidRPr="00DF167F">
        <w:rPr>
          <w:rFonts w:ascii="Calibri" w:hAnsi="Calibri" w:cs="Calibri"/>
          <w:sz w:val="24"/>
          <w:szCs w:val="24"/>
        </w:rPr>
        <w:t>23 foi pago no mesmo mês de competência</w:t>
      </w:r>
      <w:r w:rsidR="000C5F14" w:rsidRPr="00DF167F">
        <w:rPr>
          <w:rFonts w:ascii="Calibri" w:hAnsi="Calibri" w:cs="Calibri"/>
          <w:sz w:val="24"/>
          <w:szCs w:val="24"/>
        </w:rPr>
        <w:t>.</w:t>
      </w:r>
    </w:p>
    <w:p w14:paraId="30B08AF4" w14:textId="7F2A1DA5" w:rsidR="006C772F" w:rsidRPr="00DF167F" w:rsidRDefault="006C772F" w:rsidP="00C16DDB">
      <w:pPr>
        <w:jc w:val="both"/>
        <w:rPr>
          <w:rFonts w:ascii="Calibri" w:hAnsi="Calibri" w:cs="Calibri"/>
          <w:b/>
          <w:sz w:val="24"/>
          <w:szCs w:val="24"/>
        </w:rPr>
      </w:pPr>
    </w:p>
    <w:p w14:paraId="0DC03CC7" w14:textId="77777777" w:rsidR="009D788B" w:rsidRPr="00DF167F" w:rsidRDefault="009D788B" w:rsidP="00C16DDB">
      <w:pPr>
        <w:jc w:val="both"/>
        <w:rPr>
          <w:rFonts w:ascii="Calibri" w:hAnsi="Calibri" w:cs="Calibri"/>
          <w:b/>
          <w:sz w:val="24"/>
          <w:szCs w:val="24"/>
        </w:rPr>
      </w:pPr>
    </w:p>
    <w:p w14:paraId="6D31CB80" w14:textId="67E188A4" w:rsidR="00C16DDB" w:rsidRPr="00DF167F" w:rsidRDefault="0043773C" w:rsidP="00C16DDB">
      <w:pPr>
        <w:jc w:val="both"/>
        <w:rPr>
          <w:rFonts w:ascii="Calibri" w:hAnsi="Calibri" w:cs="Calibri"/>
          <w:b/>
          <w:sz w:val="24"/>
          <w:szCs w:val="24"/>
          <w:u w:val="single"/>
        </w:rPr>
      </w:pPr>
      <w:r w:rsidRPr="00DF167F">
        <w:rPr>
          <w:rFonts w:ascii="Calibri" w:hAnsi="Calibri" w:cs="Calibri"/>
          <w:b/>
          <w:sz w:val="24"/>
          <w:szCs w:val="24"/>
        </w:rPr>
        <w:t>1</w:t>
      </w:r>
      <w:r w:rsidR="00A23D66" w:rsidRPr="00DF167F">
        <w:rPr>
          <w:rFonts w:ascii="Calibri" w:hAnsi="Calibri" w:cs="Calibri"/>
          <w:b/>
          <w:sz w:val="24"/>
          <w:szCs w:val="24"/>
        </w:rPr>
        <w:t>5</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O</w:t>
      </w:r>
      <w:r w:rsidR="00A74C73" w:rsidRPr="00DF167F">
        <w:rPr>
          <w:rFonts w:ascii="Calibri" w:hAnsi="Calibri" w:cs="Calibri"/>
          <w:b/>
          <w:sz w:val="24"/>
          <w:szCs w:val="24"/>
          <w:u w:val="single"/>
        </w:rPr>
        <w:t>brigações tributárias</w:t>
      </w:r>
    </w:p>
    <w:p w14:paraId="2A58ECCE" w14:textId="77777777" w:rsidR="00C16DDB" w:rsidRPr="00DF167F" w:rsidRDefault="00C16DDB" w:rsidP="00C16DDB">
      <w:pPr>
        <w:ind w:left="993"/>
        <w:jc w:val="both"/>
        <w:rPr>
          <w:rFonts w:ascii="Calibri" w:hAnsi="Calibri" w:cs="Calibri"/>
          <w:sz w:val="24"/>
          <w:szCs w:val="24"/>
        </w:rPr>
      </w:pPr>
    </w:p>
    <w:p w14:paraId="308165B1" w14:textId="7B9C59FB" w:rsidR="00DE5674" w:rsidRPr="00DF167F" w:rsidRDefault="00C16DDB" w:rsidP="00C16DDB">
      <w:pPr>
        <w:jc w:val="both"/>
        <w:rPr>
          <w:rFonts w:ascii="Calibri" w:hAnsi="Calibri" w:cs="Calibri"/>
          <w:sz w:val="24"/>
          <w:szCs w:val="24"/>
        </w:rPr>
      </w:pPr>
      <w:r w:rsidRPr="00DF167F">
        <w:rPr>
          <w:rFonts w:ascii="Calibri" w:hAnsi="Calibri" w:cs="Calibri"/>
          <w:sz w:val="24"/>
          <w:szCs w:val="24"/>
        </w:rPr>
        <w:t>As obrigações tributárias</w:t>
      </w:r>
      <w:r w:rsidR="00927C54" w:rsidRPr="00DF167F">
        <w:rPr>
          <w:rFonts w:ascii="Calibri" w:hAnsi="Calibri" w:cs="Calibri"/>
          <w:sz w:val="24"/>
          <w:szCs w:val="24"/>
        </w:rPr>
        <w:t xml:space="preserve"> possuem</w:t>
      </w:r>
      <w:r w:rsidR="00DE5674" w:rsidRPr="00DF167F">
        <w:rPr>
          <w:rFonts w:ascii="Calibri" w:hAnsi="Calibri" w:cs="Calibri"/>
          <w:sz w:val="24"/>
          <w:szCs w:val="24"/>
        </w:rPr>
        <w:t xml:space="preserve"> a seguinte composição:</w:t>
      </w:r>
    </w:p>
    <w:p w14:paraId="3834FEE6" w14:textId="77777777" w:rsidR="001C6AC2" w:rsidRPr="00DF167F" w:rsidRDefault="001C6AC2" w:rsidP="00C16DDB">
      <w:pPr>
        <w:jc w:val="both"/>
        <w:rPr>
          <w:rFonts w:ascii="Calibri" w:hAnsi="Calibri" w:cs="Calibri"/>
          <w:sz w:val="24"/>
          <w:szCs w:val="24"/>
        </w:rPr>
      </w:pPr>
    </w:p>
    <w:p w14:paraId="6F26FC62" w14:textId="77777777" w:rsidR="00FC07F2" w:rsidRPr="00DF167F" w:rsidRDefault="00FC07F2" w:rsidP="00C16DDB">
      <w:pPr>
        <w:jc w:val="both"/>
        <w:rPr>
          <w:rFonts w:ascii="Calibri" w:hAnsi="Calibri" w:cs="Calibri"/>
          <w:sz w:val="24"/>
          <w:szCs w:val="24"/>
        </w:rPr>
      </w:pPr>
    </w:p>
    <w:tbl>
      <w:tblPr>
        <w:tblW w:w="9900" w:type="dxa"/>
        <w:tblCellMar>
          <w:left w:w="70" w:type="dxa"/>
          <w:right w:w="70" w:type="dxa"/>
        </w:tblCellMar>
        <w:tblLook w:val="04A0" w:firstRow="1" w:lastRow="0" w:firstColumn="1" w:lastColumn="0" w:noHBand="0" w:noVBand="1"/>
      </w:tblPr>
      <w:tblGrid>
        <w:gridCol w:w="2860"/>
        <w:gridCol w:w="1760"/>
        <w:gridCol w:w="1760"/>
        <w:gridCol w:w="1760"/>
        <w:gridCol w:w="1760"/>
      </w:tblGrid>
      <w:tr w:rsidR="001A3B52" w:rsidRPr="00DF167F" w14:paraId="6FDC29C4" w14:textId="77777777" w:rsidTr="00697525">
        <w:trPr>
          <w:trHeight w:val="284"/>
        </w:trPr>
        <w:tc>
          <w:tcPr>
            <w:tcW w:w="2860" w:type="dxa"/>
            <w:tcBorders>
              <w:top w:val="nil"/>
              <w:left w:val="nil"/>
              <w:bottom w:val="nil"/>
              <w:right w:val="single" w:sz="4" w:space="0" w:color="auto"/>
            </w:tcBorders>
            <w:shd w:val="clear" w:color="auto" w:fill="auto"/>
            <w:noWrap/>
            <w:vAlign w:val="bottom"/>
            <w:hideMark/>
          </w:tcPr>
          <w:p w14:paraId="45AD2793" w14:textId="77777777" w:rsidR="001A3B52" w:rsidRPr="00DF167F" w:rsidRDefault="001A3B52" w:rsidP="001A3B52">
            <w:pPr>
              <w:widowControl/>
              <w:rPr>
                <w:rFonts w:ascii="Calibri" w:hAnsi="Calibri" w:cs="Calibri"/>
                <w:snapToGrid/>
                <w:color w:val="000000"/>
                <w:sz w:val="24"/>
                <w:szCs w:val="24"/>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40281" w14:textId="77777777" w:rsidR="001A3B52" w:rsidRPr="00DF167F" w:rsidRDefault="001A3B52" w:rsidP="001A3B52">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Circulante</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C902" w14:textId="77777777" w:rsidR="001A3B52" w:rsidRPr="00DF167F" w:rsidRDefault="001A3B52" w:rsidP="001A3B52">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Não Circulante</w:t>
            </w:r>
          </w:p>
        </w:tc>
      </w:tr>
      <w:tr w:rsidR="004F2925" w:rsidRPr="00DF167F" w14:paraId="30AFD462" w14:textId="77777777" w:rsidTr="0066006C">
        <w:trPr>
          <w:trHeight w:val="284"/>
        </w:trPr>
        <w:tc>
          <w:tcPr>
            <w:tcW w:w="2860" w:type="dxa"/>
            <w:tcBorders>
              <w:top w:val="nil"/>
              <w:left w:val="nil"/>
              <w:right w:val="single" w:sz="4" w:space="0" w:color="auto"/>
            </w:tcBorders>
            <w:shd w:val="clear" w:color="auto" w:fill="auto"/>
            <w:noWrap/>
            <w:vAlign w:val="bottom"/>
            <w:hideMark/>
          </w:tcPr>
          <w:p w14:paraId="6C3B2E73" w14:textId="77777777" w:rsidR="004F2925" w:rsidRPr="00DF167F" w:rsidRDefault="004F2925" w:rsidP="004F2925">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1E17F" w14:textId="1EF79FCF" w:rsidR="004F2925" w:rsidRPr="00DF167F" w:rsidRDefault="0050439B" w:rsidP="005A0EA1">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9861" w14:textId="44C95A83" w:rsidR="004F2925" w:rsidRPr="00DF167F" w:rsidRDefault="00817912" w:rsidP="004F2925">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w:t>
            </w:r>
            <w:r w:rsidR="009C7FAA" w:rsidRPr="00DF167F">
              <w:rPr>
                <w:rFonts w:ascii="Calibri" w:hAnsi="Calibri" w:cs="Calibri"/>
                <w:b/>
                <w:bCs/>
                <w:snapToGrid/>
                <w:color w:val="000000"/>
                <w:sz w:val="24"/>
                <w:szCs w:val="24"/>
              </w:rPr>
              <w:t>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B9E0" w14:textId="15FB8025" w:rsidR="004F2925" w:rsidRPr="00DF167F" w:rsidRDefault="0050439B" w:rsidP="005A0EA1">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8AEF" w14:textId="15508B24" w:rsidR="004F2925" w:rsidRPr="00DF167F" w:rsidRDefault="00817912" w:rsidP="004F2925">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w:t>
            </w:r>
            <w:r w:rsidR="009C7FAA" w:rsidRPr="00DF167F">
              <w:rPr>
                <w:rFonts w:ascii="Calibri" w:hAnsi="Calibri" w:cs="Calibri"/>
                <w:b/>
                <w:bCs/>
                <w:snapToGrid/>
                <w:color w:val="000000"/>
                <w:sz w:val="24"/>
                <w:szCs w:val="24"/>
              </w:rPr>
              <w:t>3</w:t>
            </w:r>
          </w:p>
        </w:tc>
      </w:tr>
      <w:tr w:rsidR="0066006C" w:rsidRPr="00DF167F" w14:paraId="1359142B" w14:textId="77777777" w:rsidTr="00697525">
        <w:trPr>
          <w:trHeight w:val="284"/>
        </w:trPr>
        <w:tc>
          <w:tcPr>
            <w:tcW w:w="2860" w:type="dxa"/>
            <w:tcBorders>
              <w:top w:val="nil"/>
              <w:left w:val="nil"/>
              <w:bottom w:val="single" w:sz="4" w:space="0" w:color="auto"/>
              <w:right w:val="single" w:sz="4" w:space="0" w:color="auto"/>
            </w:tcBorders>
            <w:shd w:val="clear" w:color="auto" w:fill="auto"/>
            <w:noWrap/>
            <w:vAlign w:val="bottom"/>
          </w:tcPr>
          <w:p w14:paraId="1AFD661C" w14:textId="77777777" w:rsidR="0066006C" w:rsidRPr="00DF167F" w:rsidRDefault="0066006C" w:rsidP="004F2925">
            <w:pPr>
              <w:widowControl/>
              <w:rPr>
                <w:rFonts w:ascii="Calibri" w:hAnsi="Calibri" w:cs="Calibri"/>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300D7" w14:textId="77777777" w:rsidR="0066006C" w:rsidRPr="00DF167F" w:rsidRDefault="0066006C" w:rsidP="005A0EA1">
            <w:pPr>
              <w:widowControl/>
              <w:jc w:val="center"/>
              <w:rPr>
                <w:rFonts w:ascii="Calibri" w:hAnsi="Calibri" w:cs="Calibri"/>
                <w:b/>
                <w:bCs/>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3E237" w14:textId="790E3B02" w:rsidR="0066006C" w:rsidRPr="00DF167F" w:rsidRDefault="0066006C" w:rsidP="004F2925">
            <w:pPr>
              <w:widowControl/>
              <w:jc w:val="center"/>
              <w:rPr>
                <w:rFonts w:ascii="Calibri" w:hAnsi="Calibri" w:cs="Calibri"/>
                <w:b/>
                <w:bCs/>
                <w:snapToGrid/>
                <w:color w:val="000000"/>
                <w:sz w:val="24"/>
                <w:szCs w:val="24"/>
              </w:rPr>
            </w:pPr>
            <w:r w:rsidRPr="00DF167F">
              <w:rPr>
                <w:rFonts w:ascii="Calibri" w:hAnsi="Calibri" w:cs="Calibri"/>
                <w:b/>
                <w:bCs/>
                <w:snapToGrid/>
                <w:color w:val="000000"/>
                <w:sz w:val="22"/>
                <w:szCs w:val="24"/>
              </w:rPr>
              <w:t>Reapresentado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A34F8" w14:textId="77777777" w:rsidR="0066006C" w:rsidRPr="00DF167F" w:rsidRDefault="0066006C" w:rsidP="005A0EA1">
            <w:pPr>
              <w:widowControl/>
              <w:jc w:val="center"/>
              <w:rPr>
                <w:rFonts w:ascii="Calibri" w:hAnsi="Calibri" w:cs="Calibri"/>
                <w:b/>
                <w:bCs/>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ED188" w14:textId="77777777" w:rsidR="0066006C" w:rsidRPr="00DF167F" w:rsidRDefault="0066006C" w:rsidP="004F2925">
            <w:pPr>
              <w:widowControl/>
              <w:jc w:val="center"/>
              <w:rPr>
                <w:rFonts w:ascii="Calibri" w:hAnsi="Calibri" w:cs="Calibri"/>
                <w:b/>
                <w:bCs/>
                <w:snapToGrid/>
                <w:color w:val="000000"/>
                <w:sz w:val="24"/>
                <w:szCs w:val="24"/>
              </w:rPr>
            </w:pPr>
          </w:p>
        </w:tc>
      </w:tr>
      <w:tr w:rsidR="009C7FAA" w:rsidRPr="00DF167F" w14:paraId="14F374C2"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37A1B" w14:textId="6420FDFD"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IPTU</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05B17" w14:textId="12EC5AE3" w:rsidR="009C7FAA" w:rsidRPr="00DF167F" w:rsidRDefault="000C5F14" w:rsidP="009C7FAA">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4FCF" w14:textId="09150AD1"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14.695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727F" w14:textId="5A8C8DB5" w:rsidR="009C7FAA" w:rsidRPr="00DF167F" w:rsidRDefault="000C5F14" w:rsidP="000C5F14">
            <w:pPr>
              <w:widowControl/>
              <w:jc w:val="right"/>
              <w:rPr>
                <w:rFonts w:ascii="Calibri" w:hAnsi="Calibri" w:cs="Calibri"/>
                <w:snapToGrid/>
                <w:color w:val="000000"/>
                <w:sz w:val="24"/>
                <w:szCs w:val="24"/>
              </w:rPr>
            </w:pPr>
            <w:r w:rsidRPr="00DF167F">
              <w:rPr>
                <w:rFonts w:ascii="Calibri" w:hAnsi="Calibri" w:cs="Calibri"/>
                <w:color w:val="000000"/>
                <w:sz w:val="24"/>
                <w:szCs w:val="24"/>
              </w:rPr>
              <w:t>6.873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A31C0" w14:textId="63A5A111"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9C7FAA" w:rsidRPr="00DF167F" w14:paraId="14628DB9"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3006E" w14:textId="6BB04074"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ISS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46083" w14:textId="3BA93413" w:rsidR="009C7FAA" w:rsidRPr="00DF167F" w:rsidRDefault="000C5F14" w:rsidP="009C7FAA">
            <w:pPr>
              <w:widowControl/>
              <w:jc w:val="right"/>
              <w:rPr>
                <w:rFonts w:ascii="Calibri" w:hAnsi="Calibri" w:cs="Calibri"/>
                <w:color w:val="000000"/>
                <w:sz w:val="24"/>
                <w:szCs w:val="24"/>
              </w:rPr>
            </w:pPr>
            <w:r w:rsidRPr="00DF167F">
              <w:rPr>
                <w:rFonts w:ascii="Calibri" w:hAnsi="Calibri" w:cs="Calibri"/>
                <w:color w:val="000000"/>
                <w:sz w:val="24"/>
                <w:szCs w:val="24"/>
              </w:rPr>
              <w:t>288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778A6" w14:textId="25BB89B1"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494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C6A46" w14:textId="41476523" w:rsidR="009C7FAA" w:rsidRPr="00DF167F" w:rsidRDefault="000C5F14" w:rsidP="00BE087B">
            <w:pPr>
              <w:widowControl/>
              <w:jc w:val="right"/>
              <w:rPr>
                <w:rFonts w:ascii="Calibri" w:hAnsi="Calibri" w:cs="Calibri"/>
                <w:color w:val="000000"/>
                <w:sz w:val="24"/>
                <w:szCs w:val="24"/>
              </w:rPr>
            </w:pPr>
            <w:r w:rsidRPr="00DF167F">
              <w:rPr>
                <w:rFonts w:ascii="Calibri" w:hAnsi="Calibri" w:cs="Calibri"/>
                <w:color w:val="000000"/>
                <w:sz w:val="24"/>
                <w:szCs w:val="24"/>
              </w:rPr>
              <w:t>5.224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5BD77" w14:textId="49E83118"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3.331</w:t>
            </w:r>
          </w:p>
        </w:tc>
      </w:tr>
      <w:tr w:rsidR="009C7FAA" w:rsidRPr="00DF167F" w14:paraId="1F0C5D65"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9FB1" w14:textId="14317F2A"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Parcelamentos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20697" w14:textId="21A5CCB0" w:rsidR="009C7FAA" w:rsidRPr="00DF167F" w:rsidRDefault="00A278D9" w:rsidP="000C5F14">
            <w:pPr>
              <w:widowControl/>
              <w:jc w:val="right"/>
              <w:rPr>
                <w:rFonts w:ascii="Calibri" w:hAnsi="Calibri" w:cs="Calibri"/>
                <w:color w:val="000000"/>
                <w:sz w:val="24"/>
                <w:szCs w:val="24"/>
              </w:rPr>
            </w:pPr>
            <w:r w:rsidRPr="00DF167F">
              <w:rPr>
                <w:rFonts w:ascii="Calibri" w:hAnsi="Calibri" w:cs="Calibri"/>
                <w:color w:val="000000"/>
                <w:sz w:val="24"/>
                <w:szCs w:val="24"/>
              </w:rPr>
              <w:t>1</w:t>
            </w:r>
            <w:r w:rsidR="00BE087B" w:rsidRPr="00DF167F">
              <w:rPr>
                <w:rFonts w:ascii="Calibri" w:hAnsi="Calibri" w:cs="Calibri"/>
                <w:color w:val="000000"/>
                <w:sz w:val="24"/>
                <w:szCs w:val="24"/>
              </w:rPr>
              <w:t>2</w:t>
            </w:r>
            <w:r w:rsidR="000C5F14" w:rsidRPr="00DF167F">
              <w:rPr>
                <w:rFonts w:ascii="Calibri" w:hAnsi="Calibri" w:cs="Calibri"/>
                <w:color w:val="000000"/>
                <w:sz w:val="24"/>
                <w:szCs w:val="24"/>
              </w:rPr>
              <w:t>3</w:t>
            </w:r>
            <w:r w:rsidRPr="00DF167F">
              <w:rPr>
                <w:rFonts w:ascii="Calibri" w:hAnsi="Calibri" w:cs="Calibri"/>
                <w:color w:val="000000"/>
                <w:sz w:val="24"/>
                <w:szCs w:val="24"/>
              </w:rPr>
              <w:t>.0</w:t>
            </w:r>
            <w:r w:rsidR="00BE087B" w:rsidRPr="00DF167F">
              <w:rPr>
                <w:rFonts w:ascii="Calibri" w:hAnsi="Calibri" w:cs="Calibri"/>
                <w:color w:val="000000"/>
                <w:sz w:val="24"/>
                <w:szCs w:val="24"/>
              </w:rPr>
              <w:t>1</w:t>
            </w:r>
            <w:r w:rsidR="000C5F14" w:rsidRPr="00DF167F">
              <w:rPr>
                <w:rFonts w:ascii="Calibri" w:hAnsi="Calibri" w:cs="Calibri"/>
                <w:color w:val="000000"/>
                <w:sz w:val="24"/>
                <w:szCs w:val="24"/>
              </w:rPr>
              <w:t>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3BF06" w14:textId="18A54E8D"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119.975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41FE0" w14:textId="2CDEF436" w:rsidR="009C7FAA" w:rsidRPr="00DF167F" w:rsidRDefault="000C5F14" w:rsidP="000C5F14">
            <w:pPr>
              <w:widowControl/>
              <w:jc w:val="right"/>
              <w:rPr>
                <w:rFonts w:ascii="Calibri" w:hAnsi="Calibri" w:cs="Calibri"/>
                <w:color w:val="000000"/>
                <w:sz w:val="24"/>
                <w:szCs w:val="24"/>
              </w:rPr>
            </w:pPr>
            <w:r w:rsidRPr="00DF167F">
              <w:rPr>
                <w:rFonts w:ascii="Calibri" w:hAnsi="Calibri" w:cs="Calibri"/>
                <w:color w:val="000000"/>
                <w:sz w:val="24"/>
                <w:szCs w:val="24"/>
              </w:rPr>
              <w:t>332</w:t>
            </w:r>
            <w:r w:rsidR="00720FE6" w:rsidRPr="00DF167F">
              <w:rPr>
                <w:rFonts w:ascii="Calibri" w:hAnsi="Calibri" w:cs="Calibri"/>
                <w:color w:val="000000"/>
                <w:sz w:val="24"/>
                <w:szCs w:val="24"/>
              </w:rPr>
              <w:t>.</w:t>
            </w:r>
            <w:r w:rsidRPr="00DF167F">
              <w:rPr>
                <w:rFonts w:ascii="Calibri" w:hAnsi="Calibri" w:cs="Calibri"/>
                <w:color w:val="000000"/>
                <w:sz w:val="24"/>
                <w:szCs w:val="24"/>
              </w:rPr>
              <w:t>86</w:t>
            </w:r>
            <w:r w:rsidR="00BE087B" w:rsidRPr="00DF167F">
              <w:rPr>
                <w:rFonts w:ascii="Calibri" w:hAnsi="Calibri" w:cs="Calibri"/>
                <w:color w:val="000000"/>
                <w:sz w:val="24"/>
                <w:szCs w:val="24"/>
              </w:rPr>
              <w:t>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8DEB" w14:textId="174D869A"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426.785</w:t>
            </w:r>
          </w:p>
        </w:tc>
      </w:tr>
      <w:tr w:rsidR="009C7FAA" w:rsidRPr="00DF167F" w14:paraId="5B204F35"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AA2F" w14:textId="703E0B89"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Pasep/Cofins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89347" w14:textId="3B3C0231" w:rsidR="009C7FAA" w:rsidRPr="00DF167F" w:rsidRDefault="007C2CC5" w:rsidP="009C7FAA">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1291" w14:textId="1386187A"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9.940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FFD3E" w14:textId="32ED1785" w:rsidR="009C7FAA" w:rsidRPr="00DF167F" w:rsidRDefault="000C5F14"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88.569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3390C" w14:textId="0058F866"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9C7FAA" w:rsidRPr="00DF167F" w14:paraId="5CB190C8"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99E5" w14:textId="0A3A79A2"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IR e CSLL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BA069" w14:textId="5C816A79" w:rsidR="009C7FAA" w:rsidRPr="00DF167F" w:rsidRDefault="000C5F14" w:rsidP="00D51E6F">
            <w:pPr>
              <w:widowControl/>
              <w:jc w:val="right"/>
              <w:rPr>
                <w:rFonts w:ascii="Calibri" w:hAnsi="Calibri" w:cs="Calibri"/>
                <w:color w:val="000000"/>
                <w:sz w:val="24"/>
                <w:szCs w:val="24"/>
              </w:rPr>
            </w:pPr>
            <w:r w:rsidRPr="00DF167F">
              <w:rPr>
                <w:rFonts w:ascii="Calibri" w:hAnsi="Calibri" w:cs="Calibri"/>
                <w:color w:val="000000"/>
                <w:sz w:val="24"/>
                <w:szCs w:val="24"/>
              </w:rPr>
              <w:t>14.192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5BB27" w14:textId="4BAC5F66"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16.101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B8C3" w14:textId="401E66E3" w:rsidR="009C7FAA" w:rsidRPr="00DF167F" w:rsidRDefault="000C5F14" w:rsidP="00BE087B">
            <w:pPr>
              <w:widowControl/>
              <w:jc w:val="right"/>
              <w:rPr>
                <w:rFonts w:ascii="Calibri" w:hAnsi="Calibri" w:cs="Calibri"/>
                <w:snapToGrid/>
                <w:color w:val="000000"/>
                <w:sz w:val="24"/>
                <w:szCs w:val="24"/>
              </w:rPr>
            </w:pPr>
            <w:r w:rsidRPr="00DF167F">
              <w:rPr>
                <w:rFonts w:ascii="Calibri" w:hAnsi="Calibri" w:cs="Calibri"/>
                <w:color w:val="000000"/>
                <w:sz w:val="24"/>
                <w:szCs w:val="24"/>
              </w:rPr>
              <w:t>71.930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D267" w14:textId="4FD3C507" w:rsidR="009C7FAA" w:rsidRPr="00DF167F" w:rsidRDefault="009C7FAA" w:rsidP="009C7FAA">
            <w:pPr>
              <w:jc w:val="right"/>
              <w:rPr>
                <w:sz w:val="24"/>
                <w:szCs w:val="24"/>
              </w:rPr>
            </w:pPr>
            <w:r w:rsidRPr="00DF167F">
              <w:rPr>
                <w:rFonts w:ascii="Calibri" w:hAnsi="Calibri" w:cs="Calibri"/>
                <w:color w:val="000000"/>
                <w:sz w:val="24"/>
                <w:szCs w:val="24"/>
              </w:rPr>
              <w:t>-</w:t>
            </w:r>
          </w:p>
        </w:tc>
      </w:tr>
      <w:tr w:rsidR="009C7FAA" w:rsidRPr="00DF167F" w14:paraId="3C730456"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40EB" w14:textId="185D56B3"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INSS/FGTS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33F4E" w14:textId="182D565B" w:rsidR="009C7FAA" w:rsidRPr="00DF167F" w:rsidRDefault="000C5F14" w:rsidP="00BE087B">
            <w:pPr>
              <w:widowControl/>
              <w:jc w:val="right"/>
              <w:rPr>
                <w:rFonts w:ascii="Calibri" w:hAnsi="Calibri" w:cs="Calibri"/>
                <w:color w:val="000000"/>
                <w:sz w:val="24"/>
                <w:szCs w:val="24"/>
              </w:rPr>
            </w:pPr>
            <w:r w:rsidRPr="00DF167F">
              <w:rPr>
                <w:rFonts w:ascii="Calibri" w:hAnsi="Calibri" w:cs="Calibri"/>
                <w:color w:val="000000"/>
                <w:sz w:val="24"/>
                <w:szCs w:val="24"/>
              </w:rPr>
              <w:t>7.712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05532" w14:textId="3200B06E"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6.521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15268" w14:textId="40689406"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2159" w14:textId="164CB8E1" w:rsidR="009C7FAA" w:rsidRPr="00DF167F" w:rsidRDefault="009C7FAA" w:rsidP="009C7FAA">
            <w:pPr>
              <w:jc w:val="right"/>
              <w:rPr>
                <w:sz w:val="24"/>
                <w:szCs w:val="24"/>
              </w:rPr>
            </w:pPr>
            <w:r w:rsidRPr="00DF167F">
              <w:rPr>
                <w:rFonts w:ascii="Calibri" w:hAnsi="Calibri" w:cs="Calibri"/>
                <w:color w:val="000000"/>
                <w:sz w:val="24"/>
                <w:szCs w:val="24"/>
              </w:rPr>
              <w:t>-</w:t>
            </w:r>
          </w:p>
        </w:tc>
      </w:tr>
      <w:tr w:rsidR="009C7FAA" w:rsidRPr="00DF167F" w14:paraId="1992FEC2"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452ED" w14:textId="4CA07541"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Taxa de ocupação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E1547" w14:textId="18438D11" w:rsidR="009C7FAA" w:rsidRPr="00DF167F" w:rsidRDefault="000C5F14" w:rsidP="00BE087B">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3340F" w14:textId="0EEDC647" w:rsidR="009C7FAA" w:rsidRPr="00DF167F" w:rsidRDefault="000C5F14" w:rsidP="000C5F14">
            <w:pPr>
              <w:widowControl/>
              <w:jc w:val="right"/>
              <w:rPr>
                <w:rFonts w:ascii="Calibri" w:hAnsi="Calibri" w:cs="Calibri"/>
                <w:snapToGrid/>
                <w:color w:val="000000"/>
                <w:sz w:val="24"/>
                <w:szCs w:val="24"/>
              </w:rPr>
            </w:pPr>
            <w:r w:rsidRPr="00DF167F">
              <w:rPr>
                <w:rFonts w:ascii="Calibri" w:hAnsi="Calibri" w:cs="Calibri"/>
                <w:color w:val="000000"/>
                <w:sz w:val="24"/>
                <w:szCs w:val="24"/>
              </w:rPr>
              <w:t>31</w:t>
            </w:r>
            <w:r w:rsidR="009C7FAA" w:rsidRPr="00DF167F">
              <w:rPr>
                <w:rFonts w:ascii="Calibri" w:hAnsi="Calibri" w:cs="Calibri"/>
                <w:color w:val="000000"/>
                <w:sz w:val="24"/>
                <w:szCs w:val="24"/>
              </w:rPr>
              <w:t>.</w:t>
            </w:r>
            <w:r w:rsidRPr="00DF167F">
              <w:rPr>
                <w:rFonts w:ascii="Calibri" w:hAnsi="Calibri" w:cs="Calibri"/>
                <w:color w:val="000000"/>
                <w:sz w:val="24"/>
                <w:szCs w:val="24"/>
              </w:rPr>
              <w:t>156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11989" w14:textId="14E35F15" w:rsidR="009C7FAA" w:rsidRPr="00DF167F" w:rsidRDefault="000C5F14"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33.517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D80CC" w14:textId="350CF1AE" w:rsidR="009C7FAA" w:rsidRPr="00DF167F" w:rsidRDefault="009C7FAA" w:rsidP="009C7FAA">
            <w:pPr>
              <w:jc w:val="right"/>
              <w:rPr>
                <w:sz w:val="24"/>
                <w:szCs w:val="24"/>
              </w:rPr>
            </w:pPr>
            <w:r w:rsidRPr="00DF167F">
              <w:rPr>
                <w:rFonts w:ascii="Calibri" w:hAnsi="Calibri" w:cs="Calibri"/>
                <w:color w:val="000000"/>
                <w:sz w:val="24"/>
                <w:szCs w:val="24"/>
              </w:rPr>
              <w:t>-</w:t>
            </w:r>
          </w:p>
        </w:tc>
      </w:tr>
      <w:tr w:rsidR="009C7FAA" w:rsidRPr="00DF167F" w14:paraId="7178E9BE"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1A7D" w14:textId="4E01C5C5"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Outros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90839" w14:textId="352E307D" w:rsidR="009C7FAA" w:rsidRPr="00DF167F" w:rsidRDefault="000C5F14" w:rsidP="00BE087B">
            <w:pPr>
              <w:widowControl/>
              <w:jc w:val="right"/>
              <w:rPr>
                <w:rFonts w:ascii="Calibri" w:hAnsi="Calibri" w:cs="Calibri"/>
                <w:color w:val="000000"/>
                <w:sz w:val="24"/>
                <w:szCs w:val="24"/>
              </w:rPr>
            </w:pPr>
            <w:r w:rsidRPr="00DF167F">
              <w:rPr>
                <w:rFonts w:ascii="Calibri" w:hAnsi="Calibri" w:cs="Calibri"/>
                <w:color w:val="000000"/>
                <w:sz w:val="24"/>
                <w:szCs w:val="24"/>
              </w:rPr>
              <w:t>12.696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D523E" w14:textId="46DA891F"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3.735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8DEB3" w14:textId="20BD9713"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4727C" w14:textId="08E4D666" w:rsidR="009C7FAA" w:rsidRPr="00DF167F" w:rsidRDefault="009C7FAA" w:rsidP="009C7FAA">
            <w:pPr>
              <w:jc w:val="right"/>
              <w:rPr>
                <w:sz w:val="24"/>
                <w:szCs w:val="24"/>
              </w:rPr>
            </w:pPr>
            <w:r w:rsidRPr="00DF167F">
              <w:rPr>
                <w:rFonts w:ascii="Calibri" w:hAnsi="Calibri" w:cs="Calibri"/>
                <w:color w:val="000000"/>
                <w:sz w:val="24"/>
                <w:szCs w:val="24"/>
              </w:rPr>
              <w:t>-</w:t>
            </w:r>
          </w:p>
        </w:tc>
      </w:tr>
      <w:tr w:rsidR="009C7FAA" w:rsidRPr="00DF167F" w14:paraId="36A56089" w14:textId="77777777" w:rsidTr="005C50E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C110A" w14:textId="2AF80BAE" w:rsidR="009C7FAA" w:rsidRPr="00DF167F" w:rsidRDefault="009C7FAA" w:rsidP="009C7FAA">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67F94" w14:textId="5E7DC060" w:rsidR="009C7FAA" w:rsidRPr="00DF167F" w:rsidRDefault="000C5F14" w:rsidP="00BE087B">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157.900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92D87" w14:textId="55C5A6A7" w:rsidR="009C7FAA" w:rsidRPr="00DF167F" w:rsidRDefault="000C5F14" w:rsidP="000C5F14">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202</w:t>
            </w:r>
            <w:r w:rsidR="009C7FAA" w:rsidRPr="00DF167F">
              <w:rPr>
                <w:rFonts w:ascii="Calibri" w:hAnsi="Calibri" w:cs="Calibri"/>
                <w:b/>
                <w:bCs/>
                <w:color w:val="000000"/>
                <w:sz w:val="24"/>
                <w:szCs w:val="24"/>
              </w:rPr>
              <w:t>.</w:t>
            </w:r>
            <w:r w:rsidRPr="00DF167F">
              <w:rPr>
                <w:rFonts w:ascii="Calibri" w:hAnsi="Calibri" w:cs="Calibri"/>
                <w:b/>
                <w:bCs/>
                <w:color w:val="000000"/>
                <w:sz w:val="24"/>
                <w:szCs w:val="24"/>
              </w:rPr>
              <w:t>61</w:t>
            </w:r>
            <w:r w:rsidR="009C7FAA" w:rsidRPr="00DF167F">
              <w:rPr>
                <w:rFonts w:ascii="Calibri" w:hAnsi="Calibri" w:cs="Calibri"/>
                <w:b/>
                <w:bCs/>
                <w:color w:val="000000"/>
                <w:sz w:val="24"/>
                <w:szCs w:val="24"/>
              </w:rPr>
              <w:t>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468EF" w14:textId="62E957FE" w:rsidR="009C7FAA" w:rsidRPr="00DF167F" w:rsidRDefault="000C5F14" w:rsidP="00BE087B">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538.974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914F" w14:textId="0F96E5BC" w:rsidR="009C7FAA" w:rsidRPr="00DF167F" w:rsidRDefault="009C7FAA" w:rsidP="009C7FAA">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430.116</w:t>
            </w:r>
          </w:p>
        </w:tc>
      </w:tr>
    </w:tbl>
    <w:p w14:paraId="489B0E73" w14:textId="77777777" w:rsidR="00CD63D4" w:rsidRPr="00DF167F" w:rsidRDefault="00CD63D4" w:rsidP="00C16DDB">
      <w:pPr>
        <w:jc w:val="both"/>
        <w:rPr>
          <w:rFonts w:ascii="Calibri" w:hAnsi="Calibri" w:cs="Calibri"/>
          <w:sz w:val="24"/>
          <w:szCs w:val="24"/>
        </w:rPr>
      </w:pPr>
    </w:p>
    <w:p w14:paraId="32350DBE" w14:textId="2FE21459" w:rsidR="00557F1E" w:rsidRPr="00DF167F" w:rsidRDefault="008F6488" w:rsidP="00C16DDB">
      <w:pPr>
        <w:jc w:val="both"/>
        <w:rPr>
          <w:rFonts w:ascii="Calibri" w:hAnsi="Calibri" w:cs="Calibri"/>
          <w:sz w:val="24"/>
          <w:szCs w:val="24"/>
        </w:rPr>
      </w:pPr>
      <w:r w:rsidRPr="00DF167F">
        <w:rPr>
          <w:rFonts w:ascii="Calibri" w:hAnsi="Calibri" w:cs="Calibri"/>
          <w:sz w:val="24"/>
          <w:szCs w:val="24"/>
        </w:rPr>
        <w:t xml:space="preserve">O saldo de </w:t>
      </w:r>
      <w:r w:rsidRPr="00DF167F">
        <w:rPr>
          <w:rFonts w:ascii="Calibri" w:hAnsi="Calibri" w:cs="Calibri"/>
          <w:b/>
          <w:sz w:val="24"/>
          <w:szCs w:val="24"/>
        </w:rPr>
        <w:t>IPTU</w:t>
      </w:r>
      <w:r w:rsidRPr="00DF167F">
        <w:rPr>
          <w:rFonts w:ascii="Calibri" w:hAnsi="Calibri" w:cs="Calibri"/>
          <w:sz w:val="24"/>
          <w:szCs w:val="24"/>
        </w:rPr>
        <w:t xml:space="preserve"> </w:t>
      </w:r>
      <w:r w:rsidR="006D1F1A" w:rsidRPr="00DF167F">
        <w:rPr>
          <w:rFonts w:ascii="Calibri" w:hAnsi="Calibri" w:cs="Calibri"/>
          <w:sz w:val="24"/>
          <w:szCs w:val="24"/>
        </w:rPr>
        <w:t xml:space="preserve">a recolher é </w:t>
      </w:r>
      <w:r w:rsidRPr="00DF167F">
        <w:rPr>
          <w:rFonts w:ascii="Calibri" w:hAnsi="Calibri" w:cs="Calibri"/>
          <w:sz w:val="24"/>
          <w:szCs w:val="24"/>
        </w:rPr>
        <w:t>refere</w:t>
      </w:r>
      <w:r w:rsidR="006D1F1A" w:rsidRPr="00DF167F">
        <w:rPr>
          <w:rFonts w:ascii="Calibri" w:hAnsi="Calibri" w:cs="Calibri"/>
          <w:sz w:val="24"/>
          <w:szCs w:val="24"/>
        </w:rPr>
        <w:t>nte</w:t>
      </w:r>
      <w:r w:rsidRPr="00DF167F">
        <w:rPr>
          <w:rFonts w:ascii="Calibri" w:hAnsi="Calibri" w:cs="Calibri"/>
          <w:sz w:val="24"/>
          <w:szCs w:val="24"/>
        </w:rPr>
        <w:t xml:space="preserve"> </w:t>
      </w:r>
      <w:r w:rsidR="006D1F1A" w:rsidRPr="00DF167F">
        <w:rPr>
          <w:rFonts w:ascii="Calibri" w:hAnsi="Calibri" w:cs="Calibri"/>
          <w:sz w:val="24"/>
          <w:szCs w:val="24"/>
        </w:rPr>
        <w:t>a</w:t>
      </w:r>
      <w:r w:rsidR="000C5F14" w:rsidRPr="00DF167F">
        <w:rPr>
          <w:rFonts w:ascii="Calibri" w:hAnsi="Calibri" w:cs="Calibri"/>
          <w:sz w:val="24"/>
          <w:szCs w:val="24"/>
        </w:rPr>
        <w:t xml:space="preserve"> 76</w:t>
      </w:r>
      <w:r w:rsidR="00557F1E" w:rsidRPr="00DF167F">
        <w:rPr>
          <w:rFonts w:ascii="Calibri" w:hAnsi="Calibri" w:cs="Calibri"/>
          <w:sz w:val="24"/>
          <w:szCs w:val="24"/>
        </w:rPr>
        <w:t xml:space="preserve"> (</w:t>
      </w:r>
      <w:r w:rsidR="000C5F14" w:rsidRPr="00DF167F">
        <w:rPr>
          <w:rFonts w:ascii="Calibri" w:hAnsi="Calibri" w:cs="Calibri"/>
          <w:sz w:val="24"/>
          <w:szCs w:val="24"/>
        </w:rPr>
        <w:t>setenta e seis</w:t>
      </w:r>
      <w:r w:rsidR="00557F1E" w:rsidRPr="00DF167F">
        <w:rPr>
          <w:rFonts w:ascii="Calibri" w:hAnsi="Calibri" w:cs="Calibri"/>
          <w:sz w:val="24"/>
          <w:szCs w:val="24"/>
        </w:rPr>
        <w:t>)</w:t>
      </w:r>
      <w:r w:rsidR="006D1F1A" w:rsidRPr="00DF167F">
        <w:rPr>
          <w:rFonts w:ascii="Calibri" w:hAnsi="Calibri" w:cs="Calibri"/>
          <w:sz w:val="24"/>
          <w:szCs w:val="24"/>
        </w:rPr>
        <w:t xml:space="preserve"> d</w:t>
      </w:r>
      <w:r w:rsidR="00557F1E" w:rsidRPr="00DF167F">
        <w:rPr>
          <w:rFonts w:ascii="Calibri" w:hAnsi="Calibri" w:cs="Calibri"/>
          <w:sz w:val="24"/>
          <w:szCs w:val="24"/>
        </w:rPr>
        <w:t>ébitos inscritos em Dívida Ativa, do Município do Rio de Janeiro, relativos aos exercícios de 2008 a 2019</w:t>
      </w:r>
      <w:r w:rsidR="000C5F14" w:rsidRPr="00DF167F">
        <w:rPr>
          <w:rFonts w:ascii="Calibri" w:hAnsi="Calibri" w:cs="Calibri"/>
          <w:sz w:val="24"/>
          <w:szCs w:val="24"/>
        </w:rPr>
        <w:t>, os quais foram reclassificados para o passivo não circulante no encerramento do exercício de 2024 em razão de discussão judicial</w:t>
      </w:r>
      <w:r w:rsidR="00557F1E" w:rsidRPr="00DF167F">
        <w:rPr>
          <w:rFonts w:ascii="Calibri" w:hAnsi="Calibri" w:cs="Calibri"/>
          <w:sz w:val="24"/>
          <w:szCs w:val="24"/>
        </w:rPr>
        <w:t>.</w:t>
      </w:r>
    </w:p>
    <w:p w14:paraId="0AB06BDB" w14:textId="77777777" w:rsidR="006D1F1A" w:rsidRPr="00DF167F" w:rsidRDefault="006D1F1A" w:rsidP="00C16DDB">
      <w:pPr>
        <w:jc w:val="both"/>
        <w:rPr>
          <w:rFonts w:ascii="Calibri" w:hAnsi="Calibri" w:cs="Calibri"/>
          <w:sz w:val="24"/>
          <w:szCs w:val="24"/>
        </w:rPr>
      </w:pPr>
    </w:p>
    <w:p w14:paraId="2436E039" w14:textId="65AAF537" w:rsidR="005C50E2" w:rsidRPr="00DF167F" w:rsidRDefault="008F6488" w:rsidP="00C16DDB">
      <w:pPr>
        <w:jc w:val="both"/>
        <w:rPr>
          <w:rFonts w:ascii="Calibri" w:hAnsi="Calibri" w:cs="Calibri"/>
          <w:sz w:val="24"/>
          <w:szCs w:val="24"/>
        </w:rPr>
      </w:pPr>
      <w:r w:rsidRPr="00DF167F">
        <w:rPr>
          <w:rFonts w:ascii="Calibri" w:hAnsi="Calibri" w:cs="Calibri"/>
          <w:sz w:val="24"/>
          <w:szCs w:val="24"/>
        </w:rPr>
        <w:t xml:space="preserve">O </w:t>
      </w:r>
      <w:r w:rsidR="001F09F1" w:rsidRPr="00DF167F">
        <w:rPr>
          <w:rFonts w:ascii="Calibri" w:hAnsi="Calibri" w:cs="Calibri"/>
          <w:b/>
          <w:sz w:val="24"/>
          <w:szCs w:val="24"/>
        </w:rPr>
        <w:t>ISS</w:t>
      </w:r>
      <w:r w:rsidR="001F09F1" w:rsidRPr="00DF167F">
        <w:rPr>
          <w:rFonts w:ascii="Calibri" w:hAnsi="Calibri" w:cs="Calibri"/>
          <w:sz w:val="24"/>
          <w:szCs w:val="24"/>
        </w:rPr>
        <w:t xml:space="preserve"> registrado no passivo circulante</w:t>
      </w:r>
      <w:r w:rsidR="008967A6" w:rsidRPr="00DF167F">
        <w:rPr>
          <w:rFonts w:ascii="Calibri" w:hAnsi="Calibri" w:cs="Calibri"/>
          <w:sz w:val="24"/>
          <w:szCs w:val="24"/>
        </w:rPr>
        <w:t xml:space="preserve"> refere-se ao </w:t>
      </w:r>
      <w:r w:rsidR="00557F1E" w:rsidRPr="00DF167F">
        <w:rPr>
          <w:rFonts w:ascii="Calibri" w:hAnsi="Calibri" w:cs="Calibri"/>
          <w:sz w:val="24"/>
          <w:szCs w:val="24"/>
        </w:rPr>
        <w:t xml:space="preserve">valor </w:t>
      </w:r>
      <w:r w:rsidR="005036D4" w:rsidRPr="00DF167F">
        <w:rPr>
          <w:rFonts w:ascii="Calibri" w:hAnsi="Calibri" w:cs="Calibri"/>
          <w:sz w:val="24"/>
          <w:szCs w:val="24"/>
        </w:rPr>
        <w:t xml:space="preserve">mensal do tributo </w:t>
      </w:r>
      <w:r w:rsidR="00557F1E" w:rsidRPr="00DF167F">
        <w:rPr>
          <w:rFonts w:ascii="Calibri" w:hAnsi="Calibri" w:cs="Calibri"/>
          <w:sz w:val="24"/>
          <w:szCs w:val="24"/>
        </w:rPr>
        <w:t xml:space="preserve">a ser </w:t>
      </w:r>
      <w:r w:rsidR="008967A6" w:rsidRPr="00DF167F">
        <w:rPr>
          <w:rFonts w:ascii="Calibri" w:hAnsi="Calibri" w:cs="Calibri"/>
          <w:sz w:val="24"/>
          <w:szCs w:val="24"/>
        </w:rPr>
        <w:t>recolhi</w:t>
      </w:r>
      <w:r w:rsidR="00557F1E" w:rsidRPr="00DF167F">
        <w:rPr>
          <w:rFonts w:ascii="Calibri" w:hAnsi="Calibri" w:cs="Calibri"/>
          <w:sz w:val="24"/>
          <w:szCs w:val="24"/>
        </w:rPr>
        <w:t>do ao Município de Itaguaí</w:t>
      </w:r>
      <w:r w:rsidR="005C50E2" w:rsidRPr="00DF167F">
        <w:rPr>
          <w:rFonts w:ascii="Calibri" w:hAnsi="Calibri" w:cs="Calibri"/>
          <w:sz w:val="24"/>
          <w:szCs w:val="24"/>
        </w:rPr>
        <w:t xml:space="preserve"> – RJ</w:t>
      </w:r>
      <w:r w:rsidR="005036D4" w:rsidRPr="00DF167F">
        <w:rPr>
          <w:rFonts w:ascii="Calibri" w:hAnsi="Calibri" w:cs="Calibri"/>
          <w:sz w:val="24"/>
          <w:szCs w:val="24"/>
        </w:rPr>
        <w:t>.</w:t>
      </w:r>
      <w:r w:rsidR="008967A6" w:rsidRPr="00DF167F">
        <w:rPr>
          <w:rFonts w:ascii="Calibri" w:hAnsi="Calibri" w:cs="Calibri"/>
          <w:sz w:val="24"/>
          <w:szCs w:val="24"/>
        </w:rPr>
        <w:t xml:space="preserve"> O </w:t>
      </w:r>
      <w:r w:rsidR="005C50E2" w:rsidRPr="00DF167F">
        <w:rPr>
          <w:rFonts w:ascii="Calibri" w:hAnsi="Calibri" w:cs="Calibri"/>
          <w:sz w:val="24"/>
          <w:szCs w:val="24"/>
        </w:rPr>
        <w:t>registrado n</w:t>
      </w:r>
      <w:r w:rsidR="006350A8" w:rsidRPr="00DF167F">
        <w:rPr>
          <w:rFonts w:ascii="Calibri" w:hAnsi="Calibri" w:cs="Calibri"/>
          <w:sz w:val="24"/>
          <w:szCs w:val="24"/>
        </w:rPr>
        <w:t>o</w:t>
      </w:r>
      <w:r w:rsidR="008967A6" w:rsidRPr="00DF167F">
        <w:rPr>
          <w:rFonts w:ascii="Calibri" w:hAnsi="Calibri" w:cs="Calibri"/>
          <w:sz w:val="24"/>
          <w:szCs w:val="24"/>
        </w:rPr>
        <w:t xml:space="preserve"> </w:t>
      </w:r>
      <w:r w:rsidR="001F09F1" w:rsidRPr="00DF167F">
        <w:rPr>
          <w:rFonts w:ascii="Calibri" w:hAnsi="Calibri" w:cs="Calibri"/>
          <w:sz w:val="24"/>
          <w:szCs w:val="24"/>
        </w:rPr>
        <w:t>passivo não circulante</w:t>
      </w:r>
      <w:r w:rsidR="005C50E2" w:rsidRPr="00DF167F">
        <w:rPr>
          <w:rFonts w:ascii="Calibri" w:hAnsi="Calibri" w:cs="Calibri"/>
          <w:sz w:val="24"/>
          <w:szCs w:val="24"/>
        </w:rPr>
        <w:t xml:space="preserve"> é relativo à execução fiscal, também do Município de Itaguaí</w:t>
      </w:r>
      <w:r w:rsidR="008967A6" w:rsidRPr="00DF167F">
        <w:rPr>
          <w:rFonts w:ascii="Calibri" w:hAnsi="Calibri" w:cs="Calibri"/>
          <w:sz w:val="24"/>
          <w:szCs w:val="24"/>
        </w:rPr>
        <w:t xml:space="preserve">, </w:t>
      </w:r>
      <w:r w:rsidR="005C50E2" w:rsidRPr="00DF167F">
        <w:rPr>
          <w:rFonts w:ascii="Calibri" w:hAnsi="Calibri" w:cs="Calibri"/>
          <w:sz w:val="24"/>
          <w:szCs w:val="24"/>
        </w:rPr>
        <w:t>em trâmite na 3ª Vara de Execução Fiscal do Rio de Janeiro, pelo não recolhimento do tributo no exercício de 2002.</w:t>
      </w:r>
    </w:p>
    <w:p w14:paraId="18507B64" w14:textId="77777777" w:rsidR="005C50E2" w:rsidRPr="00DF167F" w:rsidRDefault="005C50E2" w:rsidP="00C16DDB">
      <w:pPr>
        <w:jc w:val="both"/>
        <w:rPr>
          <w:rFonts w:ascii="Calibri" w:hAnsi="Calibri" w:cs="Calibri"/>
          <w:sz w:val="24"/>
          <w:szCs w:val="24"/>
        </w:rPr>
      </w:pPr>
    </w:p>
    <w:p w14:paraId="54A4962B" w14:textId="0BE97487" w:rsidR="0011024F" w:rsidRPr="00DF167F" w:rsidRDefault="001C0FBF" w:rsidP="00C16DDB">
      <w:pPr>
        <w:jc w:val="both"/>
        <w:rPr>
          <w:rFonts w:ascii="Calibri" w:hAnsi="Calibri" w:cs="Calibri"/>
          <w:sz w:val="24"/>
          <w:szCs w:val="24"/>
        </w:rPr>
      </w:pPr>
      <w:r w:rsidRPr="00DF167F">
        <w:rPr>
          <w:rFonts w:ascii="Calibri" w:hAnsi="Calibri" w:cs="Calibri"/>
          <w:sz w:val="24"/>
          <w:szCs w:val="24"/>
        </w:rPr>
        <w:t xml:space="preserve">Os </w:t>
      </w:r>
      <w:r w:rsidRPr="00DF167F">
        <w:rPr>
          <w:rFonts w:ascii="Calibri" w:hAnsi="Calibri" w:cs="Calibri"/>
          <w:b/>
          <w:sz w:val="24"/>
          <w:szCs w:val="24"/>
        </w:rPr>
        <w:t xml:space="preserve">Parcelamentos </w:t>
      </w:r>
      <w:r w:rsidR="00EB7AEB" w:rsidRPr="00DF167F">
        <w:rPr>
          <w:rFonts w:ascii="Calibri" w:hAnsi="Calibri" w:cs="Calibri"/>
          <w:sz w:val="24"/>
          <w:szCs w:val="24"/>
        </w:rPr>
        <w:t>compreendem duas</w:t>
      </w:r>
      <w:r w:rsidR="0011024F" w:rsidRPr="00DF167F">
        <w:rPr>
          <w:rFonts w:ascii="Calibri" w:hAnsi="Calibri" w:cs="Calibri"/>
          <w:sz w:val="24"/>
          <w:szCs w:val="24"/>
        </w:rPr>
        <w:t xml:space="preserve"> modalidade</w:t>
      </w:r>
      <w:r w:rsidRPr="00DF167F">
        <w:rPr>
          <w:rFonts w:ascii="Calibri" w:hAnsi="Calibri" w:cs="Calibri"/>
          <w:sz w:val="24"/>
          <w:szCs w:val="24"/>
        </w:rPr>
        <w:t>s</w:t>
      </w:r>
      <w:r w:rsidR="0011024F" w:rsidRPr="00DF167F">
        <w:rPr>
          <w:rFonts w:ascii="Calibri" w:hAnsi="Calibri" w:cs="Calibri"/>
          <w:sz w:val="24"/>
          <w:szCs w:val="24"/>
        </w:rPr>
        <w:t xml:space="preserve"> do</w:t>
      </w:r>
      <w:r w:rsidRPr="00DF167F">
        <w:rPr>
          <w:rFonts w:ascii="Calibri" w:hAnsi="Calibri" w:cs="Calibri"/>
          <w:sz w:val="24"/>
          <w:szCs w:val="24"/>
        </w:rPr>
        <w:t xml:space="preserve"> Programa Especial de Regularização Tributária – PERT</w:t>
      </w:r>
      <w:r w:rsidR="0011024F" w:rsidRPr="00DF167F">
        <w:rPr>
          <w:rFonts w:ascii="Calibri" w:hAnsi="Calibri" w:cs="Calibri"/>
          <w:sz w:val="24"/>
          <w:szCs w:val="24"/>
        </w:rPr>
        <w:t xml:space="preserve">, cuja adesão ocorreu em 14 de novembro de 2017, </w:t>
      </w:r>
      <w:r w:rsidR="001B1E47" w:rsidRPr="00DF167F">
        <w:rPr>
          <w:rFonts w:ascii="Calibri" w:hAnsi="Calibri" w:cs="Calibri"/>
          <w:sz w:val="24"/>
          <w:szCs w:val="24"/>
        </w:rPr>
        <w:t xml:space="preserve">e </w:t>
      </w:r>
      <w:r w:rsidR="00EB7AEB" w:rsidRPr="00DF167F">
        <w:rPr>
          <w:rFonts w:ascii="Calibri" w:hAnsi="Calibri" w:cs="Calibri"/>
          <w:sz w:val="24"/>
          <w:szCs w:val="24"/>
        </w:rPr>
        <w:t>dois</w:t>
      </w:r>
      <w:r w:rsidR="001B1E47" w:rsidRPr="00DF167F">
        <w:rPr>
          <w:rFonts w:ascii="Calibri" w:hAnsi="Calibri" w:cs="Calibri"/>
          <w:sz w:val="24"/>
          <w:szCs w:val="24"/>
        </w:rPr>
        <w:t xml:space="preserve"> acordos com a PGFN </w:t>
      </w:r>
      <w:r w:rsidR="00ED4421" w:rsidRPr="00DF167F">
        <w:rPr>
          <w:rFonts w:ascii="Calibri" w:hAnsi="Calibri" w:cs="Calibri"/>
          <w:sz w:val="24"/>
          <w:szCs w:val="24"/>
        </w:rPr>
        <w:t xml:space="preserve">– </w:t>
      </w:r>
      <w:r w:rsidR="00E71252" w:rsidRPr="00DF167F">
        <w:rPr>
          <w:rFonts w:ascii="Calibri" w:hAnsi="Calibri" w:cs="Calibri"/>
          <w:sz w:val="24"/>
          <w:szCs w:val="24"/>
        </w:rPr>
        <w:t>Negócio Jurídico Processual</w:t>
      </w:r>
      <w:r w:rsidR="00EB7AEB" w:rsidRPr="00DF167F">
        <w:rPr>
          <w:rFonts w:ascii="Calibri" w:hAnsi="Calibri" w:cs="Calibri"/>
          <w:sz w:val="24"/>
          <w:szCs w:val="24"/>
        </w:rPr>
        <w:t xml:space="preserve"> II e IV</w:t>
      </w:r>
      <w:r w:rsidR="001B1E47" w:rsidRPr="00DF167F">
        <w:rPr>
          <w:rFonts w:ascii="Calibri" w:hAnsi="Calibri" w:cs="Calibri"/>
          <w:sz w:val="24"/>
          <w:szCs w:val="24"/>
        </w:rPr>
        <w:t>, a</w:t>
      </w:r>
      <w:r w:rsidR="00E71252" w:rsidRPr="00DF167F">
        <w:rPr>
          <w:rFonts w:ascii="Calibri" w:hAnsi="Calibri" w:cs="Calibri"/>
          <w:sz w:val="24"/>
          <w:szCs w:val="24"/>
        </w:rPr>
        <w:t>ssinado</w:t>
      </w:r>
      <w:r w:rsidR="001B1E47" w:rsidRPr="00DF167F">
        <w:rPr>
          <w:rFonts w:ascii="Calibri" w:hAnsi="Calibri" w:cs="Calibri"/>
          <w:sz w:val="24"/>
          <w:szCs w:val="24"/>
        </w:rPr>
        <w:t>s</w:t>
      </w:r>
      <w:r w:rsidR="00EB7AEB" w:rsidRPr="00DF167F">
        <w:rPr>
          <w:rFonts w:ascii="Calibri" w:hAnsi="Calibri" w:cs="Calibri"/>
          <w:sz w:val="24"/>
          <w:szCs w:val="24"/>
        </w:rPr>
        <w:t xml:space="preserve"> em</w:t>
      </w:r>
      <w:r w:rsidR="001B1E47" w:rsidRPr="00DF167F">
        <w:rPr>
          <w:rFonts w:ascii="Calibri" w:hAnsi="Calibri" w:cs="Calibri"/>
          <w:sz w:val="24"/>
          <w:szCs w:val="24"/>
        </w:rPr>
        <w:t xml:space="preserve"> 21 de outubro de 2020</w:t>
      </w:r>
      <w:r w:rsidR="00EB4869" w:rsidRPr="00DF167F">
        <w:rPr>
          <w:rFonts w:ascii="Calibri" w:hAnsi="Calibri" w:cs="Calibri"/>
          <w:sz w:val="24"/>
          <w:szCs w:val="24"/>
        </w:rPr>
        <w:t xml:space="preserve"> e 29 de abril de 2021.</w:t>
      </w:r>
    </w:p>
    <w:p w14:paraId="49FE176A" w14:textId="33D52A88" w:rsidR="00313331" w:rsidRPr="00DF167F" w:rsidRDefault="00313331" w:rsidP="00C16DDB">
      <w:pPr>
        <w:jc w:val="both"/>
        <w:rPr>
          <w:rFonts w:ascii="Calibri" w:hAnsi="Calibri" w:cs="Calibri"/>
          <w:sz w:val="24"/>
          <w:szCs w:val="24"/>
        </w:rPr>
      </w:pPr>
    </w:p>
    <w:p w14:paraId="17CC42D5" w14:textId="38C101AE" w:rsidR="00313331" w:rsidRPr="00DF167F" w:rsidRDefault="00313331" w:rsidP="00313331">
      <w:pPr>
        <w:jc w:val="both"/>
        <w:rPr>
          <w:rFonts w:ascii="Calibri" w:hAnsi="Calibri" w:cs="Calibri"/>
          <w:sz w:val="24"/>
          <w:szCs w:val="24"/>
        </w:rPr>
      </w:pPr>
      <w:r w:rsidRPr="00DF167F">
        <w:rPr>
          <w:rFonts w:ascii="Calibri" w:hAnsi="Calibri" w:cs="Calibri"/>
          <w:sz w:val="24"/>
          <w:szCs w:val="24"/>
        </w:rPr>
        <w:t>O grupo</w:t>
      </w:r>
      <w:r w:rsidRPr="00DF167F">
        <w:rPr>
          <w:rFonts w:ascii="Calibri" w:hAnsi="Calibri" w:cs="Calibri"/>
          <w:b/>
          <w:sz w:val="24"/>
          <w:szCs w:val="24"/>
        </w:rPr>
        <w:t xml:space="preserve"> P</w:t>
      </w:r>
      <w:r w:rsidR="005F792E" w:rsidRPr="00DF167F">
        <w:rPr>
          <w:rFonts w:ascii="Calibri" w:hAnsi="Calibri" w:cs="Calibri"/>
          <w:b/>
          <w:sz w:val="24"/>
          <w:szCs w:val="24"/>
        </w:rPr>
        <w:t>asep</w:t>
      </w:r>
      <w:r w:rsidRPr="00DF167F">
        <w:rPr>
          <w:rFonts w:ascii="Calibri" w:hAnsi="Calibri" w:cs="Calibri"/>
          <w:b/>
          <w:sz w:val="24"/>
          <w:szCs w:val="24"/>
        </w:rPr>
        <w:t>/C</w:t>
      </w:r>
      <w:r w:rsidR="005F792E" w:rsidRPr="00DF167F">
        <w:rPr>
          <w:rFonts w:ascii="Calibri" w:hAnsi="Calibri" w:cs="Calibri"/>
          <w:b/>
          <w:sz w:val="24"/>
          <w:szCs w:val="24"/>
        </w:rPr>
        <w:t>ofins</w:t>
      </w:r>
      <w:r w:rsidRPr="00DF167F">
        <w:rPr>
          <w:rFonts w:ascii="Calibri" w:hAnsi="Calibri" w:cs="Calibri"/>
          <w:sz w:val="24"/>
          <w:szCs w:val="24"/>
        </w:rPr>
        <w:t xml:space="preserve"> representa contribuições correntes sobre o faturamento mensal, as quais</w:t>
      </w:r>
      <w:r w:rsidR="007C2CC5" w:rsidRPr="00DF167F">
        <w:rPr>
          <w:rFonts w:ascii="Calibri" w:hAnsi="Calibri" w:cs="Calibri"/>
          <w:sz w:val="24"/>
          <w:szCs w:val="24"/>
        </w:rPr>
        <w:t xml:space="preserve">, a </w:t>
      </w:r>
      <w:r w:rsidR="007C2CC5" w:rsidRPr="00DF167F">
        <w:rPr>
          <w:rFonts w:ascii="Calibri" w:hAnsi="Calibri" w:cs="Calibri"/>
          <w:sz w:val="24"/>
          <w:szCs w:val="24"/>
        </w:rPr>
        <w:lastRenderedPageBreak/>
        <w:t>partir da competência do mês de fevereiro de 2024</w:t>
      </w:r>
      <w:r w:rsidRPr="00DF167F">
        <w:rPr>
          <w:rFonts w:ascii="Calibri" w:hAnsi="Calibri" w:cs="Calibri"/>
          <w:sz w:val="24"/>
          <w:szCs w:val="24"/>
        </w:rPr>
        <w:t xml:space="preserve"> vêm sendo recolhidas </w:t>
      </w:r>
      <w:r w:rsidR="007C2CC5" w:rsidRPr="00DF167F">
        <w:rPr>
          <w:rFonts w:ascii="Calibri" w:hAnsi="Calibri" w:cs="Calibri"/>
          <w:sz w:val="24"/>
          <w:szCs w:val="24"/>
        </w:rPr>
        <w:t xml:space="preserve">judicialmente, </w:t>
      </w:r>
      <w:r w:rsidRPr="00DF167F">
        <w:rPr>
          <w:rFonts w:ascii="Calibri" w:hAnsi="Calibri" w:cs="Calibri"/>
          <w:sz w:val="24"/>
          <w:szCs w:val="24"/>
        </w:rPr>
        <w:t>dentro de seus respectivos vencimentos</w:t>
      </w:r>
      <w:r w:rsidR="0066162E" w:rsidRPr="00DF167F">
        <w:rPr>
          <w:rFonts w:ascii="Calibri" w:hAnsi="Calibri" w:cs="Calibri"/>
          <w:sz w:val="24"/>
          <w:szCs w:val="24"/>
        </w:rPr>
        <w:t xml:space="preserve">, conforme citado na nota explicativa n° </w:t>
      </w:r>
      <w:r w:rsidR="00A23D66" w:rsidRPr="00DF167F">
        <w:rPr>
          <w:rFonts w:ascii="Calibri" w:hAnsi="Calibri" w:cs="Calibri"/>
          <w:sz w:val="24"/>
          <w:szCs w:val="24"/>
        </w:rPr>
        <w:t>10</w:t>
      </w:r>
      <w:r w:rsidRPr="00DF167F">
        <w:rPr>
          <w:rFonts w:ascii="Calibri" w:hAnsi="Calibri" w:cs="Calibri"/>
          <w:sz w:val="24"/>
          <w:szCs w:val="24"/>
        </w:rPr>
        <w:t>.</w:t>
      </w:r>
    </w:p>
    <w:p w14:paraId="558C9D2A" w14:textId="28B404ED" w:rsidR="00313331" w:rsidRPr="00DF167F" w:rsidRDefault="00313331" w:rsidP="00313331">
      <w:pPr>
        <w:jc w:val="both"/>
        <w:rPr>
          <w:rFonts w:ascii="Calibri" w:hAnsi="Calibri" w:cs="Calibri"/>
          <w:sz w:val="24"/>
          <w:szCs w:val="24"/>
        </w:rPr>
      </w:pPr>
    </w:p>
    <w:p w14:paraId="5C5D2C58" w14:textId="0DFC6482" w:rsidR="001F09F1" w:rsidRPr="00DF167F" w:rsidRDefault="001F09F1" w:rsidP="001F09F1">
      <w:pPr>
        <w:jc w:val="both"/>
        <w:rPr>
          <w:rFonts w:ascii="Calibri" w:hAnsi="Calibri" w:cs="Calibri"/>
          <w:sz w:val="24"/>
          <w:szCs w:val="24"/>
        </w:rPr>
      </w:pPr>
      <w:r w:rsidRPr="00DF167F">
        <w:rPr>
          <w:rFonts w:ascii="Calibri" w:hAnsi="Calibri" w:cs="Calibri"/>
          <w:sz w:val="24"/>
          <w:szCs w:val="24"/>
        </w:rPr>
        <w:t xml:space="preserve">O saldo de </w:t>
      </w:r>
      <w:r w:rsidRPr="00DF167F">
        <w:rPr>
          <w:rFonts w:ascii="Calibri" w:hAnsi="Calibri" w:cs="Calibri"/>
          <w:b/>
          <w:sz w:val="24"/>
          <w:szCs w:val="24"/>
        </w:rPr>
        <w:t>IR e CSLL</w:t>
      </w:r>
      <w:r w:rsidRPr="00DF167F">
        <w:rPr>
          <w:rFonts w:ascii="Calibri" w:hAnsi="Calibri" w:cs="Calibri"/>
          <w:sz w:val="24"/>
          <w:szCs w:val="24"/>
        </w:rPr>
        <w:t xml:space="preserve"> compreende os valores do imposto de renda retido em folha de pagamento, além dos tributos apurados sobre o Lucro Real.</w:t>
      </w:r>
      <w:r w:rsidR="007C2CC5" w:rsidRPr="00DF167F">
        <w:rPr>
          <w:rFonts w:ascii="Calibri" w:hAnsi="Calibri" w:cs="Calibri"/>
          <w:sz w:val="24"/>
          <w:szCs w:val="24"/>
        </w:rPr>
        <w:t xml:space="preserve"> Para o IRPJ, os valores vem sendo recolhidos judicialmente, por este motivo estão classifi</w:t>
      </w:r>
      <w:r w:rsidR="0066162E" w:rsidRPr="00DF167F">
        <w:rPr>
          <w:rFonts w:ascii="Calibri" w:hAnsi="Calibri" w:cs="Calibri"/>
          <w:sz w:val="24"/>
          <w:szCs w:val="24"/>
        </w:rPr>
        <w:t xml:space="preserve">cados no passivo não circulante, conforme citado na nota explicativa n° </w:t>
      </w:r>
      <w:r w:rsidR="00A23D66" w:rsidRPr="00DF167F">
        <w:rPr>
          <w:rFonts w:ascii="Calibri" w:hAnsi="Calibri" w:cs="Calibri"/>
          <w:sz w:val="24"/>
          <w:szCs w:val="24"/>
        </w:rPr>
        <w:t>10</w:t>
      </w:r>
      <w:r w:rsidR="0066162E" w:rsidRPr="00DF167F">
        <w:rPr>
          <w:rFonts w:ascii="Calibri" w:hAnsi="Calibri" w:cs="Calibri"/>
          <w:sz w:val="24"/>
          <w:szCs w:val="24"/>
        </w:rPr>
        <w:t>.</w:t>
      </w:r>
    </w:p>
    <w:p w14:paraId="38B50A3A" w14:textId="77777777" w:rsidR="001F09F1" w:rsidRPr="00DF167F" w:rsidRDefault="001F09F1" w:rsidP="00313331">
      <w:pPr>
        <w:jc w:val="both"/>
        <w:rPr>
          <w:rFonts w:ascii="Calibri" w:hAnsi="Calibri" w:cs="Calibri"/>
          <w:sz w:val="24"/>
          <w:szCs w:val="24"/>
        </w:rPr>
      </w:pPr>
    </w:p>
    <w:p w14:paraId="1D2DB850" w14:textId="2193A887" w:rsidR="00313331" w:rsidRPr="00DF167F" w:rsidRDefault="00313331" w:rsidP="00313331">
      <w:pPr>
        <w:jc w:val="both"/>
        <w:rPr>
          <w:rFonts w:ascii="Calibri" w:hAnsi="Calibri" w:cs="Calibri"/>
          <w:sz w:val="24"/>
          <w:szCs w:val="24"/>
        </w:rPr>
      </w:pPr>
      <w:r w:rsidRPr="00DF167F">
        <w:rPr>
          <w:rFonts w:ascii="Calibri" w:hAnsi="Calibri" w:cs="Calibri"/>
          <w:sz w:val="24"/>
          <w:szCs w:val="24"/>
        </w:rPr>
        <w:t>O grupo</w:t>
      </w:r>
      <w:r w:rsidRPr="00DF167F">
        <w:rPr>
          <w:rFonts w:ascii="Calibri" w:hAnsi="Calibri" w:cs="Calibri"/>
          <w:b/>
          <w:sz w:val="24"/>
          <w:szCs w:val="24"/>
        </w:rPr>
        <w:t xml:space="preserve"> INSS/FGTS</w:t>
      </w:r>
      <w:r w:rsidRPr="00DF167F">
        <w:rPr>
          <w:rFonts w:ascii="Calibri" w:hAnsi="Calibri" w:cs="Calibri"/>
          <w:sz w:val="24"/>
          <w:szCs w:val="24"/>
        </w:rPr>
        <w:t xml:space="preserve"> representa contribuições correntes sobre a folha de pagamento mensal, as quais vêm sendo recolhidas dentro de seus respectivos vencimentos.</w:t>
      </w:r>
    </w:p>
    <w:p w14:paraId="4921CF1E" w14:textId="77777777" w:rsidR="00817912" w:rsidRPr="00DF167F" w:rsidRDefault="00817912" w:rsidP="00C16DDB">
      <w:pPr>
        <w:jc w:val="both"/>
        <w:rPr>
          <w:rFonts w:ascii="Calibri" w:hAnsi="Calibri" w:cs="Calibri"/>
          <w:sz w:val="24"/>
          <w:szCs w:val="24"/>
        </w:rPr>
      </w:pPr>
    </w:p>
    <w:p w14:paraId="0CE6A925" w14:textId="5ED6D435" w:rsidR="00313331" w:rsidRPr="00DF167F" w:rsidRDefault="00313331" w:rsidP="00313331">
      <w:pPr>
        <w:jc w:val="both"/>
        <w:rPr>
          <w:rFonts w:ascii="Calibri" w:hAnsi="Calibri" w:cs="Calibri"/>
          <w:sz w:val="24"/>
          <w:szCs w:val="24"/>
        </w:rPr>
      </w:pPr>
      <w:r w:rsidRPr="00DF167F">
        <w:rPr>
          <w:rFonts w:ascii="Calibri" w:hAnsi="Calibri" w:cs="Calibri"/>
          <w:sz w:val="24"/>
          <w:szCs w:val="24"/>
        </w:rPr>
        <w:t xml:space="preserve">A </w:t>
      </w:r>
      <w:r w:rsidRPr="00DF167F">
        <w:rPr>
          <w:rFonts w:ascii="Calibri" w:hAnsi="Calibri" w:cs="Calibri"/>
          <w:b/>
          <w:sz w:val="24"/>
          <w:szCs w:val="24"/>
        </w:rPr>
        <w:t>Taxa de Ocupação</w:t>
      </w:r>
      <w:r w:rsidRPr="00DF167F">
        <w:rPr>
          <w:rFonts w:ascii="Calibri" w:hAnsi="Calibri" w:cs="Calibri"/>
          <w:sz w:val="24"/>
          <w:szCs w:val="24"/>
        </w:rPr>
        <w:t xml:space="preserve"> representa a cobrança da Secretaria de Patrimônio da União – SPU de taxas incidentes sobre os imóveis da C</w:t>
      </w:r>
      <w:r w:rsidR="006E6AC2" w:rsidRPr="00DF167F">
        <w:rPr>
          <w:rFonts w:ascii="Calibri" w:hAnsi="Calibri" w:cs="Calibri"/>
          <w:sz w:val="24"/>
          <w:szCs w:val="24"/>
        </w:rPr>
        <w:t>ompanhia</w:t>
      </w:r>
      <w:r w:rsidRPr="00DF167F">
        <w:rPr>
          <w:rFonts w:ascii="Calibri" w:hAnsi="Calibri" w:cs="Calibri"/>
          <w:sz w:val="24"/>
          <w:szCs w:val="24"/>
        </w:rPr>
        <w:t>, tais com</w:t>
      </w:r>
      <w:r w:rsidR="003C3444" w:rsidRPr="00DF167F">
        <w:rPr>
          <w:rFonts w:ascii="Calibri" w:hAnsi="Calibri" w:cs="Calibri"/>
          <w:sz w:val="24"/>
          <w:szCs w:val="24"/>
        </w:rPr>
        <w:t>o taxa de ocupação e aforamento, relativa</w:t>
      </w:r>
      <w:r w:rsidR="000105CC" w:rsidRPr="00DF167F">
        <w:rPr>
          <w:rFonts w:ascii="Calibri" w:hAnsi="Calibri" w:cs="Calibri"/>
          <w:sz w:val="24"/>
          <w:szCs w:val="24"/>
        </w:rPr>
        <w:t>s aos exercícios de 2018 e 2019, os quais foram reclassificados para o passivo não circulante no encerramento do exercício de 2024.</w:t>
      </w:r>
    </w:p>
    <w:p w14:paraId="577A1445" w14:textId="77777777" w:rsidR="001C6AC2" w:rsidRPr="00DF167F" w:rsidRDefault="001C6AC2" w:rsidP="00C16DDB">
      <w:pPr>
        <w:jc w:val="both"/>
        <w:rPr>
          <w:rFonts w:ascii="Calibri" w:hAnsi="Calibri" w:cs="Calibri"/>
          <w:b/>
          <w:sz w:val="24"/>
          <w:szCs w:val="24"/>
        </w:rPr>
      </w:pPr>
    </w:p>
    <w:p w14:paraId="2ADD3901" w14:textId="16F7DEBB" w:rsidR="00C117B6" w:rsidRPr="00DF167F" w:rsidRDefault="00C117B6" w:rsidP="00C16DDB">
      <w:pPr>
        <w:jc w:val="both"/>
        <w:rPr>
          <w:rFonts w:ascii="Calibri" w:hAnsi="Calibri" w:cs="Calibri"/>
          <w:b/>
          <w:sz w:val="24"/>
          <w:szCs w:val="24"/>
        </w:rPr>
      </w:pPr>
    </w:p>
    <w:p w14:paraId="1CCDEE7F" w14:textId="55996DC0" w:rsidR="00C16DDB" w:rsidRPr="00DF167F" w:rsidRDefault="005C4B73" w:rsidP="00C16DDB">
      <w:pPr>
        <w:jc w:val="both"/>
        <w:rPr>
          <w:rFonts w:ascii="Calibri" w:hAnsi="Calibri" w:cs="Calibri"/>
          <w:b/>
          <w:sz w:val="24"/>
          <w:szCs w:val="24"/>
          <w:u w:val="single"/>
        </w:rPr>
      </w:pPr>
      <w:r w:rsidRPr="00DF167F">
        <w:rPr>
          <w:rFonts w:ascii="Calibri" w:hAnsi="Calibri" w:cs="Calibri"/>
          <w:b/>
          <w:sz w:val="24"/>
          <w:szCs w:val="24"/>
        </w:rPr>
        <w:t>1</w:t>
      </w:r>
      <w:r w:rsidR="00A23D66" w:rsidRPr="00DF167F">
        <w:rPr>
          <w:rFonts w:ascii="Calibri" w:hAnsi="Calibri" w:cs="Calibri"/>
          <w:b/>
          <w:sz w:val="24"/>
          <w:szCs w:val="24"/>
        </w:rPr>
        <w:t>6</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O</w:t>
      </w:r>
      <w:r w:rsidR="00E16BEE" w:rsidRPr="00DF167F">
        <w:rPr>
          <w:rFonts w:ascii="Calibri" w:hAnsi="Calibri" w:cs="Calibri"/>
          <w:b/>
          <w:sz w:val="24"/>
          <w:szCs w:val="24"/>
          <w:u w:val="single"/>
        </w:rPr>
        <w:t>brigações contratuais</w:t>
      </w:r>
    </w:p>
    <w:p w14:paraId="739308D3" w14:textId="77777777" w:rsidR="00F951DD" w:rsidRPr="00DF167F" w:rsidRDefault="00F951DD" w:rsidP="00C16DDB">
      <w:pPr>
        <w:jc w:val="both"/>
        <w:rPr>
          <w:rFonts w:ascii="Calibri" w:hAnsi="Calibri" w:cs="Calibri"/>
          <w:sz w:val="24"/>
          <w:szCs w:val="24"/>
        </w:rPr>
      </w:pPr>
    </w:p>
    <w:tbl>
      <w:tblPr>
        <w:tblW w:w="9900" w:type="dxa"/>
        <w:tblCellMar>
          <w:left w:w="70" w:type="dxa"/>
          <w:right w:w="70" w:type="dxa"/>
        </w:tblCellMar>
        <w:tblLook w:val="04A0" w:firstRow="1" w:lastRow="0" w:firstColumn="1" w:lastColumn="0" w:noHBand="0" w:noVBand="1"/>
      </w:tblPr>
      <w:tblGrid>
        <w:gridCol w:w="2860"/>
        <w:gridCol w:w="1760"/>
        <w:gridCol w:w="1760"/>
        <w:gridCol w:w="1760"/>
        <w:gridCol w:w="1760"/>
      </w:tblGrid>
      <w:tr w:rsidR="00DA5D15" w:rsidRPr="00DF167F" w14:paraId="5D58C693" w14:textId="77777777" w:rsidTr="002C5DA2">
        <w:trPr>
          <w:trHeight w:val="284"/>
        </w:trPr>
        <w:tc>
          <w:tcPr>
            <w:tcW w:w="2860" w:type="dxa"/>
            <w:tcBorders>
              <w:top w:val="nil"/>
              <w:left w:val="nil"/>
              <w:bottom w:val="nil"/>
              <w:right w:val="single" w:sz="4" w:space="0" w:color="auto"/>
            </w:tcBorders>
            <w:shd w:val="clear" w:color="auto" w:fill="auto"/>
            <w:noWrap/>
            <w:vAlign w:val="bottom"/>
            <w:hideMark/>
          </w:tcPr>
          <w:p w14:paraId="503A556D" w14:textId="77777777" w:rsidR="00DA5D15" w:rsidRPr="00DF167F" w:rsidRDefault="00DA5D15" w:rsidP="002C5DA2">
            <w:pPr>
              <w:widowControl/>
              <w:rPr>
                <w:rFonts w:ascii="Calibri" w:hAnsi="Calibri" w:cs="Calibri"/>
                <w:snapToGrid/>
                <w:color w:val="000000"/>
                <w:sz w:val="24"/>
                <w:szCs w:val="24"/>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0B1D" w14:textId="77777777" w:rsidR="00DA5D15" w:rsidRPr="00DF167F" w:rsidRDefault="00DA5D15" w:rsidP="002C5DA2">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Circulante</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538B" w14:textId="77777777" w:rsidR="00DA5D15" w:rsidRPr="00DF167F" w:rsidRDefault="00DA5D15" w:rsidP="002C5DA2">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Não Circulante</w:t>
            </w:r>
          </w:p>
        </w:tc>
      </w:tr>
      <w:tr w:rsidR="00DA5D15" w:rsidRPr="00DF167F" w14:paraId="1D8BDF38" w14:textId="77777777" w:rsidTr="0066006C">
        <w:trPr>
          <w:trHeight w:val="284"/>
        </w:trPr>
        <w:tc>
          <w:tcPr>
            <w:tcW w:w="2860" w:type="dxa"/>
            <w:tcBorders>
              <w:top w:val="nil"/>
              <w:left w:val="nil"/>
              <w:right w:val="single" w:sz="4" w:space="0" w:color="auto"/>
            </w:tcBorders>
            <w:shd w:val="clear" w:color="auto" w:fill="auto"/>
            <w:noWrap/>
            <w:vAlign w:val="bottom"/>
            <w:hideMark/>
          </w:tcPr>
          <w:p w14:paraId="31C6CF64" w14:textId="77777777" w:rsidR="00DA5D15" w:rsidRPr="00DF167F" w:rsidRDefault="00DA5D15" w:rsidP="002C5DA2">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0EF0" w14:textId="77777777" w:rsidR="00DA5D15" w:rsidRPr="00DF167F" w:rsidRDefault="00DA5D15" w:rsidP="002C5DA2">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CDE55" w14:textId="77777777" w:rsidR="00DA5D15" w:rsidRPr="00DF167F" w:rsidRDefault="00DA5D15" w:rsidP="002C5DA2">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5837" w14:textId="77777777" w:rsidR="00DA5D15" w:rsidRPr="00DF167F" w:rsidRDefault="00DA5D15" w:rsidP="002C5DA2">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7210E" w14:textId="77777777" w:rsidR="00DA5D15" w:rsidRPr="00DF167F" w:rsidRDefault="00DA5D15" w:rsidP="002C5DA2">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66006C" w:rsidRPr="00DF167F" w14:paraId="04ACFEE2" w14:textId="77777777" w:rsidTr="002C5DA2">
        <w:trPr>
          <w:trHeight w:val="284"/>
        </w:trPr>
        <w:tc>
          <w:tcPr>
            <w:tcW w:w="2860" w:type="dxa"/>
            <w:tcBorders>
              <w:top w:val="nil"/>
              <w:left w:val="nil"/>
              <w:bottom w:val="single" w:sz="4" w:space="0" w:color="auto"/>
              <w:right w:val="single" w:sz="4" w:space="0" w:color="auto"/>
            </w:tcBorders>
            <w:shd w:val="clear" w:color="auto" w:fill="auto"/>
            <w:noWrap/>
            <w:vAlign w:val="bottom"/>
          </w:tcPr>
          <w:p w14:paraId="537EA6F6" w14:textId="77777777" w:rsidR="0066006C" w:rsidRPr="00DF167F" w:rsidRDefault="0066006C" w:rsidP="002C5DA2">
            <w:pPr>
              <w:widowControl/>
              <w:rPr>
                <w:rFonts w:ascii="Calibri" w:hAnsi="Calibri" w:cs="Calibri"/>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80E20" w14:textId="77777777" w:rsidR="0066006C" w:rsidRPr="00DF167F" w:rsidRDefault="0066006C" w:rsidP="002C5DA2">
            <w:pPr>
              <w:widowControl/>
              <w:jc w:val="center"/>
              <w:rPr>
                <w:rFonts w:ascii="Calibri" w:hAnsi="Calibri" w:cs="Calibri"/>
                <w:b/>
                <w:bCs/>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2A489" w14:textId="4F4A54B3" w:rsidR="0066006C" w:rsidRPr="00DF167F" w:rsidRDefault="0066006C" w:rsidP="002C5DA2">
            <w:pPr>
              <w:widowControl/>
              <w:jc w:val="center"/>
              <w:rPr>
                <w:rFonts w:ascii="Calibri" w:hAnsi="Calibri" w:cs="Calibri"/>
                <w:b/>
                <w:bCs/>
                <w:snapToGrid/>
                <w:color w:val="000000"/>
                <w:sz w:val="24"/>
                <w:szCs w:val="24"/>
              </w:rPr>
            </w:pPr>
            <w:r w:rsidRPr="00DF167F">
              <w:rPr>
                <w:rFonts w:ascii="Calibri" w:hAnsi="Calibri" w:cs="Calibri"/>
                <w:b/>
                <w:bCs/>
                <w:snapToGrid/>
                <w:color w:val="000000"/>
                <w:sz w:val="22"/>
                <w:szCs w:val="24"/>
              </w:rPr>
              <w:t>Reapresentado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EFD7A" w14:textId="77777777" w:rsidR="0066006C" w:rsidRPr="00DF167F" w:rsidRDefault="0066006C" w:rsidP="002C5DA2">
            <w:pPr>
              <w:widowControl/>
              <w:jc w:val="center"/>
              <w:rPr>
                <w:rFonts w:ascii="Calibri" w:hAnsi="Calibri" w:cs="Calibri"/>
                <w:b/>
                <w:bCs/>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F05C4" w14:textId="12D75071" w:rsidR="0066006C" w:rsidRPr="00DF167F" w:rsidRDefault="0066006C" w:rsidP="002C5DA2">
            <w:pPr>
              <w:widowControl/>
              <w:jc w:val="center"/>
              <w:rPr>
                <w:rFonts w:ascii="Calibri" w:hAnsi="Calibri" w:cs="Calibri"/>
                <w:b/>
                <w:bCs/>
                <w:snapToGrid/>
                <w:color w:val="000000"/>
                <w:sz w:val="24"/>
                <w:szCs w:val="24"/>
              </w:rPr>
            </w:pPr>
            <w:r w:rsidRPr="00DF167F">
              <w:rPr>
                <w:rFonts w:ascii="Calibri" w:hAnsi="Calibri" w:cs="Calibri"/>
                <w:b/>
                <w:bCs/>
                <w:snapToGrid/>
                <w:color w:val="000000"/>
                <w:sz w:val="22"/>
                <w:szCs w:val="24"/>
              </w:rPr>
              <w:t>Reapresentado</w:t>
            </w:r>
          </w:p>
        </w:tc>
      </w:tr>
      <w:tr w:rsidR="00DA5D15" w:rsidRPr="00DF167F" w14:paraId="7AC20DD5" w14:textId="77777777" w:rsidTr="002C5DA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259D" w14:textId="47AAAAE8" w:rsidR="00DA5D15" w:rsidRPr="00DF167F" w:rsidRDefault="00DA5D15" w:rsidP="002C5DA2">
            <w:pPr>
              <w:widowControl/>
              <w:rPr>
                <w:rFonts w:ascii="Calibri" w:hAnsi="Calibri" w:cs="Calibri"/>
                <w:snapToGrid/>
                <w:color w:val="000000"/>
                <w:sz w:val="24"/>
                <w:szCs w:val="24"/>
              </w:rPr>
            </w:pPr>
            <w:r w:rsidRPr="00DF167F">
              <w:rPr>
                <w:rFonts w:ascii="Calibri" w:hAnsi="Calibri" w:cs="Calibri"/>
                <w:snapToGrid/>
                <w:color w:val="000000"/>
                <w:sz w:val="24"/>
                <w:szCs w:val="24"/>
              </w:rPr>
              <w:t>Adiantamento de clientes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2A956" w14:textId="3206D8F8" w:rsidR="00DA5D15" w:rsidRPr="00DF167F" w:rsidRDefault="00DA5D15" w:rsidP="002C5DA2">
            <w:pPr>
              <w:widowControl/>
              <w:jc w:val="right"/>
              <w:rPr>
                <w:rFonts w:ascii="Calibri" w:hAnsi="Calibri" w:cs="Calibri"/>
                <w:color w:val="000000"/>
                <w:sz w:val="24"/>
                <w:szCs w:val="24"/>
              </w:rPr>
            </w:pPr>
            <w:r w:rsidRPr="00DF167F">
              <w:rPr>
                <w:rFonts w:ascii="Calibri" w:hAnsi="Calibri" w:cs="Calibri"/>
                <w:color w:val="000000"/>
                <w:sz w:val="24"/>
                <w:szCs w:val="24"/>
              </w:rPr>
              <w:t>1.916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3603" w14:textId="61D97885"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color w:val="000000"/>
                <w:sz w:val="24"/>
                <w:szCs w:val="24"/>
              </w:rPr>
              <w:t>7.788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FEEF9" w14:textId="04477B9D"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B727" w14:textId="77777777"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DA5D15" w:rsidRPr="00DF167F" w14:paraId="494A2F16" w14:textId="77777777" w:rsidTr="002C5DA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AD34" w14:textId="6E5E5FF8" w:rsidR="00DA5D15" w:rsidRPr="00DF167F" w:rsidRDefault="00DA5D15" w:rsidP="002C5DA2">
            <w:pPr>
              <w:widowControl/>
              <w:rPr>
                <w:rFonts w:ascii="Calibri" w:hAnsi="Calibri" w:cs="Calibri"/>
                <w:snapToGrid/>
                <w:color w:val="000000"/>
                <w:sz w:val="24"/>
                <w:szCs w:val="24"/>
              </w:rPr>
            </w:pPr>
            <w:r w:rsidRPr="00DF167F">
              <w:rPr>
                <w:rFonts w:ascii="Calibri" w:hAnsi="Calibri" w:cs="Calibri"/>
                <w:snapToGrid/>
                <w:color w:val="000000"/>
                <w:sz w:val="24"/>
                <w:szCs w:val="24"/>
              </w:rPr>
              <w:t>Expansão Terminal 1 (i)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64B13" w14:textId="6B5A0EB8" w:rsidR="00DA5D15" w:rsidRPr="00DF167F" w:rsidRDefault="00DA5D15" w:rsidP="002C5DA2">
            <w:pPr>
              <w:widowControl/>
              <w:jc w:val="right"/>
              <w:rPr>
                <w:rFonts w:ascii="Calibri" w:hAnsi="Calibri" w:cs="Calibri"/>
                <w:color w:val="000000"/>
                <w:sz w:val="24"/>
                <w:szCs w:val="24"/>
              </w:rPr>
            </w:pPr>
            <w:r w:rsidRPr="00DF167F">
              <w:rPr>
                <w:rFonts w:ascii="Calibri" w:hAnsi="Calibri" w:cs="Calibri"/>
                <w:color w:val="000000"/>
                <w:sz w:val="24"/>
                <w:szCs w:val="24"/>
              </w:rPr>
              <w:t>7.651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1808" w14:textId="067259FA"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color w:val="000000"/>
                <w:sz w:val="24"/>
                <w:szCs w:val="24"/>
              </w:rPr>
              <w:t>7.651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C126" w14:textId="25368FF5" w:rsidR="00DA5D15" w:rsidRPr="00DF167F" w:rsidRDefault="00DA5D15" w:rsidP="002C5DA2">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AB45" w14:textId="7472D7B6"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DA5D15" w:rsidRPr="00DF167F" w14:paraId="03089241" w14:textId="77777777" w:rsidTr="00DA5D15">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D4199" w14:textId="7B9054BD" w:rsidR="00DA5D15" w:rsidRPr="00DF167F" w:rsidRDefault="00DA5D15" w:rsidP="002C5DA2">
            <w:pPr>
              <w:widowControl/>
              <w:rPr>
                <w:rFonts w:ascii="Calibri" w:hAnsi="Calibri" w:cs="Calibri"/>
                <w:snapToGrid/>
                <w:color w:val="000000"/>
                <w:sz w:val="24"/>
                <w:szCs w:val="24"/>
              </w:rPr>
            </w:pPr>
            <w:r w:rsidRPr="00DF167F">
              <w:rPr>
                <w:rFonts w:ascii="Calibri" w:hAnsi="Calibri" w:cs="Calibri"/>
                <w:snapToGrid/>
                <w:color w:val="000000"/>
                <w:sz w:val="24"/>
                <w:szCs w:val="24"/>
              </w:rPr>
              <w:t>Contrato Libra/ICTSI (ii)</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A65EC" w14:textId="373CEDB7" w:rsidR="00DA5D15" w:rsidRPr="00DF167F" w:rsidRDefault="00DA5D15" w:rsidP="002C5DA2">
            <w:pPr>
              <w:widowControl/>
              <w:jc w:val="right"/>
              <w:rPr>
                <w:rFonts w:ascii="Calibri" w:hAnsi="Calibri" w:cs="Calibri"/>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4D251" w14:textId="5085923B"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5677C" w14:textId="3BE8A6CB" w:rsidR="00DA5D15" w:rsidRPr="00DF167F" w:rsidRDefault="00DA5D15" w:rsidP="002C5DA2">
            <w:pPr>
              <w:widowControl/>
              <w:jc w:val="right"/>
              <w:rPr>
                <w:rFonts w:ascii="Calibri" w:hAnsi="Calibri" w:cs="Calibri"/>
                <w:color w:val="000000"/>
                <w:sz w:val="24"/>
                <w:szCs w:val="24"/>
              </w:rPr>
            </w:pPr>
            <w:r w:rsidRPr="00DF167F">
              <w:rPr>
                <w:rFonts w:ascii="Calibri" w:hAnsi="Calibri" w:cs="Calibri"/>
                <w:color w:val="000000"/>
                <w:sz w:val="24"/>
                <w:szCs w:val="24"/>
              </w:rPr>
              <w:t>154.093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FD5C4" w14:textId="10E86C61"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147.321</w:t>
            </w:r>
          </w:p>
        </w:tc>
      </w:tr>
      <w:tr w:rsidR="00DA5D15" w:rsidRPr="00DF167F" w14:paraId="1F29E3EE" w14:textId="77777777" w:rsidTr="002C5DA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4B589" w14:textId="77777777" w:rsidR="00DA5D15" w:rsidRPr="00DF167F" w:rsidRDefault="00DA5D15" w:rsidP="002C5DA2">
            <w:pPr>
              <w:widowControl/>
              <w:rPr>
                <w:rFonts w:ascii="Calibri" w:hAnsi="Calibri" w:cs="Calibri"/>
                <w:snapToGrid/>
                <w:color w:val="000000"/>
                <w:sz w:val="24"/>
                <w:szCs w:val="24"/>
              </w:rPr>
            </w:pPr>
            <w:r w:rsidRPr="00DF167F">
              <w:rPr>
                <w:rFonts w:ascii="Calibri" w:hAnsi="Calibri" w:cs="Calibri"/>
                <w:snapToGrid/>
                <w:color w:val="000000"/>
                <w:sz w:val="24"/>
                <w:szCs w:val="24"/>
              </w:rPr>
              <w:t>Outros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53616" w14:textId="7827F3B5" w:rsidR="00DA5D15" w:rsidRPr="00DF167F" w:rsidRDefault="00DA5D15" w:rsidP="002C5DA2">
            <w:pPr>
              <w:widowControl/>
              <w:jc w:val="right"/>
              <w:rPr>
                <w:rFonts w:ascii="Calibri" w:hAnsi="Calibri" w:cs="Calibri"/>
                <w:color w:val="000000"/>
                <w:sz w:val="24"/>
                <w:szCs w:val="24"/>
              </w:rPr>
            </w:pPr>
            <w:r w:rsidRPr="00DF167F">
              <w:rPr>
                <w:rFonts w:ascii="Calibri" w:hAnsi="Calibri" w:cs="Calibri"/>
                <w:color w:val="000000"/>
                <w:sz w:val="24"/>
                <w:szCs w:val="24"/>
              </w:rPr>
              <w:t>3.267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8EAB8" w14:textId="525EC306"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color w:val="000000"/>
                <w:sz w:val="24"/>
                <w:szCs w:val="24"/>
              </w:rPr>
              <w:t>11.004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17114" w14:textId="77777777" w:rsidR="00DA5D15" w:rsidRPr="00DF167F" w:rsidRDefault="00DA5D15" w:rsidP="002C5DA2">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FD1C" w14:textId="77777777" w:rsidR="00DA5D15" w:rsidRPr="00DF167F" w:rsidRDefault="00DA5D15" w:rsidP="002C5DA2">
            <w:pPr>
              <w:jc w:val="right"/>
              <w:rPr>
                <w:sz w:val="24"/>
                <w:szCs w:val="24"/>
              </w:rPr>
            </w:pPr>
            <w:r w:rsidRPr="00DF167F">
              <w:rPr>
                <w:rFonts w:ascii="Calibri" w:hAnsi="Calibri" w:cs="Calibri"/>
                <w:color w:val="000000"/>
                <w:sz w:val="24"/>
                <w:szCs w:val="24"/>
              </w:rPr>
              <w:t>-</w:t>
            </w:r>
          </w:p>
        </w:tc>
      </w:tr>
      <w:tr w:rsidR="00DA5D15" w:rsidRPr="00DF167F" w14:paraId="5E124278" w14:textId="77777777" w:rsidTr="002C5DA2">
        <w:trPr>
          <w:trHeight w:val="284"/>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9E340" w14:textId="77777777" w:rsidR="00DA5D15" w:rsidRPr="00DF167F" w:rsidRDefault="00DA5D15" w:rsidP="002C5DA2">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FD428" w14:textId="66BF0C42" w:rsidR="00DA5D15" w:rsidRPr="00DF167F" w:rsidRDefault="00DA5D15" w:rsidP="002C5DA2">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12.834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AEE6D" w14:textId="27E687A3" w:rsidR="00DA5D15" w:rsidRPr="00DF167F" w:rsidRDefault="00DA5D15" w:rsidP="002C5DA2">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26.443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9BB03" w14:textId="2EA76628" w:rsidR="00DA5D15" w:rsidRPr="00DF167F" w:rsidRDefault="00DA5D15" w:rsidP="002C5DA2">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154.093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8661D" w14:textId="6AAD8E2F" w:rsidR="00DA5D15" w:rsidRPr="00DF167F" w:rsidRDefault="00DA5D15" w:rsidP="002C5DA2">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147.321</w:t>
            </w:r>
          </w:p>
        </w:tc>
      </w:tr>
    </w:tbl>
    <w:p w14:paraId="1F59A088" w14:textId="77777777" w:rsidR="00DA5D15" w:rsidRPr="00DF167F" w:rsidRDefault="00DA5D15" w:rsidP="003C3444">
      <w:pPr>
        <w:jc w:val="both"/>
        <w:rPr>
          <w:rFonts w:ascii="Calibri" w:hAnsi="Calibri" w:cs="Calibri"/>
          <w:sz w:val="24"/>
          <w:szCs w:val="24"/>
        </w:rPr>
      </w:pPr>
    </w:p>
    <w:p w14:paraId="22B9B4DF" w14:textId="0D9199CA" w:rsidR="008F4A14" w:rsidRPr="00F71AF7" w:rsidRDefault="001B6C63" w:rsidP="00FE3594">
      <w:pPr>
        <w:pStyle w:val="PargrafodaLista"/>
        <w:numPr>
          <w:ilvl w:val="0"/>
          <w:numId w:val="36"/>
        </w:numPr>
        <w:ind w:left="710"/>
        <w:jc w:val="both"/>
        <w:rPr>
          <w:rFonts w:cs="Calibri"/>
          <w:sz w:val="24"/>
          <w:szCs w:val="24"/>
        </w:rPr>
      </w:pPr>
      <w:r w:rsidRPr="00F71AF7">
        <w:rPr>
          <w:rFonts w:cs="Calibri"/>
          <w:sz w:val="24"/>
          <w:szCs w:val="24"/>
        </w:rPr>
        <w:t xml:space="preserve">A </w:t>
      </w:r>
      <w:r w:rsidRPr="00F71AF7">
        <w:rPr>
          <w:rFonts w:cs="Calibri"/>
          <w:b/>
          <w:sz w:val="24"/>
          <w:szCs w:val="24"/>
        </w:rPr>
        <w:t>Expansão do Terminal</w:t>
      </w:r>
      <w:r w:rsidRPr="00F71AF7">
        <w:rPr>
          <w:rFonts w:cs="Calibri"/>
          <w:sz w:val="24"/>
          <w:szCs w:val="24"/>
        </w:rPr>
        <w:t xml:space="preserve"> 1</w:t>
      </w:r>
      <w:r w:rsidR="00573368" w:rsidRPr="00F71AF7">
        <w:rPr>
          <w:rFonts w:cs="Calibri"/>
          <w:sz w:val="24"/>
          <w:szCs w:val="24"/>
        </w:rPr>
        <w:t xml:space="preserve"> constitui obrigação assumida com o Grupo Libra, referente às obras de ampliação do cais da área arrendada</w:t>
      </w:r>
      <w:r w:rsidR="00BF4639" w:rsidRPr="00F71AF7">
        <w:rPr>
          <w:rFonts w:cs="Calibri"/>
          <w:sz w:val="24"/>
          <w:szCs w:val="24"/>
        </w:rPr>
        <w:t xml:space="preserve"> (Terminal 1)</w:t>
      </w:r>
      <w:r w:rsidR="00573368" w:rsidRPr="00F71AF7">
        <w:rPr>
          <w:rFonts w:cs="Calibri"/>
          <w:sz w:val="24"/>
          <w:szCs w:val="24"/>
        </w:rPr>
        <w:t xml:space="preserve">. As obras, por força do </w:t>
      </w:r>
      <w:r w:rsidR="004730A3" w:rsidRPr="00F71AF7">
        <w:rPr>
          <w:rFonts w:cs="Calibri"/>
          <w:sz w:val="24"/>
          <w:szCs w:val="24"/>
        </w:rPr>
        <w:t xml:space="preserve">12º (décimo-segundo) Termo Aditivo ao Contrato C-DEPJUR nº 010/98, </w:t>
      </w:r>
      <w:r w:rsidR="00573368" w:rsidRPr="00F71AF7">
        <w:rPr>
          <w:rFonts w:cs="Calibri"/>
          <w:sz w:val="24"/>
          <w:szCs w:val="24"/>
        </w:rPr>
        <w:t>assinado em 1</w:t>
      </w:r>
      <w:r w:rsidR="004730A3" w:rsidRPr="00F71AF7">
        <w:rPr>
          <w:rFonts w:cs="Calibri"/>
          <w:sz w:val="24"/>
          <w:szCs w:val="24"/>
        </w:rPr>
        <w:t>6</w:t>
      </w:r>
      <w:r w:rsidR="00573368" w:rsidRPr="00F71AF7">
        <w:rPr>
          <w:rFonts w:cs="Calibri"/>
          <w:sz w:val="24"/>
          <w:szCs w:val="24"/>
        </w:rPr>
        <w:t xml:space="preserve"> de </w:t>
      </w:r>
      <w:r w:rsidR="004730A3" w:rsidRPr="00F71AF7">
        <w:rPr>
          <w:rFonts w:cs="Calibri"/>
          <w:sz w:val="24"/>
          <w:szCs w:val="24"/>
        </w:rPr>
        <w:t>setembro</w:t>
      </w:r>
      <w:r w:rsidR="00573368" w:rsidRPr="00F71AF7">
        <w:rPr>
          <w:rFonts w:cs="Calibri"/>
          <w:sz w:val="24"/>
          <w:szCs w:val="24"/>
        </w:rPr>
        <w:t xml:space="preserve"> de </w:t>
      </w:r>
      <w:r w:rsidR="004730A3" w:rsidRPr="00F71AF7">
        <w:rPr>
          <w:rFonts w:cs="Calibri"/>
          <w:sz w:val="24"/>
          <w:szCs w:val="24"/>
        </w:rPr>
        <w:t>2011</w:t>
      </w:r>
      <w:r w:rsidR="00573368" w:rsidRPr="00F71AF7">
        <w:rPr>
          <w:rFonts w:cs="Calibri"/>
          <w:sz w:val="24"/>
          <w:szCs w:val="24"/>
        </w:rPr>
        <w:t>, eram de responsabilidade da C</w:t>
      </w:r>
      <w:r w:rsidR="003C3444" w:rsidRPr="00F71AF7">
        <w:rPr>
          <w:rFonts w:cs="Calibri"/>
          <w:sz w:val="24"/>
          <w:szCs w:val="24"/>
        </w:rPr>
        <w:t>ompanhia</w:t>
      </w:r>
      <w:r w:rsidR="00573368" w:rsidRPr="00F71AF7">
        <w:rPr>
          <w:rFonts w:cs="Calibri"/>
          <w:sz w:val="24"/>
          <w:szCs w:val="24"/>
        </w:rPr>
        <w:t xml:space="preserve">, mas foram financiadas pela arrendatária. A Diretoria Executiva, em sua 2098ª reunião, realizada em 7 de outubro de 2014, deliberou pelo </w:t>
      </w:r>
      <w:r w:rsidR="008706A4" w:rsidRPr="00F71AF7">
        <w:rPr>
          <w:rFonts w:cs="Calibri"/>
          <w:sz w:val="24"/>
          <w:szCs w:val="24"/>
        </w:rPr>
        <w:t>ressarcimento das despesas</w:t>
      </w:r>
      <w:r w:rsidR="00BF4639" w:rsidRPr="00F71AF7">
        <w:rPr>
          <w:rFonts w:cs="Calibri"/>
          <w:sz w:val="24"/>
          <w:szCs w:val="24"/>
        </w:rPr>
        <w:t xml:space="preserve"> à arrendatária</w:t>
      </w:r>
      <w:r w:rsidR="008706A4" w:rsidRPr="00F71AF7">
        <w:rPr>
          <w:rFonts w:cs="Calibri"/>
          <w:sz w:val="24"/>
          <w:szCs w:val="24"/>
        </w:rPr>
        <w:t xml:space="preserve">. </w:t>
      </w:r>
      <w:r w:rsidR="003C3444" w:rsidRPr="00F71AF7">
        <w:rPr>
          <w:rFonts w:cs="Calibri"/>
          <w:sz w:val="24"/>
          <w:szCs w:val="24"/>
        </w:rPr>
        <w:t xml:space="preserve">A Companhia vinha, até o exercício de 2022, amortizando, mensalmente, o saldo devedor do contrato por meio de compensações com valores devidos pela ICTSI Rio Brasil, empresa sucessora, referentes às partes fixa e variável do arrendamento. </w:t>
      </w:r>
    </w:p>
    <w:p w14:paraId="3F2CCF01" w14:textId="74B9226C" w:rsidR="006274FC" w:rsidRPr="00DF167F" w:rsidRDefault="00DA5D15" w:rsidP="002C5DA2">
      <w:pPr>
        <w:pStyle w:val="PargrafodaLista"/>
        <w:numPr>
          <w:ilvl w:val="0"/>
          <w:numId w:val="36"/>
        </w:numPr>
        <w:jc w:val="both"/>
        <w:rPr>
          <w:rFonts w:cs="Calibri"/>
          <w:sz w:val="24"/>
          <w:szCs w:val="24"/>
        </w:rPr>
      </w:pPr>
      <w:r w:rsidRPr="00DF167F">
        <w:rPr>
          <w:rFonts w:cs="Calibri"/>
          <w:sz w:val="24"/>
          <w:szCs w:val="24"/>
        </w:rPr>
        <w:t xml:space="preserve">Os valores </w:t>
      </w:r>
      <w:r w:rsidR="00877208" w:rsidRPr="00DF167F">
        <w:rPr>
          <w:rFonts w:cs="Calibri"/>
          <w:sz w:val="24"/>
          <w:szCs w:val="24"/>
        </w:rPr>
        <w:t xml:space="preserve">registrados nesta rubrica referem-se a reconhecimento de dívida conforme Ofício SEI n° 58641/2024/MF da Secretaria do Tesouro Nacional referente aos contratos de cessão </w:t>
      </w:r>
      <w:r w:rsidR="00956B2F" w:rsidRPr="00DF167F">
        <w:rPr>
          <w:rFonts w:cs="Calibri"/>
          <w:sz w:val="24"/>
          <w:szCs w:val="24"/>
        </w:rPr>
        <w:t xml:space="preserve">de créditos </w:t>
      </w:r>
      <w:r w:rsidR="00FD7DC3" w:rsidRPr="00DF167F">
        <w:rPr>
          <w:rFonts w:cs="Calibri"/>
          <w:sz w:val="24"/>
          <w:szCs w:val="24"/>
        </w:rPr>
        <w:t>n° 018 e 026 firmados com o Tesouro Nacional no ano de 2000</w:t>
      </w:r>
      <w:r w:rsidR="00956B2F" w:rsidRPr="00DF167F">
        <w:rPr>
          <w:rFonts w:cs="Calibri"/>
          <w:sz w:val="24"/>
          <w:szCs w:val="24"/>
        </w:rPr>
        <w:t xml:space="preserve">, </w:t>
      </w:r>
      <w:r w:rsidR="00062605" w:rsidRPr="00DF167F">
        <w:rPr>
          <w:rFonts w:cs="Calibri"/>
          <w:sz w:val="24"/>
          <w:szCs w:val="24"/>
        </w:rPr>
        <w:t>dos</w:t>
      </w:r>
      <w:r w:rsidR="00956B2F" w:rsidRPr="00DF167F">
        <w:rPr>
          <w:rFonts w:cs="Calibri"/>
          <w:sz w:val="24"/>
          <w:szCs w:val="24"/>
        </w:rPr>
        <w:t xml:space="preserve"> qua</w:t>
      </w:r>
      <w:r w:rsidR="00062605" w:rsidRPr="00DF167F">
        <w:rPr>
          <w:rFonts w:cs="Calibri"/>
          <w:sz w:val="24"/>
          <w:szCs w:val="24"/>
        </w:rPr>
        <w:t>is foram</w:t>
      </w:r>
      <w:r w:rsidR="00956B2F" w:rsidRPr="00DF167F">
        <w:rPr>
          <w:rFonts w:cs="Calibri"/>
          <w:sz w:val="24"/>
          <w:szCs w:val="24"/>
        </w:rPr>
        <w:t xml:space="preserve"> transferi</w:t>
      </w:r>
      <w:r w:rsidR="00062605" w:rsidRPr="00DF167F">
        <w:rPr>
          <w:rFonts w:cs="Calibri"/>
          <w:sz w:val="24"/>
          <w:szCs w:val="24"/>
        </w:rPr>
        <w:t>dos</w:t>
      </w:r>
      <w:r w:rsidR="00956B2F" w:rsidRPr="00DF167F">
        <w:rPr>
          <w:rFonts w:cs="Calibri"/>
          <w:sz w:val="24"/>
          <w:szCs w:val="24"/>
        </w:rPr>
        <w:t xml:space="preserve"> à União os direitos de créditos decorrentes do contrato de arrendamento </w:t>
      </w:r>
      <w:r w:rsidR="00FD7DC3" w:rsidRPr="00DF167F">
        <w:rPr>
          <w:rFonts w:cs="Calibri"/>
          <w:sz w:val="24"/>
          <w:szCs w:val="24"/>
        </w:rPr>
        <w:t>C-DEPJUR nº 010/98, de 11/03/98</w:t>
      </w:r>
      <w:r w:rsidR="00956B2F" w:rsidRPr="00DF167F">
        <w:rPr>
          <w:rFonts w:cs="Calibri"/>
          <w:sz w:val="24"/>
          <w:szCs w:val="24"/>
        </w:rPr>
        <w:t xml:space="preserve">, celebrado com a arrendatária </w:t>
      </w:r>
      <w:r w:rsidR="00877208" w:rsidRPr="00DF167F">
        <w:rPr>
          <w:rFonts w:cs="Calibri"/>
          <w:sz w:val="24"/>
          <w:szCs w:val="24"/>
        </w:rPr>
        <w:t xml:space="preserve">Libra Terminal Rio S.A. (atual </w:t>
      </w:r>
      <w:r w:rsidR="00877208" w:rsidRPr="00DF167F">
        <w:rPr>
          <w:rFonts w:cs="Calibri"/>
          <w:sz w:val="24"/>
          <w:szCs w:val="24"/>
        </w:rPr>
        <w:lastRenderedPageBreak/>
        <w:t>International Container Terminal Services Inc.</w:t>
      </w:r>
      <w:r w:rsidR="00D07588" w:rsidRPr="00DF167F">
        <w:rPr>
          <w:rFonts w:cs="Calibri"/>
          <w:sz w:val="24"/>
          <w:szCs w:val="24"/>
        </w:rPr>
        <w:t xml:space="preserve"> </w:t>
      </w:r>
      <w:r w:rsidR="00877208" w:rsidRPr="00DF167F">
        <w:rPr>
          <w:rFonts w:cs="Calibri"/>
          <w:sz w:val="24"/>
          <w:szCs w:val="24"/>
        </w:rPr>
        <w:t>ICTSI</w:t>
      </w:r>
      <w:r w:rsidR="00D07588" w:rsidRPr="00DF167F">
        <w:rPr>
          <w:rFonts w:cs="Calibri"/>
          <w:sz w:val="24"/>
          <w:szCs w:val="24"/>
        </w:rPr>
        <w:t>)</w:t>
      </w:r>
      <w:r w:rsidR="00877208" w:rsidRPr="00DF167F">
        <w:rPr>
          <w:rFonts w:cs="Calibri"/>
          <w:sz w:val="24"/>
          <w:szCs w:val="24"/>
        </w:rPr>
        <w:t>.</w:t>
      </w:r>
      <w:r w:rsidR="006274FC" w:rsidRPr="00DF167F">
        <w:rPr>
          <w:rFonts w:cs="Calibri"/>
          <w:sz w:val="24"/>
          <w:szCs w:val="24"/>
        </w:rPr>
        <w:t xml:space="preserve"> Os valores devidos conforme Ofício SEI n° 58641/2024/MF da Secretaria do Tesouro Nacional com posição em 31/08/2024 estão detalhados abaixo </w:t>
      </w:r>
      <w:r w:rsidR="006274FC" w:rsidRPr="00DF167F">
        <w:rPr>
          <w:sz w:val="24"/>
          <w:szCs w:val="24"/>
        </w:rPr>
        <w:t>(Total da dívida de R$ 151,8 milhões)</w:t>
      </w:r>
      <w:r w:rsidR="006274FC" w:rsidRPr="00DF167F">
        <w:rPr>
          <w:rFonts w:cs="Calibri"/>
          <w:sz w:val="24"/>
          <w:szCs w:val="24"/>
        </w:rPr>
        <w:t>:</w:t>
      </w:r>
    </w:p>
    <w:p w14:paraId="530F2BFF" w14:textId="322C2DEA" w:rsidR="006274FC" w:rsidRPr="00DF167F" w:rsidRDefault="006274FC" w:rsidP="006274FC">
      <w:pPr>
        <w:pStyle w:val="PargrafodaLista"/>
        <w:rPr>
          <w:rFonts w:cs="Calibri"/>
          <w:sz w:val="24"/>
          <w:szCs w:val="24"/>
        </w:rPr>
      </w:pPr>
    </w:p>
    <w:p w14:paraId="551C5FE5" w14:textId="056933F8" w:rsidR="006274FC" w:rsidRPr="00DF167F" w:rsidRDefault="006274FC" w:rsidP="006274FC">
      <w:pPr>
        <w:pStyle w:val="PargrafodaLista"/>
        <w:numPr>
          <w:ilvl w:val="0"/>
          <w:numId w:val="48"/>
        </w:numPr>
        <w:autoSpaceDE w:val="0"/>
        <w:autoSpaceDN w:val="0"/>
        <w:adjustRightInd w:val="0"/>
        <w:spacing w:after="0" w:line="240" w:lineRule="auto"/>
        <w:jc w:val="both"/>
        <w:rPr>
          <w:rFonts w:cstheme="minorHAnsi"/>
          <w:sz w:val="24"/>
        </w:rPr>
      </w:pPr>
      <w:r w:rsidRPr="00DF167F">
        <w:rPr>
          <w:rFonts w:cstheme="minorHAnsi"/>
          <w:sz w:val="24"/>
        </w:rPr>
        <w:t xml:space="preserve">Contrato nº 18 (ICTSI): </w:t>
      </w:r>
      <w:r w:rsidRPr="00DF167F">
        <w:rPr>
          <w:rFonts w:cstheme="minorHAnsi"/>
          <w:bCs/>
          <w:sz w:val="24"/>
        </w:rPr>
        <w:t>R$ 25,5 milhões</w:t>
      </w:r>
      <w:r w:rsidRPr="00DF167F">
        <w:rPr>
          <w:rFonts w:cstheme="minorHAnsi"/>
          <w:b/>
          <w:bCs/>
          <w:sz w:val="24"/>
        </w:rPr>
        <w:t xml:space="preserve"> </w:t>
      </w:r>
      <w:r w:rsidRPr="00DF167F">
        <w:rPr>
          <w:rFonts w:cstheme="minorHAnsi"/>
          <w:sz w:val="24"/>
        </w:rPr>
        <w:t>(principal de R$ 11,1 milhões e encargos de R$ 14,4 milhões);</w:t>
      </w:r>
    </w:p>
    <w:p w14:paraId="44F61F0B" w14:textId="317ABAA8" w:rsidR="006274FC" w:rsidRPr="00DF167F" w:rsidRDefault="006274FC" w:rsidP="006274FC">
      <w:pPr>
        <w:pStyle w:val="PargrafodaLista"/>
        <w:numPr>
          <w:ilvl w:val="0"/>
          <w:numId w:val="48"/>
        </w:numPr>
        <w:autoSpaceDE w:val="0"/>
        <w:autoSpaceDN w:val="0"/>
        <w:adjustRightInd w:val="0"/>
        <w:spacing w:after="0" w:line="240" w:lineRule="auto"/>
        <w:jc w:val="both"/>
        <w:rPr>
          <w:rFonts w:cstheme="minorHAnsi"/>
          <w:sz w:val="24"/>
        </w:rPr>
      </w:pPr>
      <w:r w:rsidRPr="00DF167F">
        <w:rPr>
          <w:rFonts w:cstheme="minorHAnsi"/>
          <w:sz w:val="24"/>
        </w:rPr>
        <w:t>Contrato nº 26 (ICTSI): R$ 126,3 milhões (principal de R$ 54,4 milhões e encargos de R$ 71,9 milhões).</w:t>
      </w:r>
    </w:p>
    <w:p w14:paraId="567C78C4" w14:textId="22C886D9" w:rsidR="006274FC" w:rsidRPr="00DF167F" w:rsidRDefault="006274FC" w:rsidP="006274FC">
      <w:pPr>
        <w:pStyle w:val="PargrafodaLista"/>
        <w:rPr>
          <w:rFonts w:cs="Calibri"/>
          <w:sz w:val="24"/>
          <w:szCs w:val="24"/>
        </w:rPr>
      </w:pPr>
    </w:p>
    <w:p w14:paraId="5ED79873" w14:textId="05B863BA" w:rsidR="001F5E89" w:rsidRPr="00DF167F" w:rsidRDefault="006274FC" w:rsidP="001F5E89">
      <w:pPr>
        <w:pStyle w:val="PargrafodaLista"/>
        <w:jc w:val="both"/>
        <w:rPr>
          <w:rFonts w:cs="Calibri"/>
          <w:sz w:val="24"/>
          <w:szCs w:val="24"/>
        </w:rPr>
      </w:pPr>
      <w:r w:rsidRPr="00DF167F">
        <w:rPr>
          <w:rFonts w:cs="Calibri"/>
          <w:sz w:val="24"/>
          <w:szCs w:val="24"/>
        </w:rPr>
        <w:t xml:space="preserve">Os valores foram atualizados </w:t>
      </w:r>
      <w:r w:rsidR="001F5E89" w:rsidRPr="00DF167F">
        <w:rPr>
          <w:rFonts w:cs="Calibri"/>
          <w:sz w:val="24"/>
          <w:szCs w:val="24"/>
        </w:rPr>
        <w:t>pela S</w:t>
      </w:r>
      <w:r w:rsidR="00FD7DC3" w:rsidRPr="00DF167F">
        <w:rPr>
          <w:rFonts w:cs="Calibri"/>
          <w:sz w:val="24"/>
          <w:szCs w:val="24"/>
        </w:rPr>
        <w:t>elic</w:t>
      </w:r>
      <w:r w:rsidR="001F5E89" w:rsidRPr="00DF167F">
        <w:rPr>
          <w:rFonts w:cs="Calibri"/>
          <w:sz w:val="24"/>
          <w:szCs w:val="24"/>
        </w:rPr>
        <w:t xml:space="preserve"> </w:t>
      </w:r>
      <w:r w:rsidRPr="00DF167F">
        <w:rPr>
          <w:rFonts w:cs="Calibri"/>
          <w:sz w:val="24"/>
          <w:szCs w:val="24"/>
        </w:rPr>
        <w:t>para 31 de dezembro de 2024 totalizando o montante de R$ 154,1 milhões. Por fim, estes</w:t>
      </w:r>
      <w:r w:rsidR="00877208" w:rsidRPr="00DF167F">
        <w:rPr>
          <w:rFonts w:cs="Calibri"/>
          <w:sz w:val="24"/>
          <w:szCs w:val="24"/>
        </w:rPr>
        <w:t xml:space="preserve"> valores ainda estão nas tratativas </w:t>
      </w:r>
      <w:r w:rsidR="00D07588" w:rsidRPr="00DF167F">
        <w:rPr>
          <w:rFonts w:cs="Calibri"/>
          <w:sz w:val="24"/>
          <w:szCs w:val="24"/>
        </w:rPr>
        <w:t xml:space="preserve">para negociação de pagamento </w:t>
      </w:r>
      <w:r w:rsidR="00877208" w:rsidRPr="00DF167F">
        <w:rPr>
          <w:rFonts w:cs="Calibri"/>
          <w:sz w:val="24"/>
          <w:szCs w:val="24"/>
        </w:rPr>
        <w:t>nos mesmos moldes de Negócio Jurídico Processual</w:t>
      </w:r>
      <w:r w:rsidR="001F5E89" w:rsidRPr="00DF167F">
        <w:rPr>
          <w:rFonts w:cs="Calibri"/>
          <w:sz w:val="24"/>
          <w:szCs w:val="24"/>
        </w:rPr>
        <w:t xml:space="preserve"> – NJP</w:t>
      </w:r>
      <w:r w:rsidR="007A2296" w:rsidRPr="00DF167F">
        <w:rPr>
          <w:rFonts w:cs="Calibri"/>
          <w:sz w:val="24"/>
          <w:szCs w:val="24"/>
        </w:rPr>
        <w:t xml:space="preserve"> e por este motivo foram classificados no passivo não circulante.</w:t>
      </w:r>
    </w:p>
    <w:p w14:paraId="31FEC0F1" w14:textId="77777777" w:rsidR="0022245A" w:rsidRPr="00DF167F" w:rsidRDefault="0022245A" w:rsidP="00DA5D15">
      <w:pPr>
        <w:jc w:val="both"/>
        <w:rPr>
          <w:rFonts w:ascii="Calibri" w:hAnsi="Calibri" w:cs="Calibri"/>
          <w:b/>
          <w:sz w:val="24"/>
          <w:szCs w:val="24"/>
        </w:rPr>
      </w:pPr>
    </w:p>
    <w:p w14:paraId="5C550AFC" w14:textId="2D47AE84" w:rsidR="00DA5D15" w:rsidRPr="00DF167F" w:rsidRDefault="00DA5D15" w:rsidP="00DA5D15">
      <w:pPr>
        <w:jc w:val="both"/>
        <w:rPr>
          <w:rFonts w:ascii="Calibri" w:hAnsi="Calibri" w:cs="Calibri"/>
          <w:b/>
          <w:sz w:val="24"/>
          <w:szCs w:val="24"/>
          <w:u w:val="single"/>
        </w:rPr>
      </w:pPr>
      <w:r w:rsidRPr="00DF167F">
        <w:rPr>
          <w:rFonts w:ascii="Calibri" w:hAnsi="Calibri" w:cs="Calibri"/>
          <w:b/>
          <w:sz w:val="24"/>
          <w:szCs w:val="24"/>
        </w:rPr>
        <w:t xml:space="preserve">17 – </w:t>
      </w:r>
      <w:r w:rsidRPr="00DF167F">
        <w:rPr>
          <w:rFonts w:ascii="Calibri" w:hAnsi="Calibri" w:cs="Calibri"/>
          <w:b/>
          <w:sz w:val="24"/>
          <w:szCs w:val="24"/>
          <w:u w:val="single"/>
        </w:rPr>
        <w:t>Receitas diferidas</w:t>
      </w:r>
    </w:p>
    <w:p w14:paraId="45933DF6" w14:textId="77777777" w:rsidR="00DA5D15" w:rsidRPr="00DF167F" w:rsidRDefault="00DA5D15" w:rsidP="00DA5D15">
      <w:pPr>
        <w:jc w:val="both"/>
        <w:rPr>
          <w:rFonts w:ascii="Calibri" w:hAnsi="Calibri" w:cs="Calibri"/>
          <w:b/>
          <w:sz w:val="24"/>
          <w:szCs w:val="24"/>
          <w:u w:val="single"/>
        </w:rPr>
      </w:pPr>
    </w:p>
    <w:p w14:paraId="59D3B565" w14:textId="429A87BC" w:rsidR="00956B2F" w:rsidRPr="00DF167F" w:rsidRDefault="00877208" w:rsidP="00DA5D15">
      <w:pPr>
        <w:jc w:val="both"/>
        <w:rPr>
          <w:rFonts w:ascii="Calibri" w:hAnsi="Calibri" w:cs="Calibri"/>
          <w:sz w:val="24"/>
          <w:szCs w:val="24"/>
        </w:rPr>
      </w:pPr>
      <w:r w:rsidRPr="00DF167F">
        <w:rPr>
          <w:rFonts w:ascii="Calibri" w:hAnsi="Calibri" w:cs="Calibri"/>
          <w:sz w:val="24"/>
          <w:szCs w:val="24"/>
        </w:rPr>
        <w:t xml:space="preserve">Registro realizado de receita a apropriar referente ao </w:t>
      </w:r>
      <w:r w:rsidR="00956B2F" w:rsidRPr="00DF167F">
        <w:rPr>
          <w:rFonts w:ascii="Calibri" w:hAnsi="Calibri" w:cs="Calibri"/>
          <w:sz w:val="24"/>
          <w:szCs w:val="24"/>
        </w:rPr>
        <w:t xml:space="preserve">contrato de cessão de créditos </w:t>
      </w:r>
      <w:r w:rsidR="007D387E" w:rsidRPr="00DF167F">
        <w:rPr>
          <w:rFonts w:ascii="Calibri" w:hAnsi="Calibri" w:cs="Calibri"/>
          <w:sz w:val="24"/>
          <w:szCs w:val="24"/>
        </w:rPr>
        <w:t xml:space="preserve">s/nº </w:t>
      </w:r>
      <w:r w:rsidR="00956B2F" w:rsidRPr="00DF167F">
        <w:rPr>
          <w:rFonts w:ascii="Calibri" w:hAnsi="Calibri" w:cs="Calibri"/>
          <w:sz w:val="24"/>
          <w:szCs w:val="24"/>
        </w:rPr>
        <w:t>firmado com o Tesouro Nacional, no qual</w:t>
      </w:r>
      <w:r w:rsidR="00062605" w:rsidRPr="00DF167F">
        <w:rPr>
          <w:rFonts w:ascii="Calibri" w:hAnsi="Calibri" w:cs="Calibri"/>
          <w:sz w:val="24"/>
          <w:szCs w:val="24"/>
        </w:rPr>
        <w:t xml:space="preserve"> foi</w:t>
      </w:r>
      <w:r w:rsidR="00956B2F" w:rsidRPr="00DF167F">
        <w:rPr>
          <w:rFonts w:ascii="Calibri" w:hAnsi="Calibri" w:cs="Calibri"/>
          <w:sz w:val="24"/>
          <w:szCs w:val="24"/>
        </w:rPr>
        <w:t xml:space="preserve"> transferi</w:t>
      </w:r>
      <w:r w:rsidR="00062605" w:rsidRPr="00DF167F">
        <w:rPr>
          <w:rFonts w:ascii="Calibri" w:hAnsi="Calibri" w:cs="Calibri"/>
          <w:sz w:val="24"/>
          <w:szCs w:val="24"/>
        </w:rPr>
        <w:t>do</w:t>
      </w:r>
      <w:r w:rsidR="00956B2F" w:rsidRPr="00DF167F">
        <w:rPr>
          <w:rFonts w:ascii="Calibri" w:hAnsi="Calibri" w:cs="Calibri"/>
          <w:sz w:val="24"/>
          <w:szCs w:val="24"/>
        </w:rPr>
        <w:t xml:space="preserve"> à União os direitos de créditos decorrentes do contrato de arrendamento C-DEPJUR </w:t>
      </w:r>
      <w:r w:rsidR="004B3043" w:rsidRPr="00DF167F">
        <w:rPr>
          <w:rFonts w:ascii="Calibri" w:hAnsi="Calibri" w:cs="Calibri"/>
          <w:sz w:val="24"/>
          <w:szCs w:val="24"/>
        </w:rPr>
        <w:t>n</w:t>
      </w:r>
      <w:r w:rsidR="00956B2F" w:rsidRPr="00DF167F">
        <w:rPr>
          <w:rFonts w:ascii="Calibri" w:hAnsi="Calibri" w:cs="Calibri"/>
          <w:sz w:val="24"/>
          <w:szCs w:val="24"/>
        </w:rPr>
        <w:t xml:space="preserve">º 069/98, de 23/10/98, celebrado com </w:t>
      </w:r>
      <w:r w:rsidR="00C83BD6" w:rsidRPr="00DF167F">
        <w:rPr>
          <w:rFonts w:ascii="Calibri" w:hAnsi="Calibri" w:cs="Calibri"/>
          <w:sz w:val="24"/>
          <w:szCs w:val="24"/>
        </w:rPr>
        <w:t>a</w:t>
      </w:r>
      <w:r w:rsidR="00956B2F" w:rsidRPr="00DF167F">
        <w:rPr>
          <w:rFonts w:ascii="Calibri" w:hAnsi="Calibri" w:cs="Calibri"/>
          <w:sz w:val="24"/>
          <w:szCs w:val="24"/>
        </w:rPr>
        <w:t xml:space="preserve"> arrendatári</w:t>
      </w:r>
      <w:r w:rsidR="00C83BD6" w:rsidRPr="00DF167F">
        <w:rPr>
          <w:rFonts w:ascii="Calibri" w:hAnsi="Calibri" w:cs="Calibri"/>
          <w:sz w:val="24"/>
          <w:szCs w:val="24"/>
        </w:rPr>
        <w:t>a</w:t>
      </w:r>
      <w:r w:rsidR="00956B2F" w:rsidRPr="00DF167F">
        <w:rPr>
          <w:rFonts w:ascii="Calibri" w:hAnsi="Calibri" w:cs="Calibri"/>
          <w:sz w:val="24"/>
          <w:szCs w:val="24"/>
        </w:rPr>
        <w:t xml:space="preserve"> Sepetiba Tecon S.A. </w:t>
      </w:r>
    </w:p>
    <w:p w14:paraId="379B0417" w14:textId="77777777" w:rsidR="00956B2F" w:rsidRPr="00DF167F" w:rsidRDefault="00956B2F" w:rsidP="00DA5D15">
      <w:pPr>
        <w:jc w:val="both"/>
        <w:rPr>
          <w:rFonts w:ascii="Calibri" w:hAnsi="Calibri" w:cs="Calibri"/>
          <w:sz w:val="24"/>
          <w:szCs w:val="24"/>
        </w:rPr>
      </w:pPr>
    </w:p>
    <w:p w14:paraId="32CF1B7D" w14:textId="7E9186A3" w:rsidR="00DE6851" w:rsidRPr="00DF167F" w:rsidRDefault="00956B2F" w:rsidP="00DA5D15">
      <w:pPr>
        <w:jc w:val="both"/>
        <w:rPr>
          <w:rFonts w:ascii="Calibri" w:hAnsi="Calibri" w:cs="Calibri"/>
          <w:sz w:val="24"/>
          <w:szCs w:val="24"/>
        </w:rPr>
      </w:pPr>
      <w:r w:rsidRPr="00DF167F">
        <w:rPr>
          <w:rFonts w:ascii="Calibri" w:hAnsi="Calibri" w:cs="Calibri"/>
          <w:sz w:val="24"/>
          <w:szCs w:val="24"/>
        </w:rPr>
        <w:t xml:space="preserve">Registros realizados a </w:t>
      </w:r>
      <w:r w:rsidR="00C83BD6" w:rsidRPr="00DF167F">
        <w:rPr>
          <w:rFonts w:ascii="Calibri" w:hAnsi="Calibri" w:cs="Calibri"/>
          <w:sz w:val="24"/>
          <w:szCs w:val="24"/>
        </w:rPr>
        <w:t>fim de adequação d</w:t>
      </w:r>
      <w:r w:rsidR="00877208" w:rsidRPr="00DF167F">
        <w:rPr>
          <w:rFonts w:ascii="Calibri" w:hAnsi="Calibri" w:cs="Calibri"/>
          <w:sz w:val="24"/>
          <w:szCs w:val="24"/>
        </w:rPr>
        <w:t>os saldos do passivo obrigacional e demonstração do impacto no resultado do exercício</w:t>
      </w:r>
      <w:r w:rsidR="00DE6851" w:rsidRPr="00DF167F">
        <w:rPr>
          <w:rFonts w:ascii="Calibri" w:hAnsi="Calibri" w:cs="Calibri"/>
          <w:sz w:val="24"/>
          <w:szCs w:val="24"/>
        </w:rPr>
        <w:t xml:space="preserve">. </w:t>
      </w:r>
    </w:p>
    <w:p w14:paraId="26FDB5D8" w14:textId="77777777" w:rsidR="00DE6851" w:rsidRPr="00DF167F" w:rsidRDefault="00DE6851" w:rsidP="00DA5D15">
      <w:pPr>
        <w:jc w:val="both"/>
        <w:rPr>
          <w:rFonts w:ascii="Calibri" w:hAnsi="Calibri" w:cs="Calibri"/>
          <w:sz w:val="24"/>
          <w:szCs w:val="24"/>
        </w:rPr>
      </w:pPr>
    </w:p>
    <w:p w14:paraId="24E0DB42" w14:textId="77777777" w:rsidR="00D95091" w:rsidRPr="00DF167F" w:rsidRDefault="00DE6851" w:rsidP="00D95091">
      <w:pPr>
        <w:jc w:val="both"/>
        <w:rPr>
          <w:rFonts w:ascii="Calibri" w:hAnsi="Calibri" w:cs="Calibri"/>
          <w:sz w:val="24"/>
          <w:szCs w:val="24"/>
        </w:rPr>
      </w:pPr>
      <w:r w:rsidRPr="00DF167F">
        <w:rPr>
          <w:rFonts w:ascii="Calibri" w:hAnsi="Calibri" w:cs="Calibri"/>
          <w:sz w:val="24"/>
          <w:szCs w:val="24"/>
        </w:rPr>
        <w:t>Este referido contrato tem vencimento no mês de outubro de 2025, por este motivo está classificado no passivo circulante.</w:t>
      </w:r>
      <w:r w:rsidR="00D95091" w:rsidRPr="00DF167F">
        <w:rPr>
          <w:rFonts w:ascii="Calibri" w:hAnsi="Calibri" w:cs="Calibri"/>
          <w:sz w:val="24"/>
          <w:szCs w:val="24"/>
        </w:rPr>
        <w:t xml:space="preserve"> Vide mais informações deste contrato na nota explicativa n° 30 – Partes relacionadas.</w:t>
      </w:r>
    </w:p>
    <w:p w14:paraId="397D1886" w14:textId="6B4CB076" w:rsidR="00DE6851" w:rsidRPr="00DF167F" w:rsidRDefault="00DE6851" w:rsidP="00DA5D15">
      <w:pPr>
        <w:jc w:val="both"/>
        <w:rPr>
          <w:rFonts w:ascii="Calibri" w:hAnsi="Calibri" w:cs="Calibri"/>
          <w:sz w:val="24"/>
          <w:szCs w:val="24"/>
        </w:rPr>
      </w:pPr>
    </w:p>
    <w:p w14:paraId="781A8E5B" w14:textId="74C06C26" w:rsidR="00DE6851" w:rsidRPr="00DF167F" w:rsidRDefault="00DE6851" w:rsidP="00DA5D15">
      <w:pPr>
        <w:jc w:val="both"/>
        <w:rPr>
          <w:rFonts w:ascii="Calibri" w:hAnsi="Calibri" w:cs="Calibri"/>
          <w:sz w:val="24"/>
          <w:szCs w:val="24"/>
        </w:rPr>
      </w:pPr>
      <w:r w:rsidRPr="00DF167F">
        <w:rPr>
          <w:rFonts w:ascii="Calibri" w:hAnsi="Calibri" w:cs="Calibri"/>
          <w:sz w:val="24"/>
          <w:szCs w:val="24"/>
        </w:rPr>
        <w:t>A apropriação da receita no resultado ocorre, em base linear, durante o período de vigência do contrato.</w:t>
      </w:r>
    </w:p>
    <w:p w14:paraId="510F781F" w14:textId="48E75CFA" w:rsidR="00DA5D15" w:rsidRPr="00DF167F" w:rsidRDefault="00DA5D15" w:rsidP="00DA5D15">
      <w:pPr>
        <w:jc w:val="both"/>
        <w:rPr>
          <w:rFonts w:ascii="Calibri" w:hAnsi="Calibri" w:cs="Calibri"/>
          <w:sz w:val="24"/>
          <w:szCs w:val="24"/>
        </w:rPr>
      </w:pPr>
    </w:p>
    <w:tbl>
      <w:tblPr>
        <w:tblW w:w="6380" w:type="dxa"/>
        <w:jc w:val="center"/>
        <w:tblCellMar>
          <w:left w:w="70" w:type="dxa"/>
          <w:right w:w="70" w:type="dxa"/>
        </w:tblCellMar>
        <w:tblLook w:val="04A0" w:firstRow="1" w:lastRow="0" w:firstColumn="1" w:lastColumn="0" w:noHBand="0" w:noVBand="1"/>
      </w:tblPr>
      <w:tblGrid>
        <w:gridCol w:w="2860"/>
        <w:gridCol w:w="1760"/>
        <w:gridCol w:w="1760"/>
      </w:tblGrid>
      <w:tr w:rsidR="00DE6851" w:rsidRPr="00DF167F" w14:paraId="3A26F284" w14:textId="77777777" w:rsidTr="0066006C">
        <w:trPr>
          <w:trHeight w:val="315"/>
          <w:jc w:val="center"/>
        </w:trPr>
        <w:tc>
          <w:tcPr>
            <w:tcW w:w="2860" w:type="dxa"/>
            <w:tcBorders>
              <w:top w:val="nil"/>
              <w:left w:val="nil"/>
              <w:right w:val="single" w:sz="4" w:space="0" w:color="auto"/>
            </w:tcBorders>
            <w:shd w:val="clear" w:color="auto" w:fill="auto"/>
            <w:noWrap/>
            <w:vAlign w:val="bottom"/>
            <w:hideMark/>
          </w:tcPr>
          <w:p w14:paraId="743DD802" w14:textId="77777777" w:rsidR="00DE6851" w:rsidRPr="00DF167F" w:rsidRDefault="00DE6851" w:rsidP="00626EB3">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BC17" w14:textId="77777777" w:rsidR="00DE6851" w:rsidRPr="00DF167F" w:rsidRDefault="00DE6851" w:rsidP="00626EB3">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vAlign w:val="bottom"/>
          </w:tcPr>
          <w:p w14:paraId="7C007F77" w14:textId="77777777" w:rsidR="00DE6851" w:rsidRPr="00DF167F" w:rsidRDefault="00DE6851" w:rsidP="00626EB3">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66006C" w:rsidRPr="00DF167F" w14:paraId="0979DA77" w14:textId="77777777" w:rsidTr="00626EB3">
        <w:trPr>
          <w:trHeight w:val="315"/>
          <w:jc w:val="center"/>
        </w:trPr>
        <w:tc>
          <w:tcPr>
            <w:tcW w:w="2860" w:type="dxa"/>
            <w:tcBorders>
              <w:top w:val="nil"/>
              <w:left w:val="nil"/>
              <w:bottom w:val="single" w:sz="4" w:space="0" w:color="auto"/>
              <w:right w:val="single" w:sz="4" w:space="0" w:color="auto"/>
            </w:tcBorders>
            <w:shd w:val="clear" w:color="auto" w:fill="auto"/>
            <w:noWrap/>
            <w:vAlign w:val="bottom"/>
          </w:tcPr>
          <w:p w14:paraId="417D4894" w14:textId="77777777" w:rsidR="0066006C" w:rsidRPr="00DF167F" w:rsidRDefault="0066006C" w:rsidP="00626EB3">
            <w:pPr>
              <w:widowControl/>
              <w:rPr>
                <w:rFonts w:ascii="Calibri" w:hAnsi="Calibri" w:cs="Calibri"/>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61B38" w14:textId="77777777" w:rsidR="0066006C" w:rsidRPr="00DF167F" w:rsidRDefault="0066006C" w:rsidP="00626EB3">
            <w:pPr>
              <w:widowControl/>
              <w:jc w:val="center"/>
              <w:rPr>
                <w:rFonts w:ascii="Calibri" w:hAnsi="Calibri" w:cs="Calibri"/>
                <w:b/>
                <w:bCs/>
                <w:snapToGrid/>
                <w:color w:val="000000"/>
                <w:sz w:val="24"/>
                <w:szCs w:val="24"/>
              </w:rPr>
            </w:pPr>
          </w:p>
        </w:tc>
        <w:tc>
          <w:tcPr>
            <w:tcW w:w="1760" w:type="dxa"/>
            <w:tcBorders>
              <w:top w:val="single" w:sz="4" w:space="0" w:color="auto"/>
              <w:left w:val="single" w:sz="4" w:space="0" w:color="auto"/>
              <w:bottom w:val="single" w:sz="4" w:space="0" w:color="auto"/>
              <w:right w:val="single" w:sz="4" w:space="0" w:color="auto"/>
            </w:tcBorders>
            <w:vAlign w:val="bottom"/>
          </w:tcPr>
          <w:p w14:paraId="485F4228" w14:textId="0A53EFA2" w:rsidR="0066006C" w:rsidRPr="00DF167F" w:rsidRDefault="0066006C" w:rsidP="00626EB3">
            <w:pPr>
              <w:widowControl/>
              <w:jc w:val="center"/>
              <w:rPr>
                <w:rFonts w:ascii="Calibri" w:hAnsi="Calibri" w:cs="Calibri"/>
                <w:b/>
                <w:bCs/>
                <w:snapToGrid/>
                <w:color w:val="000000"/>
                <w:sz w:val="24"/>
                <w:szCs w:val="24"/>
              </w:rPr>
            </w:pPr>
            <w:r w:rsidRPr="00DF167F">
              <w:rPr>
                <w:rFonts w:ascii="Calibri" w:hAnsi="Calibri" w:cs="Calibri"/>
                <w:b/>
                <w:bCs/>
                <w:snapToGrid/>
                <w:color w:val="000000"/>
                <w:sz w:val="22"/>
                <w:szCs w:val="24"/>
              </w:rPr>
              <w:t>Reapresentado</w:t>
            </w:r>
          </w:p>
        </w:tc>
      </w:tr>
      <w:tr w:rsidR="00DE6851" w:rsidRPr="00DF167F" w14:paraId="69D76B2B" w14:textId="77777777" w:rsidTr="00626EB3">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7638" w14:textId="3B6488B1" w:rsidR="00DE6851" w:rsidRPr="00DF167F" w:rsidRDefault="00DE6851" w:rsidP="00626EB3">
            <w:pPr>
              <w:widowControl/>
              <w:rPr>
                <w:rFonts w:ascii="Calibri" w:hAnsi="Calibri" w:cs="Calibri"/>
                <w:snapToGrid/>
                <w:color w:val="000000"/>
                <w:sz w:val="24"/>
                <w:szCs w:val="24"/>
              </w:rPr>
            </w:pPr>
            <w:r w:rsidRPr="00DF167F">
              <w:rPr>
                <w:rFonts w:ascii="Calibri" w:hAnsi="Calibri" w:cs="Calibri"/>
                <w:snapToGrid/>
                <w:color w:val="000000"/>
                <w:sz w:val="24"/>
                <w:szCs w:val="24"/>
              </w:rPr>
              <w:t>Contrato Sepetiba Tecon</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DE1AA" w14:textId="33E35EDD" w:rsidR="00DE6851" w:rsidRPr="00DF167F" w:rsidRDefault="00DE6851" w:rsidP="00626EB3">
            <w:pPr>
              <w:widowControl/>
              <w:jc w:val="right"/>
              <w:rPr>
                <w:rFonts w:ascii="Calibri" w:hAnsi="Calibri" w:cs="Calibri"/>
                <w:color w:val="000000"/>
                <w:sz w:val="24"/>
                <w:szCs w:val="24"/>
              </w:rPr>
            </w:pPr>
            <w:r w:rsidRPr="00DF167F">
              <w:rPr>
                <w:rFonts w:ascii="Calibri" w:hAnsi="Calibri" w:cs="Calibri"/>
                <w:color w:val="000000"/>
                <w:sz w:val="24"/>
                <w:szCs w:val="24"/>
              </w:rPr>
              <w:t>48.851</w:t>
            </w:r>
          </w:p>
        </w:tc>
        <w:tc>
          <w:tcPr>
            <w:tcW w:w="1760" w:type="dxa"/>
            <w:tcBorders>
              <w:top w:val="single" w:sz="4" w:space="0" w:color="auto"/>
              <w:left w:val="single" w:sz="4" w:space="0" w:color="auto"/>
              <w:bottom w:val="single" w:sz="4" w:space="0" w:color="auto"/>
              <w:right w:val="single" w:sz="4" w:space="0" w:color="auto"/>
            </w:tcBorders>
            <w:vAlign w:val="center"/>
          </w:tcPr>
          <w:p w14:paraId="5DF70DC0" w14:textId="438012A2" w:rsidR="00DE6851" w:rsidRPr="00DF167F" w:rsidRDefault="00DE6851" w:rsidP="00626EB3">
            <w:pPr>
              <w:widowControl/>
              <w:jc w:val="right"/>
              <w:rPr>
                <w:rFonts w:ascii="Calibri" w:hAnsi="Calibri" w:cs="Calibri"/>
                <w:snapToGrid/>
                <w:color w:val="000000"/>
                <w:sz w:val="24"/>
                <w:szCs w:val="24"/>
              </w:rPr>
            </w:pPr>
            <w:r w:rsidRPr="00DF167F">
              <w:rPr>
                <w:rFonts w:ascii="Calibri" w:hAnsi="Calibri" w:cs="Calibri"/>
                <w:color w:val="000000"/>
                <w:sz w:val="24"/>
                <w:szCs w:val="24"/>
              </w:rPr>
              <w:t>97.934</w:t>
            </w:r>
          </w:p>
        </w:tc>
      </w:tr>
      <w:tr w:rsidR="00DE6851" w:rsidRPr="00DF167F" w14:paraId="1C6027C0" w14:textId="77777777" w:rsidTr="00626EB3">
        <w:trPr>
          <w:trHeight w:val="315"/>
          <w:jc w:val="center"/>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E9C6" w14:textId="77777777" w:rsidR="00DE6851" w:rsidRPr="00DF167F" w:rsidRDefault="00DE6851" w:rsidP="00626EB3">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E0BE5" w14:textId="29D46D58" w:rsidR="00DE6851" w:rsidRPr="00DF167F" w:rsidRDefault="00DE6851" w:rsidP="00626EB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48.851</w:t>
            </w:r>
          </w:p>
        </w:tc>
        <w:tc>
          <w:tcPr>
            <w:tcW w:w="1760" w:type="dxa"/>
            <w:tcBorders>
              <w:top w:val="single" w:sz="4" w:space="0" w:color="auto"/>
              <w:left w:val="single" w:sz="4" w:space="0" w:color="auto"/>
              <w:bottom w:val="single" w:sz="4" w:space="0" w:color="auto"/>
              <w:right w:val="single" w:sz="4" w:space="0" w:color="auto"/>
            </w:tcBorders>
            <w:vAlign w:val="center"/>
          </w:tcPr>
          <w:p w14:paraId="74DB4E85" w14:textId="6C61BCC3" w:rsidR="00DE6851" w:rsidRPr="00DF167F" w:rsidRDefault="00DE6851" w:rsidP="00626EB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97.934</w:t>
            </w:r>
          </w:p>
        </w:tc>
      </w:tr>
    </w:tbl>
    <w:p w14:paraId="6E99D7C1" w14:textId="60DF9827" w:rsidR="00FD7C8E" w:rsidRPr="00DF167F" w:rsidRDefault="00FD7C8E" w:rsidP="00C16DDB">
      <w:pPr>
        <w:rPr>
          <w:rFonts w:ascii="Calibri" w:hAnsi="Calibri" w:cs="Calibri"/>
          <w:b/>
          <w:sz w:val="24"/>
          <w:szCs w:val="24"/>
        </w:rPr>
      </w:pPr>
    </w:p>
    <w:p w14:paraId="4B061134" w14:textId="77777777" w:rsidR="00956B2F" w:rsidRPr="00DF167F" w:rsidRDefault="00956B2F" w:rsidP="00C16DDB">
      <w:pPr>
        <w:rPr>
          <w:rFonts w:ascii="Calibri" w:hAnsi="Calibri" w:cs="Calibri"/>
          <w:b/>
          <w:sz w:val="24"/>
          <w:szCs w:val="24"/>
        </w:rPr>
      </w:pPr>
    </w:p>
    <w:p w14:paraId="0C2AD9C0" w14:textId="77777777" w:rsidR="00B3615F" w:rsidRPr="00DF167F" w:rsidRDefault="00B3615F" w:rsidP="00B3615F">
      <w:pPr>
        <w:rPr>
          <w:rFonts w:ascii="Calibri" w:hAnsi="Calibri" w:cs="Calibri"/>
          <w:b/>
          <w:sz w:val="24"/>
          <w:szCs w:val="24"/>
          <w:u w:val="single"/>
        </w:rPr>
      </w:pPr>
      <w:r w:rsidRPr="00DF167F">
        <w:rPr>
          <w:rFonts w:ascii="Calibri" w:hAnsi="Calibri" w:cs="Calibri"/>
          <w:b/>
          <w:sz w:val="24"/>
          <w:szCs w:val="24"/>
        </w:rPr>
        <w:t xml:space="preserve">18 – </w:t>
      </w:r>
      <w:r w:rsidRPr="00DF167F">
        <w:rPr>
          <w:rFonts w:ascii="Calibri" w:hAnsi="Calibri" w:cs="Calibri"/>
          <w:b/>
          <w:sz w:val="24"/>
          <w:szCs w:val="24"/>
          <w:u w:val="single"/>
        </w:rPr>
        <w:t>Benefícios pós emprego</w:t>
      </w:r>
    </w:p>
    <w:p w14:paraId="62F054AB" w14:textId="77777777" w:rsidR="00B3615F" w:rsidRPr="00DF167F" w:rsidRDefault="00B3615F" w:rsidP="00B3615F">
      <w:pPr>
        <w:rPr>
          <w:rFonts w:ascii="Calibri" w:hAnsi="Calibri" w:cs="Calibri"/>
          <w:b/>
          <w:sz w:val="24"/>
          <w:szCs w:val="24"/>
          <w:u w:val="single"/>
        </w:rPr>
      </w:pPr>
    </w:p>
    <w:p w14:paraId="38ED0D9F" w14:textId="77777777" w:rsidR="00B3615F" w:rsidRPr="00DF167F" w:rsidRDefault="00B3615F" w:rsidP="00B3615F">
      <w:pPr>
        <w:jc w:val="both"/>
        <w:rPr>
          <w:rFonts w:ascii="Calibri" w:hAnsi="Calibri" w:cs="Calibri"/>
          <w:sz w:val="24"/>
          <w:szCs w:val="24"/>
        </w:rPr>
      </w:pPr>
      <w:r w:rsidRPr="00DF167F">
        <w:rPr>
          <w:rFonts w:ascii="Calibri" w:hAnsi="Calibri" w:cs="Calibri"/>
          <w:sz w:val="24"/>
          <w:szCs w:val="24"/>
        </w:rPr>
        <w:t xml:space="preserve">A Companhia é patrocinadora de um plano de suplementação de aposentadoria de seus empregados e beneficiários. Este fundo, do tipo “benefício definido”, é administrado pelo Portus – Instituto de Seguridade Social, entidade fechada de previdência complementar sem fins lucrativos, de direito privado, com autonomia administrativa e financeira, fiscalizada pelo órgão de supervisão dos fundos </w:t>
      </w:r>
      <w:r w:rsidRPr="00DF167F">
        <w:rPr>
          <w:rFonts w:ascii="Calibri" w:hAnsi="Calibri" w:cs="Calibri"/>
          <w:sz w:val="24"/>
          <w:szCs w:val="24"/>
        </w:rPr>
        <w:lastRenderedPageBreak/>
        <w:t xml:space="preserve">de pensão – PREVIC – Superintendência Nacional de Previdência Complementar vinculada ao Ministério da Fazenda. </w:t>
      </w:r>
    </w:p>
    <w:p w14:paraId="79305D02" w14:textId="77777777" w:rsidR="00B3615F" w:rsidRPr="00DF167F" w:rsidRDefault="00B3615F" w:rsidP="00B3615F">
      <w:pPr>
        <w:jc w:val="both"/>
        <w:rPr>
          <w:rFonts w:ascii="Calibri" w:hAnsi="Calibri" w:cs="Calibri"/>
          <w:sz w:val="24"/>
          <w:szCs w:val="24"/>
        </w:rPr>
      </w:pPr>
    </w:p>
    <w:p w14:paraId="4F6D042C" w14:textId="77777777" w:rsidR="00B3615F" w:rsidRPr="00DF167F" w:rsidRDefault="00B3615F" w:rsidP="00B3615F">
      <w:pPr>
        <w:jc w:val="both"/>
        <w:rPr>
          <w:rFonts w:ascii="Calibri" w:hAnsi="Calibri" w:cs="Calibri"/>
          <w:sz w:val="24"/>
          <w:szCs w:val="24"/>
        </w:rPr>
      </w:pPr>
      <w:r w:rsidRPr="00DF167F">
        <w:rPr>
          <w:rFonts w:ascii="Calibri" w:hAnsi="Calibri" w:cs="Calibri"/>
          <w:sz w:val="24"/>
          <w:szCs w:val="24"/>
        </w:rPr>
        <w:t xml:space="preserve">A Companhia contribui com uma parcela mensal sobre a massa de salários dos empregados participantes, paritária aos valores por eles recolhidos. </w:t>
      </w:r>
    </w:p>
    <w:p w14:paraId="2445DBEF" w14:textId="77777777" w:rsidR="00B3615F" w:rsidRPr="00DF167F" w:rsidRDefault="00B3615F" w:rsidP="00B3615F">
      <w:pPr>
        <w:jc w:val="both"/>
        <w:rPr>
          <w:rFonts w:ascii="Calibri" w:hAnsi="Calibri" w:cs="Calibri"/>
          <w:sz w:val="24"/>
          <w:szCs w:val="24"/>
        </w:rPr>
      </w:pPr>
    </w:p>
    <w:p w14:paraId="27133266" w14:textId="77777777" w:rsidR="00B3615F" w:rsidRPr="00DF167F" w:rsidRDefault="00B3615F" w:rsidP="00B3615F">
      <w:pPr>
        <w:jc w:val="both"/>
        <w:rPr>
          <w:rFonts w:ascii="Calibri" w:hAnsi="Calibri" w:cs="Calibri"/>
          <w:sz w:val="24"/>
          <w:szCs w:val="24"/>
        </w:rPr>
      </w:pPr>
      <w:r w:rsidRPr="00DF167F">
        <w:rPr>
          <w:rFonts w:ascii="Calibri" w:hAnsi="Calibri" w:cs="Calibri"/>
          <w:sz w:val="24"/>
          <w:szCs w:val="24"/>
        </w:rPr>
        <w:t>O Portus está sob intervenção federal decretada pela Diretoria Colegiada da PREVIC, em 22 de agosto de 2011, por meio da Portaria nº 459, publicada no Diário Oficial da União 23 de agosto de 2011.</w:t>
      </w:r>
    </w:p>
    <w:p w14:paraId="26812CFA" w14:textId="77777777" w:rsidR="00B3615F" w:rsidRPr="00DF167F" w:rsidRDefault="00B3615F" w:rsidP="00B3615F">
      <w:pPr>
        <w:jc w:val="both"/>
        <w:rPr>
          <w:rFonts w:ascii="Calibri" w:hAnsi="Calibri" w:cs="Calibri"/>
          <w:sz w:val="24"/>
          <w:szCs w:val="24"/>
        </w:rPr>
      </w:pPr>
    </w:p>
    <w:p w14:paraId="44A735F5" w14:textId="1AC1FD5F" w:rsidR="00B3615F" w:rsidRPr="00DF167F" w:rsidRDefault="00B3615F" w:rsidP="00B3615F">
      <w:pPr>
        <w:jc w:val="both"/>
        <w:rPr>
          <w:rFonts w:ascii="Calibri" w:hAnsi="Calibri" w:cs="Calibri"/>
          <w:sz w:val="24"/>
          <w:szCs w:val="24"/>
        </w:rPr>
      </w:pPr>
      <w:r w:rsidRPr="00DF167F">
        <w:rPr>
          <w:rFonts w:ascii="Calibri" w:hAnsi="Calibri" w:cs="Calibri"/>
          <w:sz w:val="24"/>
          <w:szCs w:val="24"/>
        </w:rPr>
        <w:t>As contas possuem a seguinte composição:</w:t>
      </w:r>
    </w:p>
    <w:p w14:paraId="1F21E7AD" w14:textId="77777777" w:rsidR="0022245A" w:rsidRPr="00DF167F" w:rsidRDefault="0022245A" w:rsidP="00B3615F">
      <w:pPr>
        <w:jc w:val="both"/>
        <w:rPr>
          <w:rFonts w:ascii="Calibri" w:hAnsi="Calibri" w:cs="Calibri"/>
          <w:sz w:val="24"/>
          <w:szCs w:val="24"/>
        </w:rPr>
      </w:pPr>
    </w:p>
    <w:p w14:paraId="5DCDC840" w14:textId="77777777" w:rsidR="00B3615F" w:rsidRPr="00DF167F" w:rsidRDefault="00B3615F" w:rsidP="00B3615F">
      <w:pPr>
        <w:jc w:val="both"/>
        <w:rPr>
          <w:rFonts w:ascii="Calibri" w:hAnsi="Calibri" w:cs="Calibri"/>
          <w:sz w:val="24"/>
          <w:szCs w:val="24"/>
        </w:rPr>
      </w:pPr>
    </w:p>
    <w:tbl>
      <w:tblPr>
        <w:tblW w:w="9974" w:type="dxa"/>
        <w:tblLayout w:type="fixed"/>
        <w:tblCellMar>
          <w:left w:w="70" w:type="dxa"/>
          <w:right w:w="70" w:type="dxa"/>
        </w:tblCellMar>
        <w:tblLook w:val="04A0" w:firstRow="1" w:lastRow="0" w:firstColumn="1" w:lastColumn="0" w:noHBand="0" w:noVBand="1"/>
      </w:tblPr>
      <w:tblGrid>
        <w:gridCol w:w="3828"/>
        <w:gridCol w:w="1343"/>
        <w:gridCol w:w="1601"/>
        <w:gridCol w:w="1601"/>
        <w:gridCol w:w="1601"/>
      </w:tblGrid>
      <w:tr w:rsidR="00B3615F" w:rsidRPr="00DF167F" w14:paraId="1B5ED8D0" w14:textId="77777777" w:rsidTr="005F1610">
        <w:trPr>
          <w:trHeight w:val="284"/>
        </w:trPr>
        <w:tc>
          <w:tcPr>
            <w:tcW w:w="3828" w:type="dxa"/>
            <w:tcBorders>
              <w:top w:val="nil"/>
              <w:left w:val="nil"/>
              <w:bottom w:val="nil"/>
              <w:right w:val="single" w:sz="4" w:space="0" w:color="auto"/>
            </w:tcBorders>
            <w:shd w:val="clear" w:color="auto" w:fill="auto"/>
            <w:noWrap/>
            <w:vAlign w:val="bottom"/>
            <w:hideMark/>
          </w:tcPr>
          <w:p w14:paraId="3A882DB2" w14:textId="77777777" w:rsidR="00B3615F" w:rsidRPr="00DF167F" w:rsidRDefault="00B3615F" w:rsidP="005F1610">
            <w:pPr>
              <w:widowControl/>
              <w:rPr>
                <w:rFonts w:ascii="Calibri" w:hAnsi="Calibri" w:cs="Calibri"/>
                <w:snapToGrid/>
                <w:color w:val="000000"/>
                <w:sz w:val="24"/>
                <w:szCs w:val="24"/>
              </w:rPr>
            </w:pPr>
          </w:p>
        </w:tc>
        <w:tc>
          <w:tcPr>
            <w:tcW w:w="29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4DD577" w14:textId="77777777" w:rsidR="00B3615F" w:rsidRPr="00DF167F" w:rsidRDefault="00B3615F"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Circulante</w:t>
            </w:r>
          </w:p>
        </w:tc>
        <w:tc>
          <w:tcPr>
            <w:tcW w:w="32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02FADD" w14:textId="77777777" w:rsidR="00B3615F" w:rsidRPr="00DF167F" w:rsidRDefault="00B3615F"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Não Circulante</w:t>
            </w:r>
          </w:p>
        </w:tc>
      </w:tr>
      <w:tr w:rsidR="00B3615F" w:rsidRPr="00DF167F" w14:paraId="1AD1E3A6" w14:textId="77777777" w:rsidTr="005F1610">
        <w:trPr>
          <w:trHeight w:val="284"/>
        </w:trPr>
        <w:tc>
          <w:tcPr>
            <w:tcW w:w="3828" w:type="dxa"/>
            <w:tcBorders>
              <w:top w:val="nil"/>
              <w:left w:val="nil"/>
              <w:bottom w:val="single" w:sz="4" w:space="0" w:color="auto"/>
              <w:right w:val="single" w:sz="4" w:space="0" w:color="auto"/>
            </w:tcBorders>
            <w:shd w:val="clear" w:color="auto" w:fill="auto"/>
            <w:noWrap/>
            <w:vAlign w:val="center"/>
            <w:hideMark/>
          </w:tcPr>
          <w:p w14:paraId="20B065F4"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3F292" w14:textId="16CE449B" w:rsidR="00B3615F"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95F9" w14:textId="00651A4B" w:rsidR="00B3615F" w:rsidRPr="00DF167F" w:rsidRDefault="00B3615F" w:rsidP="0050439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w:t>
            </w:r>
            <w:r w:rsidR="0050439B" w:rsidRPr="00DF167F">
              <w:rPr>
                <w:rFonts w:ascii="Calibri" w:hAnsi="Calibri" w:cs="Calibri"/>
                <w:b/>
                <w:bCs/>
                <w:snapToGrid/>
                <w:color w:val="000000"/>
                <w:sz w:val="24"/>
                <w:szCs w:val="24"/>
              </w:rPr>
              <w:t>3</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1726" w14:textId="1A835327" w:rsidR="00B3615F" w:rsidRPr="00DF167F" w:rsidRDefault="00B3615F"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w:t>
            </w:r>
            <w:r w:rsidR="0050439B" w:rsidRPr="00DF167F">
              <w:rPr>
                <w:rFonts w:ascii="Calibri" w:hAnsi="Calibri" w:cs="Calibri"/>
                <w:b/>
                <w:bCs/>
                <w:snapToGrid/>
                <w:color w:val="000000"/>
                <w:sz w:val="24"/>
                <w:szCs w:val="24"/>
              </w:rPr>
              <w:t>1/12/2024</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7CE4B" w14:textId="6D160C16" w:rsidR="00B3615F"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B3615F" w:rsidRPr="00DF167F" w14:paraId="1273B536" w14:textId="77777777" w:rsidTr="005F1610">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71DF7"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Contribuições correntes</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54B38" w14:textId="0BCF075C" w:rsidR="00B3615F" w:rsidRPr="00DF167F" w:rsidRDefault="00957283" w:rsidP="00957283">
            <w:pPr>
              <w:widowControl/>
              <w:jc w:val="right"/>
              <w:rPr>
                <w:rFonts w:ascii="Calibri" w:hAnsi="Calibri" w:cs="Calibri"/>
                <w:snapToGrid/>
                <w:color w:val="000000"/>
                <w:sz w:val="24"/>
                <w:szCs w:val="24"/>
              </w:rPr>
            </w:pPr>
            <w:r w:rsidRPr="00DF167F">
              <w:rPr>
                <w:rFonts w:ascii="Calibri" w:hAnsi="Calibri" w:cs="Calibri"/>
                <w:color w:val="000000"/>
                <w:sz w:val="24"/>
                <w:szCs w:val="24"/>
              </w:rPr>
              <w:t>63</w:t>
            </w:r>
            <w:r w:rsidR="00B3615F" w:rsidRPr="00DF167F">
              <w:rPr>
                <w:rFonts w:ascii="Calibri" w:hAnsi="Calibri" w:cs="Calibri"/>
                <w:color w:val="000000"/>
                <w:sz w:val="24"/>
                <w:szCs w:val="24"/>
              </w:rPr>
              <w:t>8</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38FEA" w14:textId="7D7E2FB9"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587</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4F107"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F7E78"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B3615F" w:rsidRPr="00DF167F" w14:paraId="7187554F" w14:textId="77777777" w:rsidTr="005F1610">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B9681"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Termo de compromisso financeiro (i)</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9D469" w14:textId="38DDC618" w:rsidR="00B3615F" w:rsidRPr="00DF167F" w:rsidRDefault="00B3615F" w:rsidP="00957283">
            <w:pPr>
              <w:widowControl/>
              <w:jc w:val="right"/>
              <w:rPr>
                <w:rFonts w:ascii="Calibri" w:hAnsi="Calibri" w:cs="Calibri"/>
                <w:snapToGrid/>
                <w:color w:val="000000"/>
                <w:sz w:val="24"/>
                <w:szCs w:val="24"/>
              </w:rPr>
            </w:pPr>
            <w:r w:rsidRPr="00DF167F">
              <w:rPr>
                <w:rFonts w:ascii="Calibri" w:hAnsi="Calibri" w:cs="Calibri"/>
                <w:color w:val="000000"/>
                <w:sz w:val="24"/>
                <w:szCs w:val="24"/>
              </w:rPr>
              <w:t>24.41</w:t>
            </w:r>
            <w:r w:rsidR="00957283" w:rsidRPr="00DF167F">
              <w:rPr>
                <w:rFonts w:ascii="Calibri" w:hAnsi="Calibri" w:cs="Calibri"/>
                <w:color w:val="000000"/>
                <w:sz w:val="24"/>
                <w:szCs w:val="24"/>
              </w:rPr>
              <w:t>0</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C298" w14:textId="3A512B4D"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24.411</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42433" w14:textId="1B5F25DE" w:rsidR="00B3615F" w:rsidRPr="00DF167F" w:rsidRDefault="00B3615F" w:rsidP="00957283">
            <w:pPr>
              <w:widowControl/>
              <w:jc w:val="right"/>
              <w:rPr>
                <w:rFonts w:ascii="Calibri" w:hAnsi="Calibri" w:cs="Calibri"/>
                <w:snapToGrid/>
                <w:color w:val="000000"/>
                <w:sz w:val="24"/>
                <w:szCs w:val="24"/>
              </w:rPr>
            </w:pPr>
            <w:r w:rsidRPr="00DF167F">
              <w:rPr>
                <w:rFonts w:ascii="Calibri" w:hAnsi="Calibri" w:cs="Calibri"/>
                <w:color w:val="000000"/>
                <w:sz w:val="24"/>
                <w:szCs w:val="24"/>
              </w:rPr>
              <w:t>19</w:t>
            </w:r>
            <w:r w:rsidR="00957283" w:rsidRPr="00DF167F">
              <w:rPr>
                <w:rFonts w:ascii="Calibri" w:hAnsi="Calibri" w:cs="Calibri"/>
                <w:color w:val="000000"/>
                <w:sz w:val="24"/>
                <w:szCs w:val="24"/>
              </w:rPr>
              <w:t>0</w:t>
            </w:r>
            <w:r w:rsidRPr="00DF167F">
              <w:rPr>
                <w:rFonts w:ascii="Calibri" w:hAnsi="Calibri" w:cs="Calibri"/>
                <w:color w:val="000000"/>
                <w:sz w:val="24"/>
                <w:szCs w:val="24"/>
              </w:rPr>
              <w:t>.</w:t>
            </w:r>
            <w:r w:rsidR="00957283" w:rsidRPr="00DF167F">
              <w:rPr>
                <w:rFonts w:ascii="Calibri" w:hAnsi="Calibri" w:cs="Calibri"/>
                <w:color w:val="000000"/>
                <w:sz w:val="24"/>
                <w:szCs w:val="24"/>
              </w:rPr>
              <w:t>835</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D9057" w14:textId="4FA3F3C0"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195.992</w:t>
            </w:r>
          </w:p>
        </w:tc>
      </w:tr>
      <w:tr w:rsidR="00B3615F" w:rsidRPr="00DF167F" w14:paraId="0F3EF323" w14:textId="77777777" w:rsidTr="005F1610">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0B3A1" w14:textId="3B03AE19" w:rsidR="00B3615F" w:rsidRPr="00DF167F" w:rsidRDefault="00B3615F" w:rsidP="0066006C">
            <w:pPr>
              <w:widowControl/>
              <w:rPr>
                <w:rFonts w:ascii="Calibri" w:hAnsi="Calibri" w:cs="Calibri"/>
                <w:snapToGrid/>
                <w:color w:val="000000"/>
                <w:sz w:val="24"/>
                <w:szCs w:val="24"/>
              </w:rPr>
            </w:pPr>
            <w:r w:rsidRPr="00DF167F">
              <w:rPr>
                <w:rFonts w:ascii="Calibri" w:hAnsi="Calibri" w:cs="Calibri"/>
                <w:snapToGrid/>
                <w:color w:val="000000"/>
                <w:sz w:val="24"/>
                <w:szCs w:val="24"/>
              </w:rPr>
              <w:t xml:space="preserve">Déficit </w:t>
            </w:r>
            <w:r w:rsidR="0066006C" w:rsidRPr="00DF167F">
              <w:rPr>
                <w:rFonts w:ascii="Calibri" w:hAnsi="Calibri" w:cs="Calibri"/>
                <w:snapToGrid/>
                <w:color w:val="000000"/>
                <w:sz w:val="24"/>
                <w:szCs w:val="24"/>
              </w:rPr>
              <w:t>a</w:t>
            </w:r>
            <w:r w:rsidRPr="00DF167F">
              <w:rPr>
                <w:rFonts w:ascii="Calibri" w:hAnsi="Calibri" w:cs="Calibri"/>
                <w:snapToGrid/>
                <w:color w:val="000000"/>
                <w:sz w:val="24"/>
                <w:szCs w:val="24"/>
              </w:rPr>
              <w:t>tuarial</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8121D"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BA84B"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42335" w14:textId="2D6BA37A" w:rsidR="00B3615F" w:rsidRPr="00DF167F" w:rsidRDefault="00957283"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13.534</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7798C" w14:textId="75A2DC84"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71.728</w:t>
            </w:r>
          </w:p>
        </w:tc>
      </w:tr>
      <w:tr w:rsidR="00B3615F" w:rsidRPr="00DF167F" w14:paraId="0146A05E" w14:textId="77777777" w:rsidTr="005F1610">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2422E" w14:textId="77777777" w:rsidR="00B3615F" w:rsidRPr="00DF167F" w:rsidRDefault="00B3615F" w:rsidP="005F1610">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CEF4" w14:textId="5BA99E06" w:rsidR="00B3615F" w:rsidRPr="00DF167F" w:rsidRDefault="00957283" w:rsidP="0095728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25</w:t>
            </w:r>
            <w:r w:rsidR="00B3615F" w:rsidRPr="00DF167F">
              <w:rPr>
                <w:rFonts w:ascii="Calibri" w:hAnsi="Calibri" w:cs="Calibri"/>
                <w:b/>
                <w:bCs/>
                <w:color w:val="000000"/>
                <w:sz w:val="24"/>
                <w:szCs w:val="24"/>
              </w:rPr>
              <w:t>.</w:t>
            </w:r>
            <w:r w:rsidRPr="00DF167F">
              <w:rPr>
                <w:rFonts w:ascii="Calibri" w:hAnsi="Calibri" w:cs="Calibri"/>
                <w:b/>
                <w:bCs/>
                <w:color w:val="000000"/>
                <w:sz w:val="24"/>
                <w:szCs w:val="24"/>
              </w:rPr>
              <w:t>04</w:t>
            </w:r>
            <w:r w:rsidR="00B3615F" w:rsidRPr="00DF167F">
              <w:rPr>
                <w:rFonts w:ascii="Calibri" w:hAnsi="Calibri" w:cs="Calibri"/>
                <w:b/>
                <w:bCs/>
                <w:color w:val="000000"/>
                <w:sz w:val="24"/>
                <w:szCs w:val="24"/>
              </w:rPr>
              <w:t>8</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D4460" w14:textId="083C2BE1" w:rsidR="00B3615F" w:rsidRPr="00DF167F" w:rsidRDefault="0050439B" w:rsidP="005F1610">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24.998</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4F9A1" w14:textId="529E236C" w:rsidR="00B3615F" w:rsidRPr="00DF167F" w:rsidRDefault="00B3615F" w:rsidP="0095728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2</w:t>
            </w:r>
            <w:r w:rsidR="00957283" w:rsidRPr="00DF167F">
              <w:rPr>
                <w:rFonts w:ascii="Calibri" w:hAnsi="Calibri" w:cs="Calibri"/>
                <w:b/>
                <w:bCs/>
                <w:color w:val="000000"/>
                <w:sz w:val="24"/>
                <w:szCs w:val="24"/>
              </w:rPr>
              <w:t>04</w:t>
            </w:r>
            <w:r w:rsidRPr="00DF167F">
              <w:rPr>
                <w:rFonts w:ascii="Calibri" w:hAnsi="Calibri" w:cs="Calibri"/>
                <w:b/>
                <w:bCs/>
                <w:color w:val="000000"/>
                <w:sz w:val="24"/>
                <w:szCs w:val="24"/>
              </w:rPr>
              <w:t>.</w:t>
            </w:r>
            <w:r w:rsidR="00957283" w:rsidRPr="00DF167F">
              <w:rPr>
                <w:rFonts w:ascii="Calibri" w:hAnsi="Calibri" w:cs="Calibri"/>
                <w:b/>
                <w:bCs/>
                <w:color w:val="000000"/>
                <w:sz w:val="24"/>
                <w:szCs w:val="24"/>
              </w:rPr>
              <w:t>369</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97EE9" w14:textId="28062559" w:rsidR="00B3615F" w:rsidRPr="00DF167F" w:rsidRDefault="0050439B" w:rsidP="005F1610">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267.720</w:t>
            </w:r>
          </w:p>
        </w:tc>
      </w:tr>
    </w:tbl>
    <w:p w14:paraId="0D82E2F5" w14:textId="77777777" w:rsidR="00B3615F" w:rsidRPr="00DF167F" w:rsidRDefault="00B3615F" w:rsidP="00B3615F">
      <w:pPr>
        <w:jc w:val="both"/>
        <w:rPr>
          <w:rFonts w:ascii="Calibri" w:hAnsi="Calibri" w:cs="Calibri"/>
          <w:sz w:val="24"/>
          <w:szCs w:val="24"/>
        </w:rPr>
      </w:pPr>
    </w:p>
    <w:p w14:paraId="5E4F11AE" w14:textId="3253BAD0" w:rsidR="00957283" w:rsidRPr="00DF167F" w:rsidRDefault="00B3615F" w:rsidP="00957283">
      <w:pPr>
        <w:jc w:val="both"/>
        <w:rPr>
          <w:rFonts w:ascii="Calibri" w:hAnsi="Calibri" w:cs="Calibri"/>
          <w:sz w:val="24"/>
          <w:szCs w:val="24"/>
        </w:rPr>
      </w:pPr>
      <w:r w:rsidRPr="00DF167F">
        <w:rPr>
          <w:rFonts w:ascii="Calibri" w:hAnsi="Calibri" w:cs="Calibri"/>
          <w:sz w:val="24"/>
          <w:szCs w:val="24"/>
        </w:rPr>
        <w:t>O déficit atuarial da Companhia, apontado no balanço patrimonial e</w:t>
      </w:r>
      <w:r w:rsidR="00957283" w:rsidRPr="00DF167F">
        <w:rPr>
          <w:rFonts w:ascii="Calibri" w:hAnsi="Calibri" w:cs="Calibri"/>
          <w:sz w:val="24"/>
          <w:szCs w:val="24"/>
        </w:rPr>
        <w:t xml:space="preserve"> nos </w:t>
      </w:r>
      <w:r w:rsidR="00957283" w:rsidRPr="00DF167F">
        <w:rPr>
          <w:rFonts w:ascii="Calibri" w:hAnsi="Calibri" w:cs="Calibri"/>
          <w:sz w:val="24"/>
          <w:szCs w:val="24"/>
        </w:rPr>
        <w:tab/>
        <w:t>quadros a seguir, de R$ 2</w:t>
      </w:r>
      <w:r w:rsidRPr="00DF167F">
        <w:rPr>
          <w:rFonts w:ascii="Calibri" w:hAnsi="Calibri" w:cs="Calibri"/>
          <w:sz w:val="24"/>
          <w:szCs w:val="24"/>
        </w:rPr>
        <w:t>2</w:t>
      </w:r>
      <w:r w:rsidR="00957283" w:rsidRPr="00DF167F">
        <w:rPr>
          <w:rFonts w:ascii="Calibri" w:hAnsi="Calibri" w:cs="Calibri"/>
          <w:sz w:val="24"/>
          <w:szCs w:val="24"/>
        </w:rPr>
        <w:t>8.779</w:t>
      </w:r>
      <w:r w:rsidRPr="00DF167F">
        <w:rPr>
          <w:rFonts w:ascii="Calibri" w:hAnsi="Calibri" w:cs="Calibri"/>
          <w:sz w:val="24"/>
          <w:szCs w:val="24"/>
        </w:rPr>
        <w:t xml:space="preserve"> mil (R$ </w:t>
      </w:r>
      <w:r w:rsidR="00957283" w:rsidRPr="00DF167F">
        <w:rPr>
          <w:rFonts w:ascii="Calibri" w:hAnsi="Calibri" w:cs="Calibri"/>
          <w:sz w:val="24"/>
          <w:szCs w:val="24"/>
        </w:rPr>
        <w:t>292.131</w:t>
      </w:r>
      <w:r w:rsidRPr="00DF167F">
        <w:rPr>
          <w:rFonts w:ascii="Calibri" w:hAnsi="Calibri" w:cs="Calibri"/>
          <w:sz w:val="24"/>
          <w:szCs w:val="24"/>
        </w:rPr>
        <w:t xml:space="preserve"> mil em 202</w:t>
      </w:r>
      <w:r w:rsidR="00957283" w:rsidRPr="00DF167F">
        <w:rPr>
          <w:rFonts w:ascii="Calibri" w:hAnsi="Calibri" w:cs="Calibri"/>
          <w:sz w:val="24"/>
          <w:szCs w:val="24"/>
        </w:rPr>
        <w:t>3</w:t>
      </w:r>
      <w:r w:rsidRPr="00DF167F">
        <w:rPr>
          <w:rFonts w:ascii="Calibri" w:hAnsi="Calibri" w:cs="Calibri"/>
          <w:sz w:val="24"/>
          <w:szCs w:val="24"/>
        </w:rPr>
        <w:t>), calculado segundo o Pronunciamento Técnico CPC 33 (R1) – Benefícios a Empregados, está sendo equacionado conforme as regras estabelecidas no Termo de Compromisso Financeiro, aprovado pelo Conselho de Administração da Companhia, em sua 742ª reunião, realizada em 10 de junho de 2020, com a supervisão da Secretaria de Coordenação e Governança das Empresas Estatais (SEST).</w:t>
      </w:r>
      <w:r w:rsidR="00957283" w:rsidRPr="00DF167F">
        <w:rPr>
          <w:rFonts w:ascii="Calibri" w:hAnsi="Calibri" w:cs="Calibri"/>
          <w:sz w:val="24"/>
          <w:szCs w:val="24"/>
        </w:rPr>
        <w:t xml:space="preserve"> O fator mais relevante para a redução do passivo atuarial em 31 de dezembro de 2024 foi o aumento da taxa de </w:t>
      </w:r>
      <w:r w:rsidR="006756AB" w:rsidRPr="00DF167F">
        <w:rPr>
          <w:rFonts w:ascii="Calibri" w:hAnsi="Calibri" w:cs="Calibri"/>
          <w:sz w:val="24"/>
          <w:szCs w:val="24"/>
        </w:rPr>
        <w:t>desconto</w:t>
      </w:r>
      <w:r w:rsidR="00957283" w:rsidRPr="00DF167F">
        <w:rPr>
          <w:rFonts w:ascii="Calibri" w:hAnsi="Calibri" w:cs="Calibri"/>
          <w:sz w:val="24"/>
          <w:szCs w:val="24"/>
        </w:rPr>
        <w:t>, sendo que este impacto reflete diretamente na diminuição do valor presente das obrigações futuras, resultando em um ajuste significativo nos cálculos.</w:t>
      </w:r>
    </w:p>
    <w:p w14:paraId="2FFE56BC" w14:textId="77777777" w:rsidR="00B3615F" w:rsidRPr="00DF167F" w:rsidRDefault="00B3615F" w:rsidP="00B3615F">
      <w:pPr>
        <w:widowControl/>
        <w:autoSpaceDE w:val="0"/>
        <w:autoSpaceDN w:val="0"/>
        <w:adjustRightInd w:val="0"/>
        <w:jc w:val="both"/>
        <w:rPr>
          <w:rFonts w:ascii="Calibri" w:hAnsi="Calibri" w:cs="Calibri"/>
          <w:sz w:val="24"/>
          <w:szCs w:val="24"/>
        </w:rPr>
      </w:pPr>
    </w:p>
    <w:p w14:paraId="4B5225DD" w14:textId="77777777" w:rsidR="00B3615F" w:rsidRPr="00DF167F" w:rsidRDefault="00B3615F" w:rsidP="00B3615F">
      <w:pPr>
        <w:widowControl/>
        <w:autoSpaceDE w:val="0"/>
        <w:autoSpaceDN w:val="0"/>
        <w:adjustRightInd w:val="0"/>
        <w:jc w:val="both"/>
        <w:rPr>
          <w:rFonts w:asciiTheme="minorHAnsi" w:hAnsiTheme="minorHAnsi" w:cstheme="minorHAnsi"/>
          <w:sz w:val="24"/>
          <w:szCs w:val="24"/>
        </w:rPr>
      </w:pPr>
      <w:r w:rsidRPr="00DF167F">
        <w:rPr>
          <w:rFonts w:asciiTheme="minorHAnsi" w:hAnsiTheme="minorHAnsi" w:cstheme="minorHAnsi"/>
          <w:sz w:val="24"/>
          <w:szCs w:val="24"/>
        </w:rPr>
        <w:t xml:space="preserve">(i) A fim de equacionar a grave insuficiência patrimonial do PBP1, fechado para novas adesões desde 2011, foi ajustado entre os responsáveis do custeio do plano multipatrocinado pelas Companhias do sistema portuário e o Portus (Entidade Administradora) a adoção de estratégia previdencial própria, desenvolvida para buscar a solvência do PBP1. </w:t>
      </w:r>
    </w:p>
    <w:p w14:paraId="298378A3" w14:textId="77777777" w:rsidR="00B3615F" w:rsidRPr="00DF167F" w:rsidRDefault="00B3615F" w:rsidP="00B3615F">
      <w:pPr>
        <w:widowControl/>
        <w:autoSpaceDE w:val="0"/>
        <w:autoSpaceDN w:val="0"/>
        <w:adjustRightInd w:val="0"/>
        <w:jc w:val="both"/>
        <w:rPr>
          <w:sz w:val="18"/>
          <w:szCs w:val="18"/>
        </w:rPr>
      </w:pPr>
    </w:p>
    <w:p w14:paraId="33B7C787" w14:textId="77777777" w:rsidR="00B3615F" w:rsidRPr="00DF167F" w:rsidRDefault="00B3615F" w:rsidP="00B3615F">
      <w:pPr>
        <w:widowControl/>
        <w:autoSpaceDE w:val="0"/>
        <w:autoSpaceDN w:val="0"/>
        <w:adjustRightInd w:val="0"/>
        <w:jc w:val="both"/>
        <w:rPr>
          <w:rFonts w:ascii="Calibri" w:hAnsi="Calibri" w:cs="Calibri"/>
          <w:sz w:val="24"/>
          <w:szCs w:val="24"/>
        </w:rPr>
      </w:pPr>
      <w:r w:rsidRPr="00DF167F">
        <w:rPr>
          <w:rFonts w:ascii="Calibri" w:hAnsi="Calibri" w:cs="Calibri"/>
          <w:sz w:val="24"/>
          <w:szCs w:val="24"/>
        </w:rPr>
        <w:t xml:space="preserve">Desta forma a Companhia (Patrocinadora) firmou o compromisso de arcar com os valores sob sua responsabilidade em razão da imposição legal de equacionar o resultado deficitário do PBP1, nos termos do art. 21 da Lei Complementar nº 109/2001. Neste Termo de Compromisso Financeiro (TCF), considerando a metodologia de cálculo constante da estratégia previdencial desenvolvida para buscar a solvência do PBP1, a Companhia assumiu a responsabilidade de arcar com o valor de R$ 203.276, apurado em 31 de dezembro de 2019, referente aos valores devidos ao Plano de Pensão - PBP1, a título de contrapartida à redução de direitos decorrentes da alteração regulamentar. </w:t>
      </w:r>
    </w:p>
    <w:p w14:paraId="2C6E565E" w14:textId="77777777" w:rsidR="00B3615F" w:rsidRPr="00DF167F" w:rsidRDefault="00B3615F" w:rsidP="00B3615F">
      <w:pPr>
        <w:widowControl/>
        <w:autoSpaceDE w:val="0"/>
        <w:autoSpaceDN w:val="0"/>
        <w:adjustRightInd w:val="0"/>
        <w:jc w:val="both"/>
        <w:rPr>
          <w:sz w:val="18"/>
          <w:szCs w:val="18"/>
        </w:rPr>
      </w:pPr>
    </w:p>
    <w:p w14:paraId="1FF42333" w14:textId="0E625D29" w:rsidR="00B3615F" w:rsidRPr="00DF167F" w:rsidRDefault="00B3615F" w:rsidP="00B3615F">
      <w:pPr>
        <w:widowControl/>
        <w:autoSpaceDE w:val="0"/>
        <w:autoSpaceDN w:val="0"/>
        <w:adjustRightInd w:val="0"/>
        <w:jc w:val="both"/>
        <w:rPr>
          <w:rFonts w:ascii="Calibri" w:hAnsi="Calibri" w:cs="Calibri"/>
          <w:sz w:val="24"/>
          <w:szCs w:val="24"/>
        </w:rPr>
      </w:pPr>
      <w:r w:rsidRPr="00DF167F">
        <w:rPr>
          <w:rFonts w:ascii="Calibri" w:hAnsi="Calibri" w:cs="Calibri"/>
          <w:sz w:val="24"/>
          <w:szCs w:val="24"/>
        </w:rPr>
        <w:t xml:space="preserve">O valor acima corrigido até a data da assinatura do termo passou a ser de R$ 210.597. O saldo devedor está sendo liquidado em 180 (cento e oitenta) parcelas mensais e sucessivas, com amortização calculada pelo sistema Price, taxa de juros mensal de 0,39% (equivalente à taxa anual de 4,81%), </w:t>
      </w:r>
      <w:r w:rsidRPr="00DF167F">
        <w:rPr>
          <w:rFonts w:ascii="Calibri" w:hAnsi="Calibri" w:cs="Calibri"/>
          <w:sz w:val="24"/>
          <w:szCs w:val="24"/>
        </w:rPr>
        <w:lastRenderedPageBreak/>
        <w:t>acrescido da variação do Índice Nacional de Preços ao Consumidor – INPC. Abaixo está demonstrado o saldo do Termo de Compromisso Financeiro após os registros contábeis acima mencionados:</w:t>
      </w:r>
    </w:p>
    <w:p w14:paraId="73F72734" w14:textId="77777777" w:rsidR="00B3615F" w:rsidRPr="00DF167F" w:rsidRDefault="00B3615F" w:rsidP="00B3615F">
      <w:pPr>
        <w:widowControl/>
        <w:autoSpaceDE w:val="0"/>
        <w:autoSpaceDN w:val="0"/>
        <w:adjustRightInd w:val="0"/>
        <w:jc w:val="both"/>
        <w:rPr>
          <w:rFonts w:ascii="Calibri" w:hAnsi="Calibri" w:cs="Calibri"/>
          <w:sz w:val="24"/>
          <w:szCs w:val="24"/>
        </w:rPr>
      </w:pPr>
    </w:p>
    <w:tbl>
      <w:tblPr>
        <w:tblW w:w="6806" w:type="dxa"/>
        <w:jc w:val="center"/>
        <w:tblCellMar>
          <w:left w:w="70" w:type="dxa"/>
          <w:right w:w="70" w:type="dxa"/>
        </w:tblCellMar>
        <w:tblLook w:val="04A0" w:firstRow="1" w:lastRow="0" w:firstColumn="1" w:lastColumn="0" w:noHBand="0" w:noVBand="1"/>
      </w:tblPr>
      <w:tblGrid>
        <w:gridCol w:w="3397"/>
        <w:gridCol w:w="1649"/>
        <w:gridCol w:w="1760"/>
      </w:tblGrid>
      <w:tr w:rsidR="00B3615F" w:rsidRPr="00DF167F" w14:paraId="77E9FB75" w14:textId="77777777" w:rsidTr="005F1610">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E143"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 xml:space="preserve">TCF </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9AC6C" w14:textId="3940571D" w:rsidR="00B3615F" w:rsidRPr="00DF167F" w:rsidRDefault="00B3615F" w:rsidP="0050439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w:t>
            </w:r>
            <w:r w:rsidR="0050439B" w:rsidRPr="00DF167F">
              <w:rPr>
                <w:rFonts w:ascii="Calibri" w:hAnsi="Calibri" w:cs="Calibri"/>
                <w:b/>
                <w:bCs/>
                <w:snapToGrid/>
                <w:color w:val="000000"/>
                <w:sz w:val="24"/>
                <w:szCs w:val="24"/>
              </w:rPr>
              <w:t>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8600F" w14:textId="357D8A4D" w:rsidR="00B3615F" w:rsidRPr="00DF167F" w:rsidRDefault="00B3615F"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w:t>
            </w:r>
            <w:r w:rsidR="0050439B" w:rsidRPr="00DF167F">
              <w:rPr>
                <w:rFonts w:ascii="Calibri" w:hAnsi="Calibri" w:cs="Calibri"/>
                <w:b/>
                <w:bCs/>
                <w:snapToGrid/>
                <w:color w:val="000000"/>
                <w:sz w:val="24"/>
                <w:szCs w:val="24"/>
              </w:rPr>
              <w:t>1/12/2023</w:t>
            </w:r>
          </w:p>
        </w:tc>
      </w:tr>
      <w:tr w:rsidR="00B3615F" w:rsidRPr="00DF167F" w14:paraId="166469B5" w14:textId="77777777" w:rsidTr="005F1610">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0B9CD"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Saldo inicial TCF</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E8E2" w14:textId="7D192010" w:rsidR="00B3615F" w:rsidRPr="00DF167F" w:rsidRDefault="00957283" w:rsidP="005F1610">
            <w:pPr>
              <w:widowControl/>
              <w:jc w:val="right"/>
              <w:rPr>
                <w:rFonts w:ascii="Calibri" w:hAnsi="Calibri" w:cs="Calibri"/>
                <w:b/>
                <w:color w:val="000000"/>
                <w:sz w:val="24"/>
                <w:szCs w:val="24"/>
              </w:rPr>
            </w:pPr>
            <w:r w:rsidRPr="00DF167F">
              <w:rPr>
                <w:rFonts w:ascii="Calibri" w:hAnsi="Calibri" w:cs="Calibri"/>
                <w:b/>
                <w:bCs/>
                <w:snapToGrid/>
                <w:color w:val="000000"/>
                <w:sz w:val="24"/>
                <w:szCs w:val="24"/>
              </w:rPr>
              <w:t>220.403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6DFCC" w14:textId="641667C3" w:rsidR="00B3615F" w:rsidRPr="00DF167F" w:rsidRDefault="0050439B" w:rsidP="005F1610">
            <w:pPr>
              <w:widowControl/>
              <w:jc w:val="right"/>
              <w:rPr>
                <w:rFonts w:ascii="Calibri" w:hAnsi="Calibri" w:cs="Calibri"/>
                <w:b/>
                <w:snapToGrid/>
                <w:color w:val="000000"/>
                <w:sz w:val="24"/>
                <w:szCs w:val="24"/>
              </w:rPr>
            </w:pPr>
            <w:r w:rsidRPr="00DF167F">
              <w:rPr>
                <w:rFonts w:ascii="Calibri" w:hAnsi="Calibri" w:cs="Calibri"/>
                <w:b/>
                <w:color w:val="000000"/>
                <w:sz w:val="24"/>
                <w:szCs w:val="24"/>
              </w:rPr>
              <w:t>226.281</w:t>
            </w:r>
          </w:p>
        </w:tc>
      </w:tr>
      <w:tr w:rsidR="00B3615F" w:rsidRPr="00DF167F" w14:paraId="20DBC468" w14:textId="77777777" w:rsidTr="005F1610">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7FB01"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Pagamentos</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51C51" w14:textId="782139CF" w:rsidR="00B3615F" w:rsidRPr="00DF167F" w:rsidRDefault="00957283" w:rsidP="00957283">
            <w:pPr>
              <w:widowControl/>
              <w:jc w:val="right"/>
              <w:rPr>
                <w:rFonts w:ascii="Calibri" w:hAnsi="Calibri" w:cs="Calibri"/>
                <w:color w:val="000000"/>
                <w:sz w:val="24"/>
                <w:szCs w:val="24"/>
              </w:rPr>
            </w:pPr>
            <w:r w:rsidRPr="00DF167F">
              <w:rPr>
                <w:rFonts w:ascii="Calibri" w:hAnsi="Calibri" w:cs="Calibri"/>
                <w:color w:val="000000"/>
                <w:sz w:val="24"/>
                <w:szCs w:val="24"/>
              </w:rPr>
              <w:t>(15</w:t>
            </w:r>
            <w:r w:rsidR="00B3615F" w:rsidRPr="00DF167F">
              <w:rPr>
                <w:rFonts w:ascii="Calibri" w:hAnsi="Calibri" w:cs="Calibri"/>
                <w:color w:val="000000"/>
                <w:sz w:val="24"/>
                <w:szCs w:val="24"/>
              </w:rPr>
              <w:t>.</w:t>
            </w:r>
            <w:r w:rsidRPr="00DF167F">
              <w:rPr>
                <w:rFonts w:ascii="Calibri" w:hAnsi="Calibri" w:cs="Calibri"/>
                <w:color w:val="000000"/>
                <w:sz w:val="24"/>
                <w:szCs w:val="24"/>
              </w:rPr>
              <w:t>3</w:t>
            </w:r>
            <w:r w:rsidR="00B3615F" w:rsidRPr="00DF167F">
              <w:rPr>
                <w:rFonts w:ascii="Calibri" w:hAnsi="Calibri" w:cs="Calibri"/>
                <w:color w:val="000000"/>
                <w:sz w:val="24"/>
                <w:szCs w:val="24"/>
              </w:rPr>
              <w:t>0</w:t>
            </w:r>
            <w:r w:rsidRPr="00DF167F">
              <w:rPr>
                <w:rFonts w:ascii="Calibri" w:hAnsi="Calibri" w:cs="Calibri"/>
                <w:color w:val="000000"/>
                <w:sz w:val="24"/>
                <w:szCs w:val="24"/>
              </w:rPr>
              <w:t>2</w:t>
            </w:r>
            <w:r w:rsidR="00B3615F" w:rsidRPr="00DF167F">
              <w:rPr>
                <w:rFonts w:ascii="Calibri" w:hAnsi="Calibri" w:cs="Calibri"/>
                <w:color w:val="000000"/>
                <w:sz w:val="24"/>
                <w:szCs w:val="24"/>
              </w:rPr>
              <w:t>)</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C5027" w14:textId="3CEE473B" w:rsidR="00B3615F" w:rsidRPr="00DF167F" w:rsidRDefault="0050439B" w:rsidP="005F1610">
            <w:pPr>
              <w:widowControl/>
              <w:jc w:val="right"/>
              <w:rPr>
                <w:rFonts w:ascii="Calibri" w:hAnsi="Calibri" w:cs="Calibri"/>
                <w:color w:val="000000"/>
                <w:sz w:val="24"/>
                <w:szCs w:val="24"/>
              </w:rPr>
            </w:pPr>
            <w:r w:rsidRPr="00DF167F">
              <w:rPr>
                <w:rFonts w:ascii="Calibri" w:hAnsi="Calibri" w:cs="Calibri"/>
                <w:color w:val="000000"/>
                <w:sz w:val="24"/>
                <w:szCs w:val="24"/>
              </w:rPr>
              <w:t>(14.056)</w:t>
            </w:r>
          </w:p>
        </w:tc>
      </w:tr>
      <w:tr w:rsidR="00B3615F" w:rsidRPr="00DF167F" w14:paraId="24276C24" w14:textId="77777777" w:rsidTr="005F1610">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A9443"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Juros e atualização monetária</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696F1" w14:textId="3A6CFA2E" w:rsidR="00B3615F" w:rsidRPr="00DF167F" w:rsidRDefault="00957283" w:rsidP="00957283">
            <w:pPr>
              <w:widowControl/>
              <w:jc w:val="right"/>
              <w:rPr>
                <w:rFonts w:ascii="Calibri" w:hAnsi="Calibri" w:cs="Calibri"/>
                <w:color w:val="000000"/>
                <w:sz w:val="24"/>
                <w:szCs w:val="24"/>
              </w:rPr>
            </w:pPr>
            <w:r w:rsidRPr="00DF167F">
              <w:rPr>
                <w:rFonts w:ascii="Calibri" w:hAnsi="Calibri" w:cs="Calibri"/>
                <w:color w:val="000000"/>
                <w:sz w:val="24"/>
                <w:szCs w:val="24"/>
              </w:rPr>
              <w:t>10</w:t>
            </w:r>
            <w:r w:rsidR="00B3615F" w:rsidRPr="00DF167F">
              <w:rPr>
                <w:rFonts w:ascii="Calibri" w:hAnsi="Calibri" w:cs="Calibri"/>
                <w:color w:val="000000"/>
                <w:sz w:val="24"/>
                <w:szCs w:val="24"/>
              </w:rPr>
              <w:t>.1</w:t>
            </w:r>
            <w:r w:rsidRPr="00DF167F">
              <w:rPr>
                <w:rFonts w:ascii="Calibri" w:hAnsi="Calibri" w:cs="Calibri"/>
                <w:color w:val="000000"/>
                <w:sz w:val="24"/>
                <w:szCs w:val="24"/>
              </w:rPr>
              <w:t>44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9C21" w14:textId="3469FD31"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8.178</w:t>
            </w:r>
          </w:p>
        </w:tc>
      </w:tr>
      <w:tr w:rsidR="00B3615F" w:rsidRPr="00DF167F" w14:paraId="40403137" w14:textId="77777777" w:rsidTr="005F1610">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65DD" w14:textId="77777777" w:rsidR="00B3615F" w:rsidRPr="00DF167F" w:rsidRDefault="00B3615F" w:rsidP="005F1610">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Saldo devedor remanescente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C9F62" w14:textId="0D9C296C" w:rsidR="00B3615F" w:rsidRPr="00DF167F" w:rsidRDefault="00957283" w:rsidP="00957283">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215</w:t>
            </w:r>
            <w:r w:rsidR="00B3615F" w:rsidRPr="00DF167F">
              <w:rPr>
                <w:rFonts w:ascii="Calibri" w:hAnsi="Calibri" w:cs="Calibri"/>
                <w:b/>
                <w:bCs/>
                <w:snapToGrid/>
                <w:color w:val="000000"/>
                <w:sz w:val="24"/>
                <w:szCs w:val="24"/>
              </w:rPr>
              <w:t>.</w:t>
            </w:r>
            <w:r w:rsidRPr="00DF167F">
              <w:rPr>
                <w:rFonts w:ascii="Calibri" w:hAnsi="Calibri" w:cs="Calibri"/>
                <w:b/>
                <w:bCs/>
                <w:snapToGrid/>
                <w:color w:val="000000"/>
                <w:sz w:val="24"/>
                <w:szCs w:val="24"/>
              </w:rPr>
              <w:t>2</w:t>
            </w:r>
            <w:r w:rsidR="00B3615F" w:rsidRPr="00DF167F">
              <w:rPr>
                <w:rFonts w:ascii="Calibri" w:hAnsi="Calibri" w:cs="Calibri"/>
                <w:b/>
                <w:bCs/>
                <w:snapToGrid/>
                <w:color w:val="000000"/>
                <w:sz w:val="24"/>
                <w:szCs w:val="24"/>
              </w:rPr>
              <w:t>4</w:t>
            </w:r>
            <w:r w:rsidRPr="00DF167F">
              <w:rPr>
                <w:rFonts w:ascii="Calibri" w:hAnsi="Calibri" w:cs="Calibri"/>
                <w:b/>
                <w:bCs/>
                <w:snapToGrid/>
                <w:color w:val="000000"/>
                <w:sz w:val="24"/>
                <w:szCs w:val="24"/>
              </w:rPr>
              <w:t>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B531D" w14:textId="63F90D55" w:rsidR="00B3615F" w:rsidRPr="00DF167F" w:rsidRDefault="0050439B" w:rsidP="005F1610">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220.403</w:t>
            </w:r>
          </w:p>
        </w:tc>
      </w:tr>
      <w:tr w:rsidR="00B3615F" w:rsidRPr="00DF167F" w14:paraId="7412D83C" w14:textId="77777777" w:rsidTr="005F1610">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CCEDD"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Circulante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8E3DA" w14:textId="5CCB8C06" w:rsidR="00B3615F" w:rsidRPr="00DF167F" w:rsidRDefault="00B3615F" w:rsidP="00957283">
            <w:pPr>
              <w:widowControl/>
              <w:jc w:val="right"/>
              <w:rPr>
                <w:rFonts w:ascii="Calibri" w:hAnsi="Calibri" w:cs="Calibri"/>
                <w:color w:val="000000"/>
                <w:sz w:val="24"/>
                <w:szCs w:val="24"/>
              </w:rPr>
            </w:pPr>
            <w:r w:rsidRPr="00DF167F">
              <w:rPr>
                <w:rFonts w:ascii="Calibri" w:hAnsi="Calibri" w:cs="Calibri"/>
                <w:color w:val="000000"/>
                <w:sz w:val="24"/>
                <w:szCs w:val="24"/>
              </w:rPr>
              <w:t>24.41</w:t>
            </w:r>
            <w:r w:rsidR="00957283" w:rsidRPr="00DF167F">
              <w:rPr>
                <w:rFonts w:ascii="Calibri" w:hAnsi="Calibri" w:cs="Calibri"/>
                <w:color w:val="000000"/>
                <w:sz w:val="24"/>
                <w:szCs w:val="24"/>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A0DDF" w14:textId="0032CE42"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color w:val="000000"/>
                <w:sz w:val="24"/>
                <w:szCs w:val="24"/>
              </w:rPr>
              <w:t>24.411</w:t>
            </w:r>
          </w:p>
        </w:tc>
      </w:tr>
      <w:tr w:rsidR="00B3615F" w:rsidRPr="00DF167F" w14:paraId="20D1F071" w14:textId="77777777" w:rsidTr="005F1610">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66CB" w14:textId="77777777" w:rsidR="00B3615F" w:rsidRPr="00DF167F" w:rsidRDefault="00B3615F" w:rsidP="005F1610">
            <w:pPr>
              <w:widowControl/>
              <w:rPr>
                <w:rFonts w:ascii="Calibri" w:hAnsi="Calibri" w:cs="Calibri"/>
                <w:bCs/>
                <w:snapToGrid/>
                <w:color w:val="000000"/>
                <w:sz w:val="24"/>
                <w:szCs w:val="24"/>
              </w:rPr>
            </w:pPr>
            <w:r w:rsidRPr="00DF167F">
              <w:rPr>
                <w:rFonts w:ascii="Calibri" w:hAnsi="Calibri" w:cs="Calibri"/>
                <w:snapToGrid/>
                <w:color w:val="000000"/>
                <w:sz w:val="24"/>
                <w:szCs w:val="24"/>
              </w:rPr>
              <w:t>Não circulante</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A29EC" w14:textId="15CECB8B" w:rsidR="00B3615F" w:rsidRPr="00DF167F" w:rsidRDefault="00B3615F" w:rsidP="00957283">
            <w:pPr>
              <w:widowControl/>
              <w:jc w:val="right"/>
              <w:rPr>
                <w:rFonts w:ascii="Calibri" w:hAnsi="Calibri" w:cs="Calibri"/>
                <w:bCs/>
                <w:snapToGrid/>
                <w:color w:val="000000"/>
                <w:sz w:val="24"/>
                <w:szCs w:val="24"/>
              </w:rPr>
            </w:pPr>
            <w:r w:rsidRPr="00DF167F">
              <w:rPr>
                <w:rFonts w:ascii="Calibri" w:hAnsi="Calibri" w:cs="Calibri"/>
                <w:bCs/>
                <w:snapToGrid/>
                <w:color w:val="000000"/>
                <w:sz w:val="24"/>
                <w:szCs w:val="24"/>
              </w:rPr>
              <w:t>19</w:t>
            </w:r>
            <w:r w:rsidR="00957283" w:rsidRPr="00DF167F">
              <w:rPr>
                <w:rFonts w:ascii="Calibri" w:hAnsi="Calibri" w:cs="Calibri"/>
                <w:bCs/>
                <w:snapToGrid/>
                <w:color w:val="000000"/>
                <w:sz w:val="24"/>
                <w:szCs w:val="24"/>
              </w:rPr>
              <w:t>0</w:t>
            </w:r>
            <w:r w:rsidRPr="00DF167F">
              <w:rPr>
                <w:rFonts w:ascii="Calibri" w:hAnsi="Calibri" w:cs="Calibri"/>
                <w:bCs/>
                <w:snapToGrid/>
                <w:color w:val="000000"/>
                <w:sz w:val="24"/>
                <w:szCs w:val="24"/>
              </w:rPr>
              <w:t>.</w:t>
            </w:r>
            <w:r w:rsidR="00957283" w:rsidRPr="00DF167F">
              <w:rPr>
                <w:rFonts w:ascii="Calibri" w:hAnsi="Calibri" w:cs="Calibri"/>
                <w:bCs/>
                <w:snapToGrid/>
                <w:color w:val="000000"/>
                <w:sz w:val="24"/>
                <w:szCs w:val="24"/>
              </w:rPr>
              <w:t>835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73B11" w14:textId="1A808225" w:rsidR="00B3615F" w:rsidRPr="00DF167F" w:rsidRDefault="0050439B" w:rsidP="005F1610">
            <w:pPr>
              <w:widowControl/>
              <w:jc w:val="right"/>
              <w:rPr>
                <w:rFonts w:ascii="Calibri" w:hAnsi="Calibri" w:cs="Calibri"/>
                <w:bCs/>
                <w:snapToGrid/>
                <w:color w:val="000000"/>
                <w:sz w:val="24"/>
                <w:szCs w:val="24"/>
              </w:rPr>
            </w:pPr>
            <w:r w:rsidRPr="00DF167F">
              <w:rPr>
                <w:rFonts w:ascii="Calibri" w:hAnsi="Calibri" w:cs="Calibri"/>
                <w:bCs/>
                <w:snapToGrid/>
                <w:color w:val="000000"/>
                <w:sz w:val="24"/>
                <w:szCs w:val="24"/>
              </w:rPr>
              <w:t>195.992</w:t>
            </w:r>
          </w:p>
        </w:tc>
      </w:tr>
    </w:tbl>
    <w:p w14:paraId="3101DCDE" w14:textId="77777777" w:rsidR="00B3615F" w:rsidRPr="00DF167F" w:rsidRDefault="00B3615F" w:rsidP="00B3615F">
      <w:pPr>
        <w:widowControl/>
        <w:autoSpaceDE w:val="0"/>
        <w:autoSpaceDN w:val="0"/>
        <w:adjustRightInd w:val="0"/>
        <w:jc w:val="both"/>
        <w:rPr>
          <w:sz w:val="18"/>
          <w:szCs w:val="18"/>
        </w:rPr>
      </w:pPr>
    </w:p>
    <w:p w14:paraId="2F8304DF" w14:textId="77777777" w:rsidR="00B3615F" w:rsidRPr="00DF167F" w:rsidRDefault="00B3615F" w:rsidP="00B3615F">
      <w:pPr>
        <w:widowControl/>
        <w:autoSpaceDE w:val="0"/>
        <w:autoSpaceDN w:val="0"/>
        <w:adjustRightInd w:val="0"/>
        <w:jc w:val="both"/>
        <w:rPr>
          <w:rFonts w:ascii="Calibri" w:hAnsi="Calibri" w:cs="Calibri"/>
          <w:snapToGrid/>
          <w:sz w:val="24"/>
          <w:szCs w:val="24"/>
        </w:rPr>
      </w:pPr>
      <w:r w:rsidRPr="00DF167F">
        <w:rPr>
          <w:rFonts w:ascii="Calibri" w:hAnsi="Calibri" w:cs="Calibri"/>
          <w:snapToGrid/>
          <w:sz w:val="24"/>
          <w:szCs w:val="24"/>
        </w:rPr>
        <w:t>As informações atuariais, de responsabilidade da empresa de consultoria Rofx Partners Consultoria em Gestão Empresarial Ltda., são as seguintes:</w:t>
      </w:r>
    </w:p>
    <w:p w14:paraId="505E98C8" w14:textId="77777777" w:rsidR="00B3615F" w:rsidRPr="00DF167F" w:rsidRDefault="00B3615F" w:rsidP="00B3615F">
      <w:pPr>
        <w:widowControl/>
        <w:autoSpaceDE w:val="0"/>
        <w:autoSpaceDN w:val="0"/>
        <w:adjustRightInd w:val="0"/>
        <w:jc w:val="both"/>
        <w:rPr>
          <w:rFonts w:ascii="Calibri" w:hAnsi="Calibri" w:cs="Calibri"/>
          <w:snapToGrid/>
          <w:sz w:val="24"/>
          <w:szCs w:val="24"/>
        </w:rPr>
      </w:pPr>
    </w:p>
    <w:p w14:paraId="58180C38" w14:textId="77777777" w:rsidR="00B3615F" w:rsidRPr="00DF167F" w:rsidRDefault="00B3615F" w:rsidP="00B3615F">
      <w:pPr>
        <w:jc w:val="both"/>
        <w:rPr>
          <w:rFonts w:ascii="Calibri" w:hAnsi="Calibri" w:cs="Calibri"/>
          <w:b/>
          <w:sz w:val="24"/>
          <w:szCs w:val="24"/>
        </w:rPr>
      </w:pPr>
      <w:r w:rsidRPr="00DF167F">
        <w:rPr>
          <w:rFonts w:ascii="Calibri" w:hAnsi="Calibri" w:cs="Calibri"/>
          <w:b/>
          <w:sz w:val="24"/>
          <w:szCs w:val="24"/>
        </w:rPr>
        <w:t>Base de dados:</w:t>
      </w:r>
    </w:p>
    <w:p w14:paraId="2D9998D6" w14:textId="77777777" w:rsidR="00B3615F" w:rsidRPr="00DF167F" w:rsidRDefault="00B3615F" w:rsidP="00B3615F">
      <w:pPr>
        <w:jc w:val="both"/>
        <w:rPr>
          <w:rFonts w:ascii="Calibri" w:hAnsi="Calibri" w:cs="Calibri"/>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6"/>
        <w:gridCol w:w="1134"/>
        <w:gridCol w:w="1134"/>
      </w:tblGrid>
      <w:tr w:rsidR="00B3615F" w:rsidRPr="00DF167F" w14:paraId="75D7D34B" w14:textId="77777777" w:rsidTr="005F1610">
        <w:trPr>
          <w:trHeight w:val="315"/>
        </w:trPr>
        <w:tc>
          <w:tcPr>
            <w:tcW w:w="6946" w:type="dxa"/>
            <w:shd w:val="clear" w:color="auto" w:fill="auto"/>
            <w:noWrap/>
            <w:vAlign w:val="bottom"/>
          </w:tcPr>
          <w:p w14:paraId="78891112" w14:textId="77777777" w:rsidR="00B3615F" w:rsidRPr="00DF167F" w:rsidRDefault="00B3615F" w:rsidP="005F1610">
            <w:pPr>
              <w:widowControl/>
              <w:rPr>
                <w:rFonts w:ascii="Calibri" w:hAnsi="Calibri" w:cs="Calibri"/>
                <w:snapToGrid/>
                <w:color w:val="000000"/>
                <w:sz w:val="24"/>
                <w:szCs w:val="24"/>
              </w:rPr>
            </w:pPr>
          </w:p>
        </w:tc>
        <w:tc>
          <w:tcPr>
            <w:tcW w:w="1134" w:type="dxa"/>
            <w:shd w:val="clear" w:color="auto" w:fill="auto"/>
            <w:noWrap/>
            <w:vAlign w:val="bottom"/>
            <w:hideMark/>
          </w:tcPr>
          <w:p w14:paraId="3D60DCBF" w14:textId="7F6C82E3" w:rsidR="00B3615F" w:rsidRPr="00DF167F" w:rsidRDefault="00B3615F" w:rsidP="0050439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202</w:t>
            </w:r>
            <w:r w:rsidR="0050439B" w:rsidRPr="00DF167F">
              <w:rPr>
                <w:rFonts w:ascii="Calibri" w:hAnsi="Calibri" w:cs="Calibri"/>
                <w:b/>
                <w:bCs/>
                <w:snapToGrid/>
                <w:color w:val="000000"/>
                <w:sz w:val="24"/>
                <w:szCs w:val="24"/>
              </w:rPr>
              <w:t>4</w:t>
            </w:r>
          </w:p>
        </w:tc>
        <w:tc>
          <w:tcPr>
            <w:tcW w:w="1134" w:type="dxa"/>
            <w:shd w:val="clear" w:color="auto" w:fill="auto"/>
            <w:noWrap/>
            <w:vAlign w:val="bottom"/>
            <w:hideMark/>
          </w:tcPr>
          <w:p w14:paraId="480152F1" w14:textId="204BDF1B" w:rsidR="00B3615F" w:rsidRPr="00DF167F" w:rsidRDefault="00B3615F" w:rsidP="0050439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202</w:t>
            </w:r>
            <w:r w:rsidR="0050439B" w:rsidRPr="00DF167F">
              <w:rPr>
                <w:rFonts w:ascii="Calibri" w:hAnsi="Calibri" w:cs="Calibri"/>
                <w:b/>
                <w:bCs/>
                <w:snapToGrid/>
                <w:color w:val="000000"/>
                <w:sz w:val="24"/>
                <w:szCs w:val="24"/>
              </w:rPr>
              <w:t>3</w:t>
            </w:r>
          </w:p>
        </w:tc>
      </w:tr>
      <w:tr w:rsidR="00B3615F" w:rsidRPr="00DF167F" w14:paraId="013AC84B" w14:textId="77777777" w:rsidTr="005F1610">
        <w:trPr>
          <w:trHeight w:val="315"/>
        </w:trPr>
        <w:tc>
          <w:tcPr>
            <w:tcW w:w="6946" w:type="dxa"/>
            <w:shd w:val="clear" w:color="auto" w:fill="auto"/>
            <w:noWrap/>
            <w:vAlign w:val="bottom"/>
          </w:tcPr>
          <w:p w14:paraId="73D1EC17"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Participantes ativos (passivo principal)</w:t>
            </w:r>
          </w:p>
        </w:tc>
        <w:tc>
          <w:tcPr>
            <w:tcW w:w="1134" w:type="dxa"/>
            <w:shd w:val="clear" w:color="auto" w:fill="auto"/>
            <w:noWrap/>
            <w:vAlign w:val="bottom"/>
          </w:tcPr>
          <w:p w14:paraId="575B1455" w14:textId="7EEE177E" w:rsidR="00B3615F" w:rsidRPr="00DF167F" w:rsidRDefault="00B3615F" w:rsidP="00603C0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w:t>
            </w:r>
            <w:r w:rsidR="00603C07" w:rsidRPr="00DF167F">
              <w:rPr>
                <w:rFonts w:ascii="Calibri" w:hAnsi="Calibri" w:cs="Calibri"/>
                <w:snapToGrid/>
                <w:color w:val="000000"/>
                <w:sz w:val="24"/>
                <w:szCs w:val="24"/>
              </w:rPr>
              <w:t>04</w:t>
            </w:r>
          </w:p>
        </w:tc>
        <w:tc>
          <w:tcPr>
            <w:tcW w:w="1134" w:type="dxa"/>
            <w:shd w:val="clear" w:color="auto" w:fill="auto"/>
            <w:noWrap/>
            <w:vAlign w:val="bottom"/>
          </w:tcPr>
          <w:p w14:paraId="5C27E2F5" w14:textId="2ECDBDDE"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226</w:t>
            </w:r>
          </w:p>
        </w:tc>
      </w:tr>
      <w:tr w:rsidR="00B3615F" w:rsidRPr="00DF167F" w14:paraId="71991D44" w14:textId="77777777" w:rsidTr="005F1610">
        <w:trPr>
          <w:trHeight w:val="315"/>
        </w:trPr>
        <w:tc>
          <w:tcPr>
            <w:tcW w:w="6946" w:type="dxa"/>
            <w:shd w:val="clear" w:color="auto" w:fill="auto"/>
            <w:noWrap/>
            <w:vAlign w:val="bottom"/>
          </w:tcPr>
          <w:p w14:paraId="47229F51"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Participantes assistidos / beneficiários em gozo de benefício</w:t>
            </w:r>
          </w:p>
        </w:tc>
        <w:tc>
          <w:tcPr>
            <w:tcW w:w="1134" w:type="dxa"/>
            <w:shd w:val="clear" w:color="auto" w:fill="auto"/>
            <w:noWrap/>
            <w:vAlign w:val="bottom"/>
          </w:tcPr>
          <w:p w14:paraId="1646B781" w14:textId="52BDCDEC" w:rsidR="00B3615F" w:rsidRPr="00DF167F" w:rsidRDefault="00603C07"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1.185</w:t>
            </w:r>
          </w:p>
        </w:tc>
        <w:tc>
          <w:tcPr>
            <w:tcW w:w="1134" w:type="dxa"/>
            <w:shd w:val="clear" w:color="auto" w:fill="auto"/>
            <w:noWrap/>
            <w:vAlign w:val="bottom"/>
          </w:tcPr>
          <w:p w14:paraId="31FA7CF9" w14:textId="2E430D4C"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1.214</w:t>
            </w:r>
          </w:p>
        </w:tc>
      </w:tr>
      <w:tr w:rsidR="00B3615F" w:rsidRPr="00DF167F" w14:paraId="6CE9397F" w14:textId="77777777" w:rsidTr="005F1610">
        <w:trPr>
          <w:trHeight w:val="315"/>
        </w:trPr>
        <w:tc>
          <w:tcPr>
            <w:tcW w:w="6946" w:type="dxa"/>
            <w:shd w:val="clear" w:color="auto" w:fill="auto"/>
            <w:noWrap/>
            <w:vAlign w:val="bottom"/>
          </w:tcPr>
          <w:p w14:paraId="1A04BE7B" w14:textId="77777777" w:rsidR="00B3615F" w:rsidRPr="00DF167F" w:rsidRDefault="00B3615F" w:rsidP="005F1610">
            <w:pPr>
              <w:widowControl/>
              <w:ind w:firstLine="214"/>
              <w:rPr>
                <w:rFonts w:ascii="Calibri" w:hAnsi="Calibri" w:cs="Calibri"/>
                <w:snapToGrid/>
                <w:color w:val="000000"/>
                <w:sz w:val="24"/>
                <w:szCs w:val="24"/>
              </w:rPr>
            </w:pPr>
            <w:r w:rsidRPr="00DF167F">
              <w:rPr>
                <w:rFonts w:ascii="Calibri" w:hAnsi="Calibri" w:cs="Calibri"/>
                <w:snapToGrid/>
                <w:color w:val="000000"/>
                <w:sz w:val="24"/>
                <w:szCs w:val="24"/>
              </w:rPr>
              <w:t>Aposentados</w:t>
            </w:r>
          </w:p>
        </w:tc>
        <w:tc>
          <w:tcPr>
            <w:tcW w:w="1134" w:type="dxa"/>
            <w:shd w:val="clear" w:color="auto" w:fill="auto"/>
            <w:noWrap/>
            <w:vAlign w:val="bottom"/>
          </w:tcPr>
          <w:p w14:paraId="430C2310" w14:textId="1F898907" w:rsidR="00B3615F" w:rsidRPr="00DF167F" w:rsidRDefault="00603C07"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560</w:t>
            </w:r>
          </w:p>
        </w:tc>
        <w:tc>
          <w:tcPr>
            <w:tcW w:w="1134" w:type="dxa"/>
            <w:shd w:val="clear" w:color="auto" w:fill="auto"/>
            <w:noWrap/>
            <w:vAlign w:val="bottom"/>
          </w:tcPr>
          <w:p w14:paraId="43AA075C" w14:textId="4510D09D"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569</w:t>
            </w:r>
          </w:p>
        </w:tc>
      </w:tr>
      <w:tr w:rsidR="00B3615F" w:rsidRPr="00DF167F" w14:paraId="706E39E5" w14:textId="77777777" w:rsidTr="005F1610">
        <w:trPr>
          <w:trHeight w:val="315"/>
        </w:trPr>
        <w:tc>
          <w:tcPr>
            <w:tcW w:w="6946" w:type="dxa"/>
            <w:shd w:val="clear" w:color="auto" w:fill="auto"/>
            <w:noWrap/>
            <w:vAlign w:val="bottom"/>
          </w:tcPr>
          <w:p w14:paraId="4A4FBE9D" w14:textId="77777777" w:rsidR="00B3615F" w:rsidRPr="00DF167F" w:rsidRDefault="00B3615F" w:rsidP="005F1610">
            <w:pPr>
              <w:widowControl/>
              <w:ind w:firstLine="214"/>
              <w:rPr>
                <w:rFonts w:ascii="Calibri" w:hAnsi="Calibri" w:cs="Calibri"/>
                <w:snapToGrid/>
                <w:color w:val="000000"/>
                <w:sz w:val="24"/>
                <w:szCs w:val="24"/>
              </w:rPr>
            </w:pPr>
            <w:r w:rsidRPr="00DF167F">
              <w:rPr>
                <w:rFonts w:ascii="Calibri" w:hAnsi="Calibri" w:cs="Calibri"/>
                <w:snapToGrid/>
                <w:color w:val="000000"/>
                <w:sz w:val="24"/>
                <w:szCs w:val="24"/>
              </w:rPr>
              <w:t>Pensionistas</w:t>
            </w:r>
          </w:p>
        </w:tc>
        <w:tc>
          <w:tcPr>
            <w:tcW w:w="1134" w:type="dxa"/>
            <w:shd w:val="clear" w:color="auto" w:fill="auto"/>
            <w:noWrap/>
            <w:vAlign w:val="bottom"/>
          </w:tcPr>
          <w:p w14:paraId="70506213" w14:textId="180F5439" w:rsidR="00B3615F" w:rsidRPr="00DF167F" w:rsidRDefault="00B3615F" w:rsidP="00603C0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6</w:t>
            </w:r>
            <w:r w:rsidR="00603C07" w:rsidRPr="00DF167F">
              <w:rPr>
                <w:rFonts w:ascii="Calibri" w:hAnsi="Calibri" w:cs="Calibri"/>
                <w:snapToGrid/>
                <w:color w:val="000000"/>
                <w:sz w:val="24"/>
                <w:szCs w:val="24"/>
              </w:rPr>
              <w:t>2</w:t>
            </w:r>
            <w:r w:rsidRPr="00DF167F">
              <w:rPr>
                <w:rFonts w:ascii="Calibri" w:hAnsi="Calibri" w:cs="Calibri"/>
                <w:snapToGrid/>
                <w:color w:val="000000"/>
                <w:sz w:val="24"/>
                <w:szCs w:val="24"/>
              </w:rPr>
              <w:t>5</w:t>
            </w:r>
          </w:p>
        </w:tc>
        <w:tc>
          <w:tcPr>
            <w:tcW w:w="1134" w:type="dxa"/>
            <w:shd w:val="clear" w:color="auto" w:fill="auto"/>
            <w:noWrap/>
            <w:vAlign w:val="bottom"/>
          </w:tcPr>
          <w:p w14:paraId="56CF7953" w14:textId="19251A91"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645</w:t>
            </w:r>
          </w:p>
        </w:tc>
      </w:tr>
      <w:tr w:rsidR="00B3615F" w:rsidRPr="00DF167F" w14:paraId="0E418CC2" w14:textId="77777777" w:rsidTr="005F1610">
        <w:trPr>
          <w:trHeight w:val="315"/>
        </w:trPr>
        <w:tc>
          <w:tcPr>
            <w:tcW w:w="6946" w:type="dxa"/>
            <w:shd w:val="clear" w:color="auto" w:fill="auto"/>
            <w:noWrap/>
            <w:vAlign w:val="bottom"/>
          </w:tcPr>
          <w:p w14:paraId="4FAFF0BD"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Total de participantes</w:t>
            </w:r>
          </w:p>
        </w:tc>
        <w:tc>
          <w:tcPr>
            <w:tcW w:w="1134" w:type="dxa"/>
            <w:shd w:val="clear" w:color="auto" w:fill="auto"/>
            <w:noWrap/>
            <w:vAlign w:val="bottom"/>
          </w:tcPr>
          <w:p w14:paraId="2BB367E4" w14:textId="4ED25736" w:rsidR="00B3615F" w:rsidRPr="00DF167F" w:rsidRDefault="00603C07" w:rsidP="00603C07">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1.389</w:t>
            </w:r>
          </w:p>
        </w:tc>
        <w:tc>
          <w:tcPr>
            <w:tcW w:w="1134" w:type="dxa"/>
            <w:shd w:val="clear" w:color="auto" w:fill="auto"/>
            <w:noWrap/>
            <w:vAlign w:val="bottom"/>
          </w:tcPr>
          <w:p w14:paraId="1CA55884" w14:textId="133D175B" w:rsidR="00B3615F" w:rsidRPr="00DF167F" w:rsidRDefault="0050439B" w:rsidP="005F1610">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1.440</w:t>
            </w:r>
          </w:p>
        </w:tc>
      </w:tr>
      <w:tr w:rsidR="00B3615F" w:rsidRPr="00DF167F" w14:paraId="4E512839" w14:textId="77777777" w:rsidTr="005F1610">
        <w:trPr>
          <w:trHeight w:val="315"/>
        </w:trPr>
        <w:tc>
          <w:tcPr>
            <w:tcW w:w="6946" w:type="dxa"/>
            <w:shd w:val="clear" w:color="auto" w:fill="auto"/>
            <w:noWrap/>
            <w:vAlign w:val="bottom"/>
          </w:tcPr>
          <w:p w14:paraId="03C1A8ED"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i/>
                <w:snapToGrid/>
                <w:color w:val="000000"/>
                <w:sz w:val="24"/>
                <w:szCs w:val="24"/>
              </w:rPr>
              <w:t>Duration</w:t>
            </w:r>
            <w:r w:rsidRPr="00DF167F">
              <w:rPr>
                <w:rFonts w:ascii="Calibri" w:hAnsi="Calibri" w:cs="Calibri"/>
                <w:snapToGrid/>
                <w:color w:val="000000"/>
                <w:sz w:val="24"/>
                <w:szCs w:val="24"/>
              </w:rPr>
              <w:t xml:space="preserve"> da obrigação (utilizada para determinar a taxa de desconto)</w:t>
            </w:r>
          </w:p>
        </w:tc>
        <w:tc>
          <w:tcPr>
            <w:tcW w:w="1134" w:type="dxa"/>
            <w:shd w:val="clear" w:color="auto" w:fill="auto"/>
            <w:noWrap/>
            <w:vAlign w:val="bottom"/>
          </w:tcPr>
          <w:p w14:paraId="377A3349" w14:textId="2303BF52" w:rsidR="00B3615F" w:rsidRPr="00DF167F" w:rsidRDefault="00603C07" w:rsidP="00603C0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8</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06</w:t>
            </w:r>
          </w:p>
        </w:tc>
        <w:tc>
          <w:tcPr>
            <w:tcW w:w="1134" w:type="dxa"/>
            <w:shd w:val="clear" w:color="auto" w:fill="auto"/>
            <w:noWrap/>
            <w:vAlign w:val="bottom"/>
          </w:tcPr>
          <w:p w14:paraId="660E5148" w14:textId="72452960"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7,13</w:t>
            </w:r>
          </w:p>
        </w:tc>
      </w:tr>
    </w:tbl>
    <w:p w14:paraId="1A80F038" w14:textId="77777777" w:rsidR="00B3615F" w:rsidRPr="00DF167F" w:rsidRDefault="00B3615F" w:rsidP="00B3615F">
      <w:pPr>
        <w:jc w:val="both"/>
        <w:rPr>
          <w:rFonts w:ascii="Calibri" w:hAnsi="Calibri" w:cs="Calibri"/>
          <w:sz w:val="24"/>
          <w:szCs w:val="24"/>
        </w:rPr>
      </w:pPr>
    </w:p>
    <w:p w14:paraId="12F69773" w14:textId="77777777" w:rsidR="00B3615F" w:rsidRPr="00DF167F" w:rsidRDefault="00B3615F" w:rsidP="00B3615F">
      <w:pPr>
        <w:jc w:val="both"/>
        <w:rPr>
          <w:rFonts w:ascii="Calibri" w:hAnsi="Calibri" w:cs="Calibri"/>
          <w:b/>
          <w:sz w:val="24"/>
          <w:szCs w:val="24"/>
        </w:rPr>
      </w:pPr>
      <w:r w:rsidRPr="00DF167F">
        <w:rPr>
          <w:rFonts w:ascii="Calibri" w:hAnsi="Calibri" w:cs="Calibri"/>
          <w:b/>
          <w:sz w:val="24"/>
          <w:szCs w:val="24"/>
        </w:rPr>
        <w:t>Premissas:</w:t>
      </w:r>
    </w:p>
    <w:p w14:paraId="191CD3D9" w14:textId="77777777" w:rsidR="00B3615F" w:rsidRPr="00DF167F" w:rsidRDefault="00B3615F" w:rsidP="00B3615F">
      <w:pPr>
        <w:jc w:val="both"/>
        <w:rPr>
          <w:rFonts w:ascii="Calibri" w:hAnsi="Calibri" w:cs="Calibri"/>
          <w:sz w:val="24"/>
          <w:szCs w:val="24"/>
        </w:rPr>
      </w:pPr>
    </w:p>
    <w:tbl>
      <w:tblPr>
        <w:tblW w:w="7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1"/>
        <w:gridCol w:w="1197"/>
        <w:gridCol w:w="1197"/>
      </w:tblGrid>
      <w:tr w:rsidR="00B3615F" w:rsidRPr="00DF167F" w14:paraId="07415B01" w14:textId="77777777" w:rsidTr="005F1610">
        <w:trPr>
          <w:trHeight w:val="315"/>
        </w:trPr>
        <w:tc>
          <w:tcPr>
            <w:tcW w:w="4831" w:type="dxa"/>
            <w:shd w:val="clear" w:color="auto" w:fill="auto"/>
            <w:noWrap/>
            <w:vAlign w:val="bottom"/>
            <w:hideMark/>
          </w:tcPr>
          <w:p w14:paraId="01F7E0BC"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Premissas adotadas (final do ano)</w:t>
            </w:r>
          </w:p>
        </w:tc>
        <w:tc>
          <w:tcPr>
            <w:tcW w:w="1197" w:type="dxa"/>
            <w:shd w:val="clear" w:color="auto" w:fill="auto"/>
            <w:noWrap/>
            <w:vAlign w:val="bottom"/>
            <w:hideMark/>
          </w:tcPr>
          <w:p w14:paraId="1D7548EB" w14:textId="65E7C8CA" w:rsidR="00B3615F"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2024</w:t>
            </w:r>
          </w:p>
        </w:tc>
        <w:tc>
          <w:tcPr>
            <w:tcW w:w="1197" w:type="dxa"/>
            <w:shd w:val="clear" w:color="auto" w:fill="auto"/>
            <w:noWrap/>
            <w:vAlign w:val="bottom"/>
            <w:hideMark/>
          </w:tcPr>
          <w:p w14:paraId="377B10D4" w14:textId="2048F317" w:rsidR="00B3615F" w:rsidRPr="00DF167F" w:rsidRDefault="00B3615F" w:rsidP="0050439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202</w:t>
            </w:r>
            <w:r w:rsidR="0050439B" w:rsidRPr="00DF167F">
              <w:rPr>
                <w:rFonts w:ascii="Calibri" w:hAnsi="Calibri" w:cs="Calibri"/>
                <w:b/>
                <w:bCs/>
                <w:snapToGrid/>
                <w:color w:val="000000"/>
                <w:sz w:val="24"/>
                <w:szCs w:val="24"/>
              </w:rPr>
              <w:t>3</w:t>
            </w:r>
          </w:p>
        </w:tc>
      </w:tr>
      <w:tr w:rsidR="00B3615F" w:rsidRPr="00DF167F" w14:paraId="54BAFBB5" w14:textId="77777777" w:rsidTr="005F1610">
        <w:trPr>
          <w:trHeight w:val="315"/>
        </w:trPr>
        <w:tc>
          <w:tcPr>
            <w:tcW w:w="4831" w:type="dxa"/>
            <w:shd w:val="clear" w:color="auto" w:fill="auto"/>
            <w:noWrap/>
            <w:vAlign w:val="bottom"/>
          </w:tcPr>
          <w:p w14:paraId="714CDB80"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Taxa de desconto (nominal)</w:t>
            </w:r>
          </w:p>
        </w:tc>
        <w:tc>
          <w:tcPr>
            <w:tcW w:w="1197" w:type="dxa"/>
            <w:shd w:val="clear" w:color="auto" w:fill="auto"/>
            <w:noWrap/>
            <w:vAlign w:val="bottom"/>
          </w:tcPr>
          <w:p w14:paraId="2C8DA8CC" w14:textId="02535115" w:rsidR="00B3615F" w:rsidRPr="00DF167F" w:rsidRDefault="00F11E39"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11</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35</w:t>
            </w:r>
            <w:r w:rsidR="00B3615F" w:rsidRPr="00DF167F">
              <w:rPr>
                <w:rFonts w:ascii="Calibri" w:hAnsi="Calibri" w:cs="Calibri"/>
                <w:snapToGrid/>
                <w:color w:val="000000"/>
                <w:sz w:val="24"/>
                <w:szCs w:val="24"/>
              </w:rPr>
              <w:t>%</w:t>
            </w:r>
          </w:p>
        </w:tc>
        <w:tc>
          <w:tcPr>
            <w:tcW w:w="1197" w:type="dxa"/>
            <w:shd w:val="clear" w:color="auto" w:fill="auto"/>
            <w:noWrap/>
            <w:vAlign w:val="bottom"/>
          </w:tcPr>
          <w:p w14:paraId="51917825" w14:textId="210CA1E8"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9,02%</w:t>
            </w:r>
          </w:p>
        </w:tc>
      </w:tr>
      <w:tr w:rsidR="00B3615F" w:rsidRPr="00DF167F" w14:paraId="0AB363BC" w14:textId="77777777" w:rsidTr="005F1610">
        <w:trPr>
          <w:trHeight w:val="315"/>
        </w:trPr>
        <w:tc>
          <w:tcPr>
            <w:tcW w:w="4831" w:type="dxa"/>
            <w:shd w:val="clear" w:color="auto" w:fill="auto"/>
            <w:noWrap/>
            <w:vAlign w:val="bottom"/>
          </w:tcPr>
          <w:p w14:paraId="2457278C"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Retorno esperado dos ativos do plano</w:t>
            </w:r>
          </w:p>
        </w:tc>
        <w:tc>
          <w:tcPr>
            <w:tcW w:w="1197" w:type="dxa"/>
            <w:shd w:val="clear" w:color="auto" w:fill="auto"/>
            <w:noWrap/>
            <w:vAlign w:val="bottom"/>
          </w:tcPr>
          <w:p w14:paraId="3E94E2B4" w14:textId="0DAAAAA2" w:rsidR="00B3615F" w:rsidRPr="00DF167F" w:rsidRDefault="00F11E39"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11</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35</w:t>
            </w:r>
            <w:r w:rsidR="00B3615F" w:rsidRPr="00DF167F">
              <w:rPr>
                <w:rFonts w:ascii="Calibri" w:hAnsi="Calibri" w:cs="Calibri"/>
                <w:snapToGrid/>
                <w:color w:val="000000"/>
                <w:sz w:val="24"/>
                <w:szCs w:val="24"/>
              </w:rPr>
              <w:t>%</w:t>
            </w:r>
          </w:p>
        </w:tc>
        <w:tc>
          <w:tcPr>
            <w:tcW w:w="1197" w:type="dxa"/>
            <w:shd w:val="clear" w:color="auto" w:fill="auto"/>
            <w:noWrap/>
            <w:vAlign w:val="bottom"/>
          </w:tcPr>
          <w:p w14:paraId="70C9D9BF" w14:textId="07AB14BB"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9,02%</w:t>
            </w:r>
          </w:p>
        </w:tc>
      </w:tr>
      <w:tr w:rsidR="00B3615F" w:rsidRPr="00DF167F" w14:paraId="4A5A955B" w14:textId="77777777" w:rsidTr="005F1610">
        <w:trPr>
          <w:trHeight w:val="315"/>
        </w:trPr>
        <w:tc>
          <w:tcPr>
            <w:tcW w:w="4831" w:type="dxa"/>
            <w:shd w:val="clear" w:color="auto" w:fill="auto"/>
            <w:noWrap/>
            <w:vAlign w:val="bottom"/>
          </w:tcPr>
          <w:p w14:paraId="1F05D3C7"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Taxa nominal de crescimento salarial futuro</w:t>
            </w:r>
          </w:p>
        </w:tc>
        <w:tc>
          <w:tcPr>
            <w:tcW w:w="1197" w:type="dxa"/>
            <w:shd w:val="clear" w:color="auto" w:fill="auto"/>
            <w:noWrap/>
            <w:vAlign w:val="bottom"/>
          </w:tcPr>
          <w:p w14:paraId="3D9A40C6"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3,50%</w:t>
            </w:r>
          </w:p>
        </w:tc>
        <w:tc>
          <w:tcPr>
            <w:tcW w:w="1197" w:type="dxa"/>
            <w:shd w:val="clear" w:color="auto" w:fill="auto"/>
            <w:noWrap/>
            <w:vAlign w:val="bottom"/>
          </w:tcPr>
          <w:p w14:paraId="61B3D0B5"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3,50%</w:t>
            </w:r>
          </w:p>
        </w:tc>
      </w:tr>
      <w:tr w:rsidR="00B3615F" w:rsidRPr="00DF167F" w14:paraId="113EE0BA" w14:textId="77777777" w:rsidTr="005F1610">
        <w:trPr>
          <w:trHeight w:val="315"/>
        </w:trPr>
        <w:tc>
          <w:tcPr>
            <w:tcW w:w="4831" w:type="dxa"/>
            <w:shd w:val="clear" w:color="auto" w:fill="auto"/>
            <w:noWrap/>
            <w:vAlign w:val="bottom"/>
          </w:tcPr>
          <w:p w14:paraId="1020A997"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Reajuste nominal do benefício</w:t>
            </w:r>
          </w:p>
        </w:tc>
        <w:tc>
          <w:tcPr>
            <w:tcW w:w="1197" w:type="dxa"/>
            <w:shd w:val="clear" w:color="auto" w:fill="auto"/>
            <w:noWrap/>
            <w:vAlign w:val="bottom"/>
          </w:tcPr>
          <w:p w14:paraId="5016BE0D"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-3,50%</w:t>
            </w:r>
          </w:p>
        </w:tc>
        <w:tc>
          <w:tcPr>
            <w:tcW w:w="1197" w:type="dxa"/>
            <w:shd w:val="clear" w:color="auto" w:fill="auto"/>
            <w:noWrap/>
            <w:vAlign w:val="bottom"/>
          </w:tcPr>
          <w:p w14:paraId="1385DB68"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-3,50%</w:t>
            </w:r>
          </w:p>
        </w:tc>
      </w:tr>
    </w:tbl>
    <w:p w14:paraId="343FFF09" w14:textId="77777777" w:rsidR="00B3615F" w:rsidRPr="00DF167F" w:rsidRDefault="00B3615F" w:rsidP="00B3615F">
      <w:pPr>
        <w:jc w:val="both"/>
        <w:rPr>
          <w:rFonts w:ascii="Calibri" w:hAnsi="Calibri" w:cs="Calibri"/>
          <w:sz w:val="24"/>
          <w:szCs w:val="24"/>
        </w:rPr>
      </w:pPr>
    </w:p>
    <w:p w14:paraId="1627D058" w14:textId="77777777" w:rsidR="00B3615F" w:rsidRPr="00DF167F" w:rsidRDefault="00B3615F" w:rsidP="00B3615F">
      <w:pPr>
        <w:jc w:val="both"/>
        <w:rPr>
          <w:rFonts w:ascii="Calibri" w:hAnsi="Calibri" w:cs="Calibri"/>
          <w:b/>
          <w:sz w:val="24"/>
          <w:szCs w:val="24"/>
        </w:rPr>
      </w:pPr>
      <w:r w:rsidRPr="00DF167F">
        <w:rPr>
          <w:rFonts w:ascii="Calibri" w:hAnsi="Calibri" w:cs="Calibri"/>
          <w:b/>
          <w:sz w:val="24"/>
          <w:szCs w:val="24"/>
        </w:rPr>
        <w:t>Outras premissas atuariais materiais:</w:t>
      </w:r>
    </w:p>
    <w:p w14:paraId="10706BCE" w14:textId="77777777" w:rsidR="00B3615F" w:rsidRPr="00DF167F" w:rsidRDefault="00B3615F" w:rsidP="00B3615F">
      <w:pPr>
        <w:jc w:val="both"/>
        <w:rPr>
          <w:rFonts w:ascii="Calibri" w:hAnsi="Calibri" w:cs="Calibri"/>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339"/>
        <w:gridCol w:w="2339"/>
      </w:tblGrid>
      <w:tr w:rsidR="00B3615F" w:rsidRPr="00DF167F" w14:paraId="7DBF9D21" w14:textId="77777777" w:rsidTr="005F1610">
        <w:trPr>
          <w:trHeight w:val="315"/>
        </w:trPr>
        <w:tc>
          <w:tcPr>
            <w:tcW w:w="4253" w:type="dxa"/>
            <w:shd w:val="clear" w:color="auto" w:fill="auto"/>
            <w:noWrap/>
            <w:vAlign w:val="bottom"/>
          </w:tcPr>
          <w:p w14:paraId="43E47B47" w14:textId="77777777" w:rsidR="00B3615F" w:rsidRPr="00DF167F" w:rsidRDefault="00B3615F" w:rsidP="005F1610">
            <w:pPr>
              <w:widowControl/>
              <w:rPr>
                <w:rFonts w:ascii="Calibri" w:hAnsi="Calibri" w:cs="Calibri"/>
                <w:snapToGrid/>
                <w:color w:val="000000"/>
                <w:sz w:val="24"/>
                <w:szCs w:val="24"/>
              </w:rPr>
            </w:pPr>
          </w:p>
        </w:tc>
        <w:tc>
          <w:tcPr>
            <w:tcW w:w="2339" w:type="dxa"/>
            <w:shd w:val="clear" w:color="auto" w:fill="auto"/>
            <w:noWrap/>
            <w:vAlign w:val="bottom"/>
            <w:hideMark/>
          </w:tcPr>
          <w:p w14:paraId="2F5A2A89" w14:textId="4F355D83" w:rsidR="00B3615F"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2024</w:t>
            </w:r>
          </w:p>
        </w:tc>
        <w:tc>
          <w:tcPr>
            <w:tcW w:w="2339" w:type="dxa"/>
            <w:shd w:val="clear" w:color="auto" w:fill="auto"/>
            <w:noWrap/>
            <w:vAlign w:val="bottom"/>
            <w:hideMark/>
          </w:tcPr>
          <w:p w14:paraId="311E9825" w14:textId="04D21FDD" w:rsidR="00B3615F" w:rsidRPr="00DF167F" w:rsidRDefault="00B3615F" w:rsidP="0050439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202</w:t>
            </w:r>
            <w:r w:rsidR="0050439B" w:rsidRPr="00DF167F">
              <w:rPr>
                <w:rFonts w:ascii="Calibri" w:hAnsi="Calibri" w:cs="Calibri"/>
                <w:b/>
                <w:bCs/>
                <w:snapToGrid/>
                <w:color w:val="000000"/>
                <w:sz w:val="24"/>
                <w:szCs w:val="24"/>
              </w:rPr>
              <w:t>3</w:t>
            </w:r>
          </w:p>
        </w:tc>
      </w:tr>
      <w:tr w:rsidR="00B3615F" w:rsidRPr="00DF167F" w14:paraId="61C9FFE4" w14:textId="77777777" w:rsidTr="005F1610">
        <w:trPr>
          <w:trHeight w:val="315"/>
        </w:trPr>
        <w:tc>
          <w:tcPr>
            <w:tcW w:w="4253" w:type="dxa"/>
            <w:shd w:val="clear" w:color="auto" w:fill="auto"/>
            <w:noWrap/>
            <w:vAlign w:val="bottom"/>
          </w:tcPr>
          <w:p w14:paraId="3AFBE516"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Rotatividade projetada dos empregados</w:t>
            </w:r>
          </w:p>
        </w:tc>
        <w:tc>
          <w:tcPr>
            <w:tcW w:w="2339" w:type="dxa"/>
            <w:shd w:val="clear" w:color="auto" w:fill="auto"/>
            <w:noWrap/>
            <w:vAlign w:val="bottom"/>
          </w:tcPr>
          <w:p w14:paraId="6C905E9F" w14:textId="77777777" w:rsidR="00B3615F" w:rsidRPr="00DF167F" w:rsidRDefault="00B3615F"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Não disponível</w:t>
            </w:r>
          </w:p>
        </w:tc>
        <w:tc>
          <w:tcPr>
            <w:tcW w:w="2339" w:type="dxa"/>
            <w:shd w:val="clear" w:color="auto" w:fill="auto"/>
            <w:noWrap/>
            <w:vAlign w:val="bottom"/>
          </w:tcPr>
          <w:p w14:paraId="798AED99" w14:textId="77777777" w:rsidR="00B3615F" w:rsidRPr="00DF167F" w:rsidRDefault="00B3615F"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Não disponível</w:t>
            </w:r>
          </w:p>
        </w:tc>
      </w:tr>
      <w:tr w:rsidR="00B3615F" w:rsidRPr="00DF167F" w14:paraId="761DA20C" w14:textId="77777777" w:rsidTr="005F1610">
        <w:trPr>
          <w:trHeight w:val="315"/>
        </w:trPr>
        <w:tc>
          <w:tcPr>
            <w:tcW w:w="4253" w:type="dxa"/>
            <w:shd w:val="clear" w:color="auto" w:fill="auto"/>
            <w:noWrap/>
            <w:vAlign w:val="bottom"/>
          </w:tcPr>
          <w:p w14:paraId="1D6AAAAB"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Tábua de mortalidade geral</w:t>
            </w:r>
          </w:p>
        </w:tc>
        <w:tc>
          <w:tcPr>
            <w:tcW w:w="2339" w:type="dxa"/>
            <w:shd w:val="clear" w:color="auto" w:fill="auto"/>
            <w:noWrap/>
            <w:vAlign w:val="bottom"/>
          </w:tcPr>
          <w:p w14:paraId="2022179F" w14:textId="77777777" w:rsidR="00B3615F" w:rsidRPr="00DF167F" w:rsidRDefault="00B3615F"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AT-2000B (Male)</w:t>
            </w:r>
          </w:p>
        </w:tc>
        <w:tc>
          <w:tcPr>
            <w:tcW w:w="2339" w:type="dxa"/>
            <w:shd w:val="clear" w:color="auto" w:fill="auto"/>
            <w:noWrap/>
            <w:vAlign w:val="bottom"/>
          </w:tcPr>
          <w:p w14:paraId="56F0FCC3" w14:textId="77777777" w:rsidR="00B3615F" w:rsidRPr="00DF167F" w:rsidRDefault="00B3615F"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AT-2000B (Male)</w:t>
            </w:r>
          </w:p>
        </w:tc>
      </w:tr>
      <w:tr w:rsidR="00B3615F" w:rsidRPr="00DF167F" w14:paraId="0EA72240" w14:textId="77777777" w:rsidTr="005F1610">
        <w:trPr>
          <w:trHeight w:val="315"/>
        </w:trPr>
        <w:tc>
          <w:tcPr>
            <w:tcW w:w="4253" w:type="dxa"/>
            <w:shd w:val="clear" w:color="auto" w:fill="auto"/>
            <w:noWrap/>
            <w:vAlign w:val="bottom"/>
          </w:tcPr>
          <w:p w14:paraId="69DEA510"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Tábua de entrada em invalidez</w:t>
            </w:r>
          </w:p>
        </w:tc>
        <w:tc>
          <w:tcPr>
            <w:tcW w:w="2339" w:type="dxa"/>
            <w:shd w:val="clear" w:color="auto" w:fill="auto"/>
            <w:noWrap/>
            <w:vAlign w:val="bottom"/>
          </w:tcPr>
          <w:p w14:paraId="1D6F36A6" w14:textId="640FFA3D" w:rsidR="00B3615F" w:rsidRPr="00DF167F" w:rsidRDefault="00F11E39"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Grupo Americana desagravada em 20%</w:t>
            </w:r>
          </w:p>
        </w:tc>
        <w:tc>
          <w:tcPr>
            <w:tcW w:w="2339" w:type="dxa"/>
            <w:shd w:val="clear" w:color="auto" w:fill="auto"/>
            <w:noWrap/>
            <w:vAlign w:val="bottom"/>
          </w:tcPr>
          <w:p w14:paraId="4E903DFE" w14:textId="77777777" w:rsidR="00B3615F" w:rsidRPr="00DF167F" w:rsidRDefault="00B3615F"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Hunter</w:t>
            </w:r>
          </w:p>
        </w:tc>
      </w:tr>
      <w:tr w:rsidR="00B3615F" w:rsidRPr="00DF167F" w14:paraId="347584E9" w14:textId="77777777" w:rsidTr="005F1610">
        <w:trPr>
          <w:trHeight w:val="315"/>
        </w:trPr>
        <w:tc>
          <w:tcPr>
            <w:tcW w:w="4253" w:type="dxa"/>
            <w:shd w:val="clear" w:color="auto" w:fill="auto"/>
            <w:noWrap/>
            <w:vAlign w:val="bottom"/>
          </w:tcPr>
          <w:p w14:paraId="3CD9B715"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Tábua de mortalidade de inválidos</w:t>
            </w:r>
          </w:p>
        </w:tc>
        <w:tc>
          <w:tcPr>
            <w:tcW w:w="2339" w:type="dxa"/>
            <w:shd w:val="clear" w:color="auto" w:fill="auto"/>
            <w:noWrap/>
            <w:vAlign w:val="bottom"/>
          </w:tcPr>
          <w:p w14:paraId="07518590" w14:textId="64D26810" w:rsidR="00B3615F" w:rsidRPr="00DF167F" w:rsidRDefault="00F11E39"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Winklevoss desagravada em 20%</w:t>
            </w:r>
          </w:p>
        </w:tc>
        <w:tc>
          <w:tcPr>
            <w:tcW w:w="2339" w:type="dxa"/>
            <w:shd w:val="clear" w:color="auto" w:fill="auto"/>
            <w:noWrap/>
            <w:vAlign w:val="bottom"/>
          </w:tcPr>
          <w:p w14:paraId="5D7D8C20" w14:textId="77777777" w:rsidR="00B3615F" w:rsidRPr="00DF167F" w:rsidRDefault="00B3615F"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Winklevoss</w:t>
            </w:r>
          </w:p>
        </w:tc>
      </w:tr>
      <w:tr w:rsidR="00B3615F" w:rsidRPr="00DF167F" w14:paraId="7EA094D3" w14:textId="77777777" w:rsidTr="005F1610">
        <w:trPr>
          <w:trHeight w:val="315"/>
        </w:trPr>
        <w:tc>
          <w:tcPr>
            <w:tcW w:w="4253" w:type="dxa"/>
            <w:shd w:val="clear" w:color="auto" w:fill="auto"/>
            <w:noWrap/>
            <w:vAlign w:val="bottom"/>
          </w:tcPr>
          <w:p w14:paraId="1B78BDF5"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Composição familiar</w:t>
            </w:r>
          </w:p>
        </w:tc>
        <w:tc>
          <w:tcPr>
            <w:tcW w:w="2339" w:type="dxa"/>
            <w:shd w:val="clear" w:color="auto" w:fill="auto"/>
            <w:noWrap/>
            <w:vAlign w:val="bottom"/>
          </w:tcPr>
          <w:p w14:paraId="021C1548" w14:textId="77777777" w:rsidR="00B3615F" w:rsidRPr="00DF167F" w:rsidRDefault="00B3615F"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Família Padrão Portus</w:t>
            </w:r>
          </w:p>
        </w:tc>
        <w:tc>
          <w:tcPr>
            <w:tcW w:w="2339" w:type="dxa"/>
            <w:shd w:val="clear" w:color="auto" w:fill="auto"/>
            <w:noWrap/>
            <w:vAlign w:val="bottom"/>
          </w:tcPr>
          <w:p w14:paraId="0A692441" w14:textId="77777777" w:rsidR="00B3615F" w:rsidRPr="00DF167F" w:rsidRDefault="00B3615F" w:rsidP="005F1610">
            <w:pPr>
              <w:widowControl/>
              <w:jc w:val="center"/>
              <w:rPr>
                <w:rFonts w:ascii="Calibri" w:hAnsi="Calibri" w:cs="Calibri"/>
                <w:snapToGrid/>
                <w:color w:val="000000"/>
                <w:sz w:val="24"/>
                <w:szCs w:val="24"/>
              </w:rPr>
            </w:pPr>
            <w:r w:rsidRPr="00DF167F">
              <w:rPr>
                <w:rFonts w:ascii="Calibri" w:hAnsi="Calibri" w:cs="Calibri"/>
                <w:snapToGrid/>
                <w:color w:val="000000"/>
                <w:sz w:val="24"/>
                <w:szCs w:val="24"/>
              </w:rPr>
              <w:t>Família Padrão Portus</w:t>
            </w:r>
          </w:p>
        </w:tc>
      </w:tr>
    </w:tbl>
    <w:p w14:paraId="717A50DC" w14:textId="77777777" w:rsidR="00B3615F" w:rsidRPr="00DF167F" w:rsidRDefault="00B3615F" w:rsidP="00B3615F">
      <w:pPr>
        <w:jc w:val="both"/>
        <w:rPr>
          <w:rFonts w:ascii="Calibri" w:hAnsi="Calibri" w:cs="Calibri"/>
          <w:sz w:val="24"/>
          <w:szCs w:val="24"/>
        </w:rPr>
      </w:pPr>
    </w:p>
    <w:p w14:paraId="7C7D0054" w14:textId="2F3FD4CF" w:rsidR="00B3615F" w:rsidRPr="00DF167F" w:rsidRDefault="00B3615F" w:rsidP="00B3615F">
      <w:pPr>
        <w:jc w:val="both"/>
        <w:rPr>
          <w:rFonts w:ascii="Calibri" w:hAnsi="Calibri" w:cs="Calibri"/>
          <w:b/>
          <w:sz w:val="24"/>
          <w:szCs w:val="24"/>
        </w:rPr>
      </w:pPr>
      <w:r w:rsidRPr="00DF167F">
        <w:rPr>
          <w:rFonts w:ascii="Calibri" w:hAnsi="Calibri" w:cs="Calibri"/>
          <w:b/>
          <w:sz w:val="24"/>
          <w:szCs w:val="24"/>
        </w:rPr>
        <w:lastRenderedPageBreak/>
        <w:t>Valor justo dos ativos do plano:</w:t>
      </w:r>
    </w:p>
    <w:p w14:paraId="628292D2" w14:textId="77777777" w:rsidR="00B3615F" w:rsidRPr="00DF167F" w:rsidRDefault="00B3615F" w:rsidP="00B3615F">
      <w:pPr>
        <w:jc w:val="both"/>
        <w:rPr>
          <w:rFonts w:ascii="Calibri" w:hAnsi="Calibri" w:cs="Calibri"/>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1346"/>
        <w:gridCol w:w="1347"/>
        <w:gridCol w:w="1347"/>
        <w:gridCol w:w="1347"/>
      </w:tblGrid>
      <w:tr w:rsidR="00B3615F" w:rsidRPr="00DF167F" w14:paraId="3535F3EF" w14:textId="77777777" w:rsidTr="005F1610">
        <w:trPr>
          <w:trHeight w:val="315"/>
        </w:trPr>
        <w:tc>
          <w:tcPr>
            <w:tcW w:w="3969" w:type="dxa"/>
            <w:shd w:val="clear" w:color="auto" w:fill="auto"/>
            <w:noWrap/>
            <w:vAlign w:val="center"/>
          </w:tcPr>
          <w:p w14:paraId="46476951"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Ativos</w:t>
            </w:r>
          </w:p>
        </w:tc>
        <w:tc>
          <w:tcPr>
            <w:tcW w:w="2693" w:type="dxa"/>
            <w:gridSpan w:val="2"/>
            <w:shd w:val="clear" w:color="auto" w:fill="auto"/>
            <w:noWrap/>
            <w:vAlign w:val="center"/>
          </w:tcPr>
          <w:p w14:paraId="3CA018E6" w14:textId="748B2A1D" w:rsidR="00B3615F"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2024</w:t>
            </w:r>
          </w:p>
        </w:tc>
        <w:tc>
          <w:tcPr>
            <w:tcW w:w="2694" w:type="dxa"/>
            <w:gridSpan w:val="2"/>
            <w:vAlign w:val="center"/>
          </w:tcPr>
          <w:p w14:paraId="64E80C8A" w14:textId="4B01F001" w:rsidR="00B3615F" w:rsidRPr="00DF167F" w:rsidRDefault="00B3615F" w:rsidP="0050439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202</w:t>
            </w:r>
            <w:r w:rsidR="0050439B" w:rsidRPr="00DF167F">
              <w:rPr>
                <w:rFonts w:ascii="Calibri" w:hAnsi="Calibri" w:cs="Calibri"/>
                <w:b/>
                <w:bCs/>
                <w:snapToGrid/>
                <w:color w:val="000000"/>
                <w:sz w:val="24"/>
                <w:szCs w:val="24"/>
              </w:rPr>
              <w:t>3</w:t>
            </w:r>
          </w:p>
        </w:tc>
      </w:tr>
      <w:tr w:rsidR="00B3615F" w:rsidRPr="00DF167F" w14:paraId="728A1CDD" w14:textId="77777777" w:rsidTr="005F1610">
        <w:trPr>
          <w:trHeight w:val="315"/>
        </w:trPr>
        <w:tc>
          <w:tcPr>
            <w:tcW w:w="3969" w:type="dxa"/>
            <w:shd w:val="clear" w:color="auto" w:fill="auto"/>
            <w:noWrap/>
            <w:vAlign w:val="center"/>
          </w:tcPr>
          <w:p w14:paraId="71DBDD94"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Principais categorias de ativos</w:t>
            </w:r>
          </w:p>
        </w:tc>
        <w:tc>
          <w:tcPr>
            <w:tcW w:w="1346" w:type="dxa"/>
            <w:shd w:val="clear" w:color="auto" w:fill="auto"/>
            <w:noWrap/>
            <w:vAlign w:val="center"/>
          </w:tcPr>
          <w:p w14:paraId="1AD07B17" w14:textId="77777777" w:rsidR="00B3615F" w:rsidRPr="00DF167F" w:rsidRDefault="00B3615F"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Montante</w:t>
            </w:r>
          </w:p>
        </w:tc>
        <w:tc>
          <w:tcPr>
            <w:tcW w:w="1347" w:type="dxa"/>
            <w:shd w:val="clear" w:color="auto" w:fill="auto"/>
            <w:noWrap/>
            <w:vAlign w:val="center"/>
            <w:hideMark/>
          </w:tcPr>
          <w:p w14:paraId="4B0EF2CD" w14:textId="77777777" w:rsidR="00B3615F" w:rsidRPr="00DF167F" w:rsidRDefault="00B3615F"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Percentual</w:t>
            </w:r>
          </w:p>
        </w:tc>
        <w:tc>
          <w:tcPr>
            <w:tcW w:w="1347" w:type="dxa"/>
            <w:vAlign w:val="center"/>
          </w:tcPr>
          <w:p w14:paraId="17858D53" w14:textId="77777777" w:rsidR="00B3615F" w:rsidRPr="00DF167F" w:rsidRDefault="00B3615F"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Montante</w:t>
            </w:r>
          </w:p>
        </w:tc>
        <w:tc>
          <w:tcPr>
            <w:tcW w:w="1347" w:type="dxa"/>
            <w:vAlign w:val="center"/>
          </w:tcPr>
          <w:p w14:paraId="798B5D60" w14:textId="77777777" w:rsidR="00B3615F" w:rsidRPr="00DF167F" w:rsidRDefault="00B3615F"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Percentual</w:t>
            </w:r>
          </w:p>
        </w:tc>
      </w:tr>
      <w:tr w:rsidR="00B3615F" w:rsidRPr="00DF167F" w14:paraId="62B20E36" w14:textId="77777777" w:rsidTr="005F1610">
        <w:trPr>
          <w:trHeight w:val="315"/>
        </w:trPr>
        <w:tc>
          <w:tcPr>
            <w:tcW w:w="3969" w:type="dxa"/>
            <w:shd w:val="clear" w:color="auto" w:fill="auto"/>
            <w:noWrap/>
            <w:vAlign w:val="center"/>
          </w:tcPr>
          <w:p w14:paraId="37824731"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Disponível</w:t>
            </w:r>
          </w:p>
        </w:tc>
        <w:tc>
          <w:tcPr>
            <w:tcW w:w="1346" w:type="dxa"/>
            <w:shd w:val="clear" w:color="auto" w:fill="auto"/>
            <w:noWrap/>
            <w:vAlign w:val="center"/>
          </w:tcPr>
          <w:p w14:paraId="1BF1F4DA"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347" w:type="dxa"/>
            <w:shd w:val="clear" w:color="auto" w:fill="auto"/>
            <w:noWrap/>
            <w:vAlign w:val="center"/>
          </w:tcPr>
          <w:p w14:paraId="2C4AFEB4"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347" w:type="dxa"/>
            <w:vAlign w:val="center"/>
          </w:tcPr>
          <w:p w14:paraId="5419F902"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347" w:type="dxa"/>
            <w:vAlign w:val="center"/>
          </w:tcPr>
          <w:p w14:paraId="0372B5B8" w14:textId="77777777" w:rsidR="00B3615F" w:rsidRPr="00DF167F" w:rsidRDefault="00B3615F"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r>
      <w:tr w:rsidR="00B3615F" w:rsidRPr="00DF167F" w14:paraId="56376D9D" w14:textId="77777777" w:rsidTr="005F1610">
        <w:trPr>
          <w:trHeight w:val="315"/>
        </w:trPr>
        <w:tc>
          <w:tcPr>
            <w:tcW w:w="3969" w:type="dxa"/>
            <w:shd w:val="clear" w:color="auto" w:fill="auto"/>
            <w:noWrap/>
            <w:vAlign w:val="center"/>
          </w:tcPr>
          <w:p w14:paraId="63D81A90"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Realizável</w:t>
            </w:r>
          </w:p>
        </w:tc>
        <w:tc>
          <w:tcPr>
            <w:tcW w:w="1346" w:type="dxa"/>
            <w:shd w:val="clear" w:color="auto" w:fill="auto"/>
            <w:noWrap/>
            <w:vAlign w:val="center"/>
          </w:tcPr>
          <w:p w14:paraId="747FE432" w14:textId="1BB67FBE" w:rsidR="00B3615F" w:rsidRPr="00DF167F" w:rsidRDefault="00B3615F"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23</w:t>
            </w:r>
            <w:r w:rsidR="00F11E39" w:rsidRPr="00DF167F">
              <w:rPr>
                <w:rFonts w:ascii="Calibri" w:hAnsi="Calibri" w:cs="Calibri"/>
                <w:snapToGrid/>
                <w:color w:val="000000"/>
                <w:sz w:val="24"/>
                <w:szCs w:val="24"/>
              </w:rPr>
              <w:t>5</w:t>
            </w:r>
            <w:r w:rsidRPr="00DF167F">
              <w:rPr>
                <w:rFonts w:ascii="Calibri" w:hAnsi="Calibri" w:cs="Calibri"/>
                <w:snapToGrid/>
                <w:color w:val="000000"/>
                <w:sz w:val="24"/>
                <w:szCs w:val="24"/>
              </w:rPr>
              <w:t>.</w:t>
            </w:r>
            <w:r w:rsidR="00F11E39" w:rsidRPr="00DF167F">
              <w:rPr>
                <w:rFonts w:ascii="Calibri" w:hAnsi="Calibri" w:cs="Calibri"/>
                <w:snapToGrid/>
                <w:color w:val="000000"/>
                <w:sz w:val="24"/>
                <w:szCs w:val="24"/>
              </w:rPr>
              <w:t>651</w:t>
            </w:r>
          </w:p>
        </w:tc>
        <w:tc>
          <w:tcPr>
            <w:tcW w:w="1347" w:type="dxa"/>
            <w:shd w:val="clear" w:color="auto" w:fill="auto"/>
            <w:noWrap/>
            <w:vAlign w:val="center"/>
          </w:tcPr>
          <w:p w14:paraId="696242DB" w14:textId="7D66BBBF" w:rsidR="00B3615F" w:rsidRPr="00DF167F" w:rsidRDefault="00F11E39"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68</w:t>
            </w:r>
            <w:r w:rsidR="00B3615F" w:rsidRPr="00DF167F">
              <w:rPr>
                <w:rFonts w:ascii="Calibri" w:hAnsi="Calibri" w:cs="Calibri"/>
                <w:snapToGrid/>
                <w:color w:val="000000"/>
                <w:sz w:val="24"/>
                <w:szCs w:val="24"/>
              </w:rPr>
              <w:t>,9</w:t>
            </w:r>
            <w:r w:rsidRPr="00DF167F">
              <w:rPr>
                <w:rFonts w:ascii="Calibri" w:hAnsi="Calibri" w:cs="Calibri"/>
                <w:snapToGrid/>
                <w:color w:val="000000"/>
                <w:sz w:val="24"/>
                <w:szCs w:val="24"/>
              </w:rPr>
              <w:t>2</w:t>
            </w:r>
            <w:r w:rsidR="00B3615F" w:rsidRPr="00DF167F">
              <w:rPr>
                <w:rFonts w:ascii="Calibri" w:hAnsi="Calibri" w:cs="Calibri"/>
                <w:snapToGrid/>
                <w:color w:val="000000"/>
                <w:sz w:val="24"/>
                <w:szCs w:val="24"/>
              </w:rPr>
              <w:t>%</w:t>
            </w:r>
          </w:p>
        </w:tc>
        <w:tc>
          <w:tcPr>
            <w:tcW w:w="1347" w:type="dxa"/>
            <w:vAlign w:val="center"/>
          </w:tcPr>
          <w:p w14:paraId="79ABAC96" w14:textId="66F9D9BE"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237.927</w:t>
            </w:r>
          </w:p>
        </w:tc>
        <w:tc>
          <w:tcPr>
            <w:tcW w:w="1347" w:type="dxa"/>
            <w:vAlign w:val="center"/>
          </w:tcPr>
          <w:p w14:paraId="4A08FF50" w14:textId="72BFCB2E"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71,97%</w:t>
            </w:r>
          </w:p>
        </w:tc>
      </w:tr>
      <w:tr w:rsidR="00B3615F" w:rsidRPr="00DF167F" w14:paraId="3A0186A0" w14:textId="77777777" w:rsidTr="005F1610">
        <w:trPr>
          <w:trHeight w:val="315"/>
        </w:trPr>
        <w:tc>
          <w:tcPr>
            <w:tcW w:w="3969" w:type="dxa"/>
            <w:shd w:val="clear" w:color="auto" w:fill="auto"/>
            <w:noWrap/>
            <w:vAlign w:val="center"/>
          </w:tcPr>
          <w:p w14:paraId="2774F9CD"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Títulos públicos</w:t>
            </w:r>
          </w:p>
        </w:tc>
        <w:tc>
          <w:tcPr>
            <w:tcW w:w="1346" w:type="dxa"/>
            <w:shd w:val="clear" w:color="auto" w:fill="auto"/>
            <w:noWrap/>
            <w:vAlign w:val="center"/>
          </w:tcPr>
          <w:p w14:paraId="4D9FF82D" w14:textId="7BFD0679" w:rsidR="00B3615F" w:rsidRPr="00DF167F" w:rsidRDefault="00F11E39"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41.523</w:t>
            </w:r>
          </w:p>
        </w:tc>
        <w:tc>
          <w:tcPr>
            <w:tcW w:w="1347" w:type="dxa"/>
            <w:shd w:val="clear" w:color="auto" w:fill="auto"/>
            <w:noWrap/>
            <w:vAlign w:val="center"/>
          </w:tcPr>
          <w:p w14:paraId="0D00B3DD" w14:textId="1E8C769E" w:rsidR="00B3615F" w:rsidRPr="00DF167F" w:rsidRDefault="00F11E39"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w:t>
            </w:r>
            <w:r w:rsidR="00B3615F" w:rsidRPr="00DF167F">
              <w:rPr>
                <w:rFonts w:ascii="Calibri" w:hAnsi="Calibri" w:cs="Calibri"/>
                <w:snapToGrid/>
                <w:color w:val="000000"/>
                <w:sz w:val="24"/>
                <w:szCs w:val="24"/>
              </w:rPr>
              <w:t>2,</w:t>
            </w:r>
            <w:r w:rsidRPr="00DF167F">
              <w:rPr>
                <w:rFonts w:ascii="Calibri" w:hAnsi="Calibri" w:cs="Calibri"/>
                <w:snapToGrid/>
                <w:color w:val="000000"/>
                <w:sz w:val="24"/>
                <w:szCs w:val="24"/>
              </w:rPr>
              <w:t>1</w:t>
            </w:r>
            <w:r w:rsidR="00B3615F" w:rsidRPr="00DF167F">
              <w:rPr>
                <w:rFonts w:ascii="Calibri" w:hAnsi="Calibri" w:cs="Calibri"/>
                <w:snapToGrid/>
                <w:color w:val="000000"/>
                <w:sz w:val="24"/>
                <w:szCs w:val="24"/>
              </w:rPr>
              <w:t>4%</w:t>
            </w:r>
          </w:p>
        </w:tc>
        <w:tc>
          <w:tcPr>
            <w:tcW w:w="1347" w:type="dxa"/>
            <w:vAlign w:val="center"/>
          </w:tcPr>
          <w:p w14:paraId="6F00CCC5" w14:textId="0886071A"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8.032</w:t>
            </w:r>
          </w:p>
        </w:tc>
        <w:tc>
          <w:tcPr>
            <w:tcW w:w="1347" w:type="dxa"/>
            <w:vAlign w:val="center"/>
          </w:tcPr>
          <w:p w14:paraId="0CBC9735" w14:textId="2B38A3BA"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2,43%</w:t>
            </w:r>
          </w:p>
        </w:tc>
      </w:tr>
      <w:tr w:rsidR="00B3615F" w:rsidRPr="00DF167F" w14:paraId="295C7FB8" w14:textId="77777777" w:rsidTr="005F1610">
        <w:trPr>
          <w:trHeight w:val="315"/>
        </w:trPr>
        <w:tc>
          <w:tcPr>
            <w:tcW w:w="3969" w:type="dxa"/>
            <w:shd w:val="clear" w:color="auto" w:fill="auto"/>
            <w:noWrap/>
            <w:vAlign w:val="center"/>
          </w:tcPr>
          <w:p w14:paraId="67966EB5"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Ações</w:t>
            </w:r>
          </w:p>
        </w:tc>
        <w:tc>
          <w:tcPr>
            <w:tcW w:w="1346" w:type="dxa"/>
            <w:shd w:val="clear" w:color="auto" w:fill="auto"/>
            <w:noWrap/>
            <w:vAlign w:val="center"/>
          </w:tcPr>
          <w:p w14:paraId="1121F3A4" w14:textId="77297ED7" w:rsidR="00B3615F" w:rsidRPr="00DF167F" w:rsidRDefault="00F11E39"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14.099</w:t>
            </w:r>
          </w:p>
        </w:tc>
        <w:tc>
          <w:tcPr>
            <w:tcW w:w="1347" w:type="dxa"/>
            <w:shd w:val="clear" w:color="auto" w:fill="auto"/>
            <w:noWrap/>
            <w:vAlign w:val="center"/>
          </w:tcPr>
          <w:p w14:paraId="5E8CA4E8" w14:textId="7078D2D8" w:rsidR="00B3615F" w:rsidRPr="00DF167F" w:rsidRDefault="00F11E39"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4,12</w:t>
            </w:r>
            <w:r w:rsidR="00B3615F" w:rsidRPr="00DF167F">
              <w:rPr>
                <w:rFonts w:ascii="Calibri" w:hAnsi="Calibri" w:cs="Calibri"/>
                <w:snapToGrid/>
                <w:color w:val="000000"/>
                <w:sz w:val="24"/>
                <w:szCs w:val="24"/>
              </w:rPr>
              <w:t>%</w:t>
            </w:r>
          </w:p>
        </w:tc>
        <w:tc>
          <w:tcPr>
            <w:tcW w:w="1347" w:type="dxa"/>
            <w:vAlign w:val="center"/>
          </w:tcPr>
          <w:p w14:paraId="549F3950" w14:textId="1F661CEF"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16.089</w:t>
            </w:r>
          </w:p>
        </w:tc>
        <w:tc>
          <w:tcPr>
            <w:tcW w:w="1347" w:type="dxa"/>
            <w:vAlign w:val="center"/>
          </w:tcPr>
          <w:p w14:paraId="7B669484" w14:textId="69A00E9A"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4,87%</w:t>
            </w:r>
          </w:p>
        </w:tc>
      </w:tr>
      <w:tr w:rsidR="00B3615F" w:rsidRPr="00DF167F" w14:paraId="7FBD4B4E" w14:textId="77777777" w:rsidTr="005F1610">
        <w:trPr>
          <w:trHeight w:val="315"/>
        </w:trPr>
        <w:tc>
          <w:tcPr>
            <w:tcW w:w="3969" w:type="dxa"/>
            <w:shd w:val="clear" w:color="auto" w:fill="auto"/>
            <w:noWrap/>
            <w:vAlign w:val="center"/>
          </w:tcPr>
          <w:p w14:paraId="5C9C81BF"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Fundos de investimento</w:t>
            </w:r>
          </w:p>
        </w:tc>
        <w:tc>
          <w:tcPr>
            <w:tcW w:w="1346" w:type="dxa"/>
            <w:shd w:val="clear" w:color="auto" w:fill="auto"/>
            <w:noWrap/>
            <w:vAlign w:val="center"/>
          </w:tcPr>
          <w:p w14:paraId="7B2A564C" w14:textId="696635A6" w:rsidR="00B3615F" w:rsidRPr="00DF167F" w:rsidRDefault="00F11E39"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26</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4</w:t>
            </w:r>
            <w:r w:rsidR="00B3615F" w:rsidRPr="00DF167F">
              <w:rPr>
                <w:rFonts w:ascii="Calibri" w:hAnsi="Calibri" w:cs="Calibri"/>
                <w:snapToGrid/>
                <w:color w:val="000000"/>
                <w:sz w:val="24"/>
                <w:szCs w:val="24"/>
              </w:rPr>
              <w:t>6</w:t>
            </w:r>
            <w:r w:rsidRPr="00DF167F">
              <w:rPr>
                <w:rFonts w:ascii="Calibri" w:hAnsi="Calibri" w:cs="Calibri"/>
                <w:snapToGrid/>
                <w:color w:val="000000"/>
                <w:sz w:val="24"/>
                <w:szCs w:val="24"/>
              </w:rPr>
              <w:t>1</w:t>
            </w:r>
          </w:p>
        </w:tc>
        <w:tc>
          <w:tcPr>
            <w:tcW w:w="1347" w:type="dxa"/>
            <w:shd w:val="clear" w:color="auto" w:fill="auto"/>
            <w:noWrap/>
            <w:vAlign w:val="center"/>
          </w:tcPr>
          <w:p w14:paraId="223DA09D" w14:textId="69D9A12B" w:rsidR="00B3615F" w:rsidRPr="00DF167F" w:rsidRDefault="00F11E39"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7</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74</w:t>
            </w:r>
            <w:r w:rsidR="00B3615F" w:rsidRPr="00DF167F">
              <w:rPr>
                <w:rFonts w:ascii="Calibri" w:hAnsi="Calibri" w:cs="Calibri"/>
                <w:snapToGrid/>
                <w:color w:val="000000"/>
                <w:sz w:val="24"/>
                <w:szCs w:val="24"/>
              </w:rPr>
              <w:t>%</w:t>
            </w:r>
          </w:p>
        </w:tc>
        <w:tc>
          <w:tcPr>
            <w:tcW w:w="1347" w:type="dxa"/>
            <w:vAlign w:val="center"/>
          </w:tcPr>
          <w:p w14:paraId="31477C61" w14:textId="14D25453"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28.206</w:t>
            </w:r>
          </w:p>
        </w:tc>
        <w:tc>
          <w:tcPr>
            <w:tcW w:w="1347" w:type="dxa"/>
            <w:vAlign w:val="center"/>
          </w:tcPr>
          <w:p w14:paraId="1E7B6ACF" w14:textId="615441BB"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8,53%</w:t>
            </w:r>
          </w:p>
        </w:tc>
      </w:tr>
      <w:tr w:rsidR="00B3615F" w:rsidRPr="00DF167F" w14:paraId="33F212E4" w14:textId="77777777" w:rsidTr="005F1610">
        <w:trPr>
          <w:trHeight w:val="315"/>
        </w:trPr>
        <w:tc>
          <w:tcPr>
            <w:tcW w:w="3969" w:type="dxa"/>
            <w:shd w:val="clear" w:color="auto" w:fill="auto"/>
            <w:noWrap/>
            <w:vAlign w:val="center"/>
          </w:tcPr>
          <w:p w14:paraId="77C6786A"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Investimentos imobiliários</w:t>
            </w:r>
          </w:p>
        </w:tc>
        <w:tc>
          <w:tcPr>
            <w:tcW w:w="1346" w:type="dxa"/>
            <w:shd w:val="clear" w:color="auto" w:fill="auto"/>
            <w:noWrap/>
            <w:vAlign w:val="center"/>
          </w:tcPr>
          <w:p w14:paraId="14068008" w14:textId="6C3397C0" w:rsidR="00B3615F" w:rsidRPr="00DF167F" w:rsidRDefault="00B3615F"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w:t>
            </w:r>
            <w:r w:rsidR="00F11E39" w:rsidRPr="00DF167F">
              <w:rPr>
                <w:rFonts w:ascii="Calibri" w:hAnsi="Calibri" w:cs="Calibri"/>
                <w:snapToGrid/>
                <w:color w:val="000000"/>
                <w:sz w:val="24"/>
                <w:szCs w:val="24"/>
              </w:rPr>
              <w:t>3</w:t>
            </w:r>
            <w:r w:rsidRPr="00DF167F">
              <w:rPr>
                <w:rFonts w:ascii="Calibri" w:hAnsi="Calibri" w:cs="Calibri"/>
                <w:snapToGrid/>
                <w:color w:val="000000"/>
                <w:sz w:val="24"/>
                <w:szCs w:val="24"/>
              </w:rPr>
              <w:t>.</w:t>
            </w:r>
            <w:r w:rsidR="00F11E39" w:rsidRPr="00DF167F">
              <w:rPr>
                <w:rFonts w:ascii="Calibri" w:hAnsi="Calibri" w:cs="Calibri"/>
                <w:snapToGrid/>
                <w:color w:val="000000"/>
                <w:sz w:val="24"/>
                <w:szCs w:val="24"/>
              </w:rPr>
              <w:t>615</w:t>
            </w:r>
          </w:p>
        </w:tc>
        <w:tc>
          <w:tcPr>
            <w:tcW w:w="1347" w:type="dxa"/>
            <w:shd w:val="clear" w:color="auto" w:fill="auto"/>
            <w:noWrap/>
            <w:vAlign w:val="center"/>
          </w:tcPr>
          <w:p w14:paraId="586A80C1" w14:textId="6DF8D4EA" w:rsidR="00B3615F" w:rsidRPr="00DF167F" w:rsidRDefault="00B3615F"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6,</w:t>
            </w:r>
            <w:r w:rsidR="00F11E39" w:rsidRPr="00DF167F">
              <w:rPr>
                <w:rFonts w:ascii="Calibri" w:hAnsi="Calibri" w:cs="Calibri"/>
                <w:snapToGrid/>
                <w:color w:val="000000"/>
                <w:sz w:val="24"/>
                <w:szCs w:val="24"/>
              </w:rPr>
              <w:t>9</w:t>
            </w:r>
            <w:r w:rsidRPr="00DF167F">
              <w:rPr>
                <w:rFonts w:ascii="Calibri" w:hAnsi="Calibri" w:cs="Calibri"/>
                <w:snapToGrid/>
                <w:color w:val="000000"/>
                <w:sz w:val="24"/>
                <w:szCs w:val="24"/>
              </w:rPr>
              <w:t>1%</w:t>
            </w:r>
          </w:p>
        </w:tc>
        <w:tc>
          <w:tcPr>
            <w:tcW w:w="1347" w:type="dxa"/>
            <w:vAlign w:val="center"/>
          </w:tcPr>
          <w:p w14:paraId="08DA61C1" w14:textId="4222800C"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20.525</w:t>
            </w:r>
          </w:p>
        </w:tc>
        <w:tc>
          <w:tcPr>
            <w:tcW w:w="1347" w:type="dxa"/>
            <w:vAlign w:val="center"/>
          </w:tcPr>
          <w:p w14:paraId="3CE4E355" w14:textId="42C6C1CD"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6,21%</w:t>
            </w:r>
          </w:p>
        </w:tc>
      </w:tr>
      <w:tr w:rsidR="00B3615F" w:rsidRPr="00DF167F" w14:paraId="56CBA9DF" w14:textId="77777777" w:rsidTr="005F1610">
        <w:trPr>
          <w:trHeight w:val="315"/>
        </w:trPr>
        <w:tc>
          <w:tcPr>
            <w:tcW w:w="3969" w:type="dxa"/>
            <w:shd w:val="clear" w:color="auto" w:fill="auto"/>
            <w:noWrap/>
            <w:vAlign w:val="center"/>
          </w:tcPr>
          <w:p w14:paraId="68CB7497"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Precatórios – FND</w:t>
            </w:r>
          </w:p>
        </w:tc>
        <w:tc>
          <w:tcPr>
            <w:tcW w:w="1346" w:type="dxa"/>
            <w:shd w:val="clear" w:color="auto" w:fill="auto"/>
            <w:noWrap/>
            <w:vAlign w:val="center"/>
          </w:tcPr>
          <w:p w14:paraId="6044B4CC" w14:textId="72F9DA83" w:rsidR="00B3615F" w:rsidRPr="00DF167F" w:rsidRDefault="00F11E39"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347" w:type="dxa"/>
            <w:shd w:val="clear" w:color="auto" w:fill="auto"/>
            <w:noWrap/>
            <w:vAlign w:val="center"/>
          </w:tcPr>
          <w:p w14:paraId="46D8DE2F" w14:textId="1817FAA2" w:rsidR="00B3615F" w:rsidRPr="00DF167F" w:rsidRDefault="00F11E39"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0,00%</w:t>
            </w:r>
          </w:p>
        </w:tc>
        <w:tc>
          <w:tcPr>
            <w:tcW w:w="1347" w:type="dxa"/>
            <w:vAlign w:val="center"/>
          </w:tcPr>
          <w:p w14:paraId="08D09662" w14:textId="59BCC5BF"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19.251</w:t>
            </w:r>
          </w:p>
        </w:tc>
        <w:tc>
          <w:tcPr>
            <w:tcW w:w="1347" w:type="dxa"/>
            <w:vAlign w:val="center"/>
          </w:tcPr>
          <w:p w14:paraId="4525D0E5" w14:textId="6F9CF7B6"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5,82%</w:t>
            </w:r>
          </w:p>
        </w:tc>
      </w:tr>
      <w:tr w:rsidR="00B3615F" w:rsidRPr="00DF167F" w14:paraId="0D8D528D" w14:textId="77777777" w:rsidTr="005F1610">
        <w:trPr>
          <w:trHeight w:val="315"/>
        </w:trPr>
        <w:tc>
          <w:tcPr>
            <w:tcW w:w="3969" w:type="dxa"/>
            <w:shd w:val="clear" w:color="auto" w:fill="auto"/>
            <w:noWrap/>
            <w:vAlign w:val="center"/>
          </w:tcPr>
          <w:p w14:paraId="5E40B131"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Outros – depósitos judiciários</w:t>
            </w:r>
          </w:p>
        </w:tc>
        <w:tc>
          <w:tcPr>
            <w:tcW w:w="1346" w:type="dxa"/>
            <w:shd w:val="clear" w:color="auto" w:fill="auto"/>
            <w:noWrap/>
            <w:vAlign w:val="center"/>
          </w:tcPr>
          <w:p w14:paraId="72DA9531" w14:textId="65716B77" w:rsidR="00B3615F" w:rsidRPr="00DF167F" w:rsidRDefault="00F11E39"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560</w:t>
            </w:r>
          </w:p>
        </w:tc>
        <w:tc>
          <w:tcPr>
            <w:tcW w:w="1347" w:type="dxa"/>
            <w:shd w:val="clear" w:color="auto" w:fill="auto"/>
            <w:noWrap/>
            <w:vAlign w:val="center"/>
          </w:tcPr>
          <w:p w14:paraId="469A6453" w14:textId="76AC6CFE" w:rsidR="00B3615F" w:rsidRPr="00DF167F" w:rsidRDefault="00B3615F" w:rsidP="00F11E3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0,1</w:t>
            </w:r>
            <w:r w:rsidR="00F11E39" w:rsidRPr="00DF167F">
              <w:rPr>
                <w:rFonts w:ascii="Calibri" w:hAnsi="Calibri" w:cs="Calibri"/>
                <w:snapToGrid/>
                <w:color w:val="000000"/>
                <w:sz w:val="24"/>
                <w:szCs w:val="24"/>
              </w:rPr>
              <w:t>6</w:t>
            </w:r>
            <w:r w:rsidRPr="00DF167F">
              <w:rPr>
                <w:rFonts w:ascii="Calibri" w:hAnsi="Calibri" w:cs="Calibri"/>
                <w:snapToGrid/>
                <w:color w:val="000000"/>
                <w:sz w:val="24"/>
                <w:szCs w:val="24"/>
              </w:rPr>
              <w:t>%</w:t>
            </w:r>
          </w:p>
        </w:tc>
        <w:tc>
          <w:tcPr>
            <w:tcW w:w="1347" w:type="dxa"/>
            <w:vAlign w:val="center"/>
          </w:tcPr>
          <w:p w14:paraId="2C0790CE" w14:textId="4D8EF258"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555</w:t>
            </w:r>
          </w:p>
        </w:tc>
        <w:tc>
          <w:tcPr>
            <w:tcW w:w="1347" w:type="dxa"/>
            <w:vAlign w:val="center"/>
          </w:tcPr>
          <w:p w14:paraId="394B01B5" w14:textId="360CC88A" w:rsidR="00B3615F" w:rsidRPr="00DF167F" w:rsidRDefault="0050439B"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0,17%</w:t>
            </w:r>
          </w:p>
        </w:tc>
      </w:tr>
      <w:tr w:rsidR="00B3615F" w:rsidRPr="00DF167F" w14:paraId="1ACD62E7" w14:textId="77777777" w:rsidTr="005F1610">
        <w:trPr>
          <w:trHeight w:val="315"/>
        </w:trPr>
        <w:tc>
          <w:tcPr>
            <w:tcW w:w="3969" w:type="dxa"/>
            <w:shd w:val="clear" w:color="auto" w:fill="auto"/>
            <w:noWrap/>
            <w:vAlign w:val="center"/>
          </w:tcPr>
          <w:p w14:paraId="01A49DE1"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Total do Ativo</w:t>
            </w:r>
          </w:p>
        </w:tc>
        <w:tc>
          <w:tcPr>
            <w:tcW w:w="1346" w:type="dxa"/>
            <w:shd w:val="clear" w:color="auto" w:fill="auto"/>
            <w:noWrap/>
            <w:vAlign w:val="center"/>
          </w:tcPr>
          <w:p w14:paraId="23496C20" w14:textId="584AF010" w:rsidR="00B3615F" w:rsidRPr="00DF167F" w:rsidRDefault="00F11E39" w:rsidP="00F11E39">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341</w:t>
            </w:r>
            <w:r w:rsidR="00B3615F" w:rsidRPr="00DF167F">
              <w:rPr>
                <w:rFonts w:ascii="Calibri" w:hAnsi="Calibri" w:cs="Calibri"/>
                <w:b/>
                <w:snapToGrid/>
                <w:color w:val="000000"/>
                <w:sz w:val="24"/>
                <w:szCs w:val="24"/>
              </w:rPr>
              <w:t>.</w:t>
            </w:r>
            <w:r w:rsidRPr="00DF167F">
              <w:rPr>
                <w:rFonts w:ascii="Calibri" w:hAnsi="Calibri" w:cs="Calibri"/>
                <w:b/>
                <w:snapToGrid/>
                <w:color w:val="000000"/>
                <w:sz w:val="24"/>
                <w:szCs w:val="24"/>
              </w:rPr>
              <w:t>909</w:t>
            </w:r>
          </w:p>
        </w:tc>
        <w:tc>
          <w:tcPr>
            <w:tcW w:w="1347" w:type="dxa"/>
            <w:shd w:val="clear" w:color="auto" w:fill="auto"/>
            <w:noWrap/>
            <w:vAlign w:val="center"/>
          </w:tcPr>
          <w:p w14:paraId="52C5C19F" w14:textId="77777777" w:rsidR="00B3615F" w:rsidRPr="00DF167F" w:rsidRDefault="00B3615F" w:rsidP="005F1610">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100,00%</w:t>
            </w:r>
          </w:p>
        </w:tc>
        <w:tc>
          <w:tcPr>
            <w:tcW w:w="1347" w:type="dxa"/>
            <w:vAlign w:val="center"/>
          </w:tcPr>
          <w:p w14:paraId="07A1C65F" w14:textId="4874F8D4" w:rsidR="00B3615F" w:rsidRPr="00DF167F" w:rsidRDefault="0050439B" w:rsidP="005F1610">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330.585</w:t>
            </w:r>
          </w:p>
        </w:tc>
        <w:tc>
          <w:tcPr>
            <w:tcW w:w="1347" w:type="dxa"/>
            <w:vAlign w:val="center"/>
          </w:tcPr>
          <w:p w14:paraId="6443DEF6" w14:textId="77777777" w:rsidR="00B3615F" w:rsidRPr="00DF167F" w:rsidRDefault="00B3615F" w:rsidP="005F1610">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100,00%</w:t>
            </w:r>
          </w:p>
        </w:tc>
      </w:tr>
    </w:tbl>
    <w:p w14:paraId="54580219" w14:textId="77777777" w:rsidR="00B3615F" w:rsidRPr="00DF167F" w:rsidRDefault="00B3615F" w:rsidP="00B3615F">
      <w:pPr>
        <w:jc w:val="both"/>
        <w:rPr>
          <w:rFonts w:ascii="Calibri" w:hAnsi="Calibri" w:cs="Calibri"/>
          <w:sz w:val="24"/>
          <w:szCs w:val="24"/>
        </w:rPr>
      </w:pPr>
    </w:p>
    <w:p w14:paraId="2DDABC81" w14:textId="2AD8F6CD" w:rsidR="00B3615F" w:rsidRPr="00DF167F" w:rsidRDefault="00731A44" w:rsidP="00B3615F">
      <w:pPr>
        <w:jc w:val="both"/>
        <w:rPr>
          <w:rFonts w:ascii="Calibri" w:hAnsi="Calibri" w:cs="Calibri"/>
          <w:b/>
          <w:sz w:val="24"/>
          <w:szCs w:val="24"/>
        </w:rPr>
      </w:pPr>
      <w:r w:rsidRPr="00DF167F">
        <w:rPr>
          <w:rFonts w:ascii="Calibri" w:hAnsi="Calibri" w:cs="Calibri"/>
          <w:b/>
          <w:sz w:val="24"/>
          <w:szCs w:val="24"/>
        </w:rPr>
        <w:t>Rec</w:t>
      </w:r>
      <w:r w:rsidR="00B3615F" w:rsidRPr="00DF167F">
        <w:rPr>
          <w:rFonts w:ascii="Calibri" w:hAnsi="Calibri" w:cs="Calibri"/>
          <w:b/>
          <w:sz w:val="24"/>
          <w:szCs w:val="24"/>
        </w:rPr>
        <w:t xml:space="preserve">onciliação </w:t>
      </w:r>
      <w:r w:rsidRPr="00DF167F">
        <w:rPr>
          <w:rFonts w:ascii="Calibri" w:hAnsi="Calibri" w:cs="Calibri"/>
          <w:b/>
          <w:sz w:val="24"/>
          <w:szCs w:val="24"/>
        </w:rPr>
        <w:t>líquida do passivo (ativo)</w:t>
      </w:r>
      <w:r w:rsidR="00B3615F" w:rsidRPr="00DF167F">
        <w:rPr>
          <w:rFonts w:ascii="Calibri" w:hAnsi="Calibri" w:cs="Calibri"/>
          <w:b/>
          <w:sz w:val="24"/>
          <w:szCs w:val="24"/>
        </w:rPr>
        <w:t xml:space="preserve"> de benefício definido</w:t>
      </w:r>
    </w:p>
    <w:p w14:paraId="3B7E772E" w14:textId="77777777" w:rsidR="00B3615F" w:rsidRPr="00DF167F" w:rsidRDefault="00B3615F" w:rsidP="00B3615F">
      <w:pPr>
        <w:jc w:val="both"/>
        <w:rPr>
          <w:rFonts w:ascii="Calibri" w:hAnsi="Calibri" w:cs="Calibri"/>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772"/>
        <w:gridCol w:w="1772"/>
      </w:tblGrid>
      <w:tr w:rsidR="00EC60C5" w:rsidRPr="00DF167F" w14:paraId="6EF31D0C" w14:textId="77777777" w:rsidTr="000F2F43">
        <w:trPr>
          <w:trHeight w:val="315"/>
        </w:trPr>
        <w:tc>
          <w:tcPr>
            <w:tcW w:w="5387" w:type="dxa"/>
            <w:shd w:val="clear" w:color="auto" w:fill="auto"/>
            <w:noWrap/>
            <w:vAlign w:val="bottom"/>
          </w:tcPr>
          <w:p w14:paraId="7DAF0323" w14:textId="77777777" w:rsidR="00EC60C5" w:rsidRPr="00DF167F" w:rsidRDefault="00EC60C5" w:rsidP="00EC60C5">
            <w:pPr>
              <w:widowControl/>
              <w:rPr>
                <w:rFonts w:ascii="Calibri" w:hAnsi="Calibri" w:cs="Calibri"/>
                <w:snapToGrid/>
                <w:color w:val="000000"/>
                <w:sz w:val="24"/>
                <w:szCs w:val="24"/>
              </w:rPr>
            </w:pPr>
          </w:p>
        </w:tc>
        <w:tc>
          <w:tcPr>
            <w:tcW w:w="1772" w:type="dxa"/>
            <w:vAlign w:val="bottom"/>
          </w:tcPr>
          <w:p w14:paraId="154ACAE1" w14:textId="1007D833" w:rsidR="00EC60C5" w:rsidRPr="00DF167F" w:rsidRDefault="00EC60C5" w:rsidP="00EC60C5">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72" w:type="dxa"/>
            <w:shd w:val="clear" w:color="auto" w:fill="auto"/>
            <w:noWrap/>
            <w:vAlign w:val="bottom"/>
            <w:hideMark/>
          </w:tcPr>
          <w:p w14:paraId="46DB87BC" w14:textId="114BEAE5" w:rsidR="00EC60C5" w:rsidRPr="00DF167F" w:rsidRDefault="00EC60C5" w:rsidP="00EC60C5">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EC60C5" w:rsidRPr="00DF167F" w14:paraId="0AB96EB5" w14:textId="77777777" w:rsidTr="000F2F43">
        <w:trPr>
          <w:trHeight w:val="315"/>
        </w:trPr>
        <w:tc>
          <w:tcPr>
            <w:tcW w:w="5387" w:type="dxa"/>
            <w:shd w:val="clear" w:color="auto" w:fill="auto"/>
            <w:noWrap/>
            <w:vAlign w:val="bottom"/>
          </w:tcPr>
          <w:p w14:paraId="7FAE48D2" w14:textId="1C1D3CE0" w:rsidR="00EC60C5" w:rsidRPr="00DF167F" w:rsidRDefault="00EC60C5" w:rsidP="00772EAF">
            <w:pPr>
              <w:widowControl/>
              <w:rPr>
                <w:rFonts w:asciiTheme="minorHAnsi" w:hAnsiTheme="minorHAnsi" w:cstheme="minorHAnsi"/>
                <w:b/>
                <w:snapToGrid/>
                <w:color w:val="000000"/>
                <w:sz w:val="24"/>
                <w:szCs w:val="24"/>
              </w:rPr>
            </w:pPr>
            <w:r w:rsidRPr="00DF167F">
              <w:rPr>
                <w:rFonts w:asciiTheme="minorHAnsi" w:hAnsiTheme="minorHAnsi" w:cstheme="minorHAnsi"/>
                <w:b/>
                <w:snapToGrid/>
                <w:sz w:val="24"/>
                <w:szCs w:val="24"/>
              </w:rPr>
              <w:t xml:space="preserve">Valor líquido do passivo de benefício definido no </w:t>
            </w:r>
            <w:r w:rsidR="00772EAF">
              <w:rPr>
                <w:rFonts w:asciiTheme="minorHAnsi" w:hAnsiTheme="minorHAnsi" w:cstheme="minorHAnsi"/>
                <w:b/>
                <w:snapToGrid/>
                <w:sz w:val="24"/>
                <w:szCs w:val="24"/>
              </w:rPr>
              <w:t>início</w:t>
            </w:r>
            <w:r w:rsidRPr="00DF167F">
              <w:rPr>
                <w:rFonts w:asciiTheme="minorHAnsi" w:hAnsiTheme="minorHAnsi" w:cstheme="minorHAnsi"/>
                <w:b/>
                <w:snapToGrid/>
                <w:sz w:val="24"/>
                <w:szCs w:val="24"/>
              </w:rPr>
              <w:t xml:space="preserve"> do ano</w:t>
            </w:r>
          </w:p>
        </w:tc>
        <w:tc>
          <w:tcPr>
            <w:tcW w:w="1772" w:type="dxa"/>
            <w:vAlign w:val="bottom"/>
          </w:tcPr>
          <w:p w14:paraId="612E5C45" w14:textId="17FDE450" w:rsidR="00EC60C5" w:rsidRPr="00DF167F" w:rsidRDefault="00EC60C5" w:rsidP="00EC60C5">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292.131</w:t>
            </w:r>
          </w:p>
        </w:tc>
        <w:tc>
          <w:tcPr>
            <w:tcW w:w="1772" w:type="dxa"/>
            <w:shd w:val="clear" w:color="auto" w:fill="auto"/>
            <w:noWrap/>
            <w:vAlign w:val="bottom"/>
          </w:tcPr>
          <w:p w14:paraId="36919978" w14:textId="53379E38" w:rsidR="00EC60C5" w:rsidRPr="00DF167F" w:rsidRDefault="00EC60C5" w:rsidP="00EC60C5">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282.568</w:t>
            </w:r>
          </w:p>
        </w:tc>
      </w:tr>
      <w:tr w:rsidR="00EC60C5" w:rsidRPr="00DF167F" w14:paraId="62B6D05A" w14:textId="77777777" w:rsidTr="000F2F43">
        <w:trPr>
          <w:trHeight w:val="315"/>
        </w:trPr>
        <w:tc>
          <w:tcPr>
            <w:tcW w:w="5387" w:type="dxa"/>
            <w:shd w:val="clear" w:color="auto" w:fill="auto"/>
            <w:noWrap/>
            <w:vAlign w:val="bottom"/>
          </w:tcPr>
          <w:p w14:paraId="06D8CEA1" w14:textId="69BFBAF4" w:rsidR="00EC60C5" w:rsidRPr="00DF167F" w:rsidRDefault="00EC60C5" w:rsidP="00EC60C5">
            <w:pPr>
              <w:widowControl/>
              <w:rPr>
                <w:rFonts w:ascii="Calibri" w:hAnsi="Calibri" w:cs="Calibri"/>
                <w:snapToGrid/>
                <w:color w:val="000000"/>
                <w:sz w:val="24"/>
                <w:szCs w:val="24"/>
              </w:rPr>
            </w:pPr>
            <w:r w:rsidRPr="00DF167F">
              <w:rPr>
                <w:rFonts w:ascii="Calibri" w:hAnsi="Calibri" w:cs="Calibri"/>
                <w:snapToGrid/>
                <w:color w:val="000000"/>
                <w:sz w:val="24"/>
                <w:szCs w:val="24"/>
              </w:rPr>
              <w:t>Custo do benefício definido incluído no resultado</w:t>
            </w:r>
          </w:p>
        </w:tc>
        <w:tc>
          <w:tcPr>
            <w:tcW w:w="1772" w:type="dxa"/>
            <w:vAlign w:val="bottom"/>
          </w:tcPr>
          <w:p w14:paraId="4B271DF9" w14:textId="022C84FE" w:rsidR="00EC60C5" w:rsidRPr="00DF167F" w:rsidRDefault="00EC60C5" w:rsidP="00EC60C5">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26.321</w:t>
            </w:r>
          </w:p>
        </w:tc>
        <w:tc>
          <w:tcPr>
            <w:tcW w:w="1772" w:type="dxa"/>
            <w:shd w:val="clear" w:color="auto" w:fill="auto"/>
            <w:noWrap/>
            <w:vAlign w:val="bottom"/>
          </w:tcPr>
          <w:p w14:paraId="106DE354" w14:textId="1260EDD6" w:rsidR="00EC60C5" w:rsidRPr="00DF167F" w:rsidRDefault="00EC60C5" w:rsidP="00EC60C5">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26.841</w:t>
            </w:r>
          </w:p>
        </w:tc>
      </w:tr>
      <w:tr w:rsidR="00EC60C5" w:rsidRPr="00DF167F" w14:paraId="00C8E29E" w14:textId="77777777" w:rsidTr="000F2F43">
        <w:trPr>
          <w:trHeight w:val="315"/>
        </w:trPr>
        <w:tc>
          <w:tcPr>
            <w:tcW w:w="5387" w:type="dxa"/>
            <w:shd w:val="clear" w:color="auto" w:fill="auto"/>
            <w:noWrap/>
            <w:vAlign w:val="bottom"/>
          </w:tcPr>
          <w:p w14:paraId="1ACEBBFA" w14:textId="1882662F" w:rsidR="00EC60C5" w:rsidRPr="00DF167F" w:rsidRDefault="00EC60C5" w:rsidP="00EC60C5">
            <w:pPr>
              <w:widowControl/>
              <w:rPr>
                <w:rFonts w:ascii="Calibri" w:hAnsi="Calibri" w:cs="Calibri"/>
                <w:snapToGrid/>
                <w:color w:val="000000"/>
                <w:sz w:val="24"/>
                <w:szCs w:val="24"/>
              </w:rPr>
            </w:pPr>
            <w:r w:rsidRPr="00DF167F">
              <w:rPr>
                <w:rFonts w:ascii="Calibri" w:hAnsi="Calibri" w:cs="Calibri"/>
                <w:snapToGrid/>
                <w:color w:val="000000"/>
                <w:sz w:val="24"/>
                <w:szCs w:val="24"/>
              </w:rPr>
              <w:t xml:space="preserve">Redimensionamento da obrigação de benefício definido </w:t>
            </w:r>
          </w:p>
        </w:tc>
        <w:tc>
          <w:tcPr>
            <w:tcW w:w="1772" w:type="dxa"/>
            <w:vAlign w:val="bottom"/>
          </w:tcPr>
          <w:p w14:paraId="5C1A15BE" w14:textId="00F6B308" w:rsidR="00EC60C5" w:rsidRPr="00DF167F" w:rsidRDefault="00EC60C5" w:rsidP="00EC60C5">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(55.868)</w:t>
            </w:r>
          </w:p>
        </w:tc>
        <w:tc>
          <w:tcPr>
            <w:tcW w:w="1772" w:type="dxa"/>
            <w:shd w:val="clear" w:color="auto" w:fill="auto"/>
            <w:noWrap/>
            <w:vAlign w:val="bottom"/>
          </w:tcPr>
          <w:p w14:paraId="210CBD5A" w14:textId="3C804B56" w:rsidR="00EC60C5" w:rsidRPr="00DF167F" w:rsidRDefault="00EC60C5" w:rsidP="00EC60C5">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14.160</w:t>
            </w:r>
          </w:p>
        </w:tc>
      </w:tr>
      <w:tr w:rsidR="00EC60C5" w:rsidRPr="00DF167F" w14:paraId="34101C54" w14:textId="77777777" w:rsidTr="000F2F43">
        <w:trPr>
          <w:trHeight w:val="315"/>
        </w:trPr>
        <w:tc>
          <w:tcPr>
            <w:tcW w:w="5387" w:type="dxa"/>
            <w:shd w:val="clear" w:color="auto" w:fill="auto"/>
            <w:noWrap/>
            <w:vAlign w:val="bottom"/>
          </w:tcPr>
          <w:p w14:paraId="35AA6E5D" w14:textId="6C3DC52A" w:rsidR="00EC60C5" w:rsidRPr="00DF167F" w:rsidRDefault="00EC60C5" w:rsidP="00EC60C5">
            <w:pPr>
              <w:widowControl/>
              <w:rPr>
                <w:rFonts w:ascii="Calibri" w:hAnsi="Calibri" w:cs="Calibri"/>
                <w:snapToGrid/>
                <w:color w:val="000000"/>
                <w:sz w:val="24"/>
                <w:szCs w:val="24"/>
              </w:rPr>
            </w:pPr>
            <w:r w:rsidRPr="00DF167F">
              <w:rPr>
                <w:rFonts w:ascii="Calibri" w:hAnsi="Calibri" w:cs="Calibri"/>
                <w:snapToGrid/>
                <w:color w:val="000000"/>
                <w:sz w:val="24"/>
                <w:szCs w:val="24"/>
              </w:rPr>
              <w:t>Contribuições do empregador</w:t>
            </w:r>
          </w:p>
        </w:tc>
        <w:tc>
          <w:tcPr>
            <w:tcW w:w="1772" w:type="dxa"/>
            <w:vAlign w:val="bottom"/>
          </w:tcPr>
          <w:p w14:paraId="0733E40C" w14:textId="133EFA93" w:rsidR="00EC60C5" w:rsidRPr="00DF167F" w:rsidRDefault="00EC60C5" w:rsidP="00EC60C5">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(33.805)</w:t>
            </w:r>
          </w:p>
        </w:tc>
        <w:tc>
          <w:tcPr>
            <w:tcW w:w="1772" w:type="dxa"/>
            <w:shd w:val="clear" w:color="auto" w:fill="auto"/>
            <w:noWrap/>
            <w:vAlign w:val="bottom"/>
          </w:tcPr>
          <w:p w14:paraId="72975E78" w14:textId="5E016A2E" w:rsidR="00EC60C5" w:rsidRPr="00DF167F" w:rsidRDefault="00EC60C5" w:rsidP="00EC60C5">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(31.438)</w:t>
            </w:r>
          </w:p>
        </w:tc>
      </w:tr>
      <w:tr w:rsidR="00EC60C5" w:rsidRPr="00DF167F" w14:paraId="1E79C751" w14:textId="77777777" w:rsidTr="000F2F43">
        <w:trPr>
          <w:trHeight w:val="315"/>
        </w:trPr>
        <w:tc>
          <w:tcPr>
            <w:tcW w:w="5387" w:type="dxa"/>
            <w:shd w:val="clear" w:color="auto" w:fill="auto"/>
            <w:noWrap/>
            <w:vAlign w:val="bottom"/>
          </w:tcPr>
          <w:p w14:paraId="1EAEEACF" w14:textId="66363194" w:rsidR="00EC60C5" w:rsidRPr="00DF167F" w:rsidRDefault="00772EAF" w:rsidP="00772EAF">
            <w:pPr>
              <w:widowControl/>
              <w:rPr>
                <w:rFonts w:ascii="Calibri" w:hAnsi="Calibri" w:cs="Calibri"/>
                <w:b/>
                <w:snapToGrid/>
                <w:color w:val="000000"/>
                <w:sz w:val="24"/>
                <w:szCs w:val="24"/>
              </w:rPr>
            </w:pPr>
            <w:r>
              <w:rPr>
                <w:rFonts w:asciiTheme="minorHAnsi" w:hAnsiTheme="minorHAnsi" w:cstheme="minorHAnsi"/>
                <w:b/>
                <w:snapToGrid/>
                <w:sz w:val="24"/>
                <w:szCs w:val="24"/>
              </w:rPr>
              <w:t>Passivo</w:t>
            </w:r>
            <w:r w:rsidR="00EC60C5" w:rsidRPr="00DF167F">
              <w:rPr>
                <w:rFonts w:asciiTheme="minorHAnsi" w:hAnsiTheme="minorHAnsi" w:cstheme="minorHAnsi"/>
                <w:b/>
                <w:snapToGrid/>
                <w:sz w:val="24"/>
                <w:szCs w:val="24"/>
              </w:rPr>
              <w:t xml:space="preserve"> líquido de benefício definido no final do ano</w:t>
            </w:r>
          </w:p>
        </w:tc>
        <w:tc>
          <w:tcPr>
            <w:tcW w:w="1772" w:type="dxa"/>
            <w:vAlign w:val="bottom"/>
          </w:tcPr>
          <w:p w14:paraId="62400024" w14:textId="721F9A82" w:rsidR="00EC60C5" w:rsidRPr="00DF167F" w:rsidRDefault="00EC60C5" w:rsidP="00EC60C5">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228.779</w:t>
            </w:r>
          </w:p>
        </w:tc>
        <w:tc>
          <w:tcPr>
            <w:tcW w:w="1772" w:type="dxa"/>
            <w:shd w:val="clear" w:color="auto" w:fill="auto"/>
            <w:noWrap/>
            <w:vAlign w:val="bottom"/>
          </w:tcPr>
          <w:p w14:paraId="4BFF5C03" w14:textId="5A910808" w:rsidR="00EC60C5" w:rsidRPr="00DF167F" w:rsidRDefault="00EC60C5" w:rsidP="00EC60C5">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292.131</w:t>
            </w:r>
          </w:p>
        </w:tc>
      </w:tr>
    </w:tbl>
    <w:p w14:paraId="40E03B4D" w14:textId="38FF73C4" w:rsidR="00B3615F" w:rsidRPr="00DF167F" w:rsidRDefault="00B3615F" w:rsidP="00B3615F">
      <w:pPr>
        <w:jc w:val="both"/>
        <w:rPr>
          <w:rFonts w:ascii="Calibri" w:hAnsi="Calibri" w:cs="Calibri"/>
          <w:sz w:val="24"/>
          <w:szCs w:val="24"/>
        </w:rPr>
      </w:pPr>
    </w:p>
    <w:p w14:paraId="754FE0BF" w14:textId="09EC43E5" w:rsidR="00B3615F" w:rsidRPr="00DF167F" w:rsidRDefault="00B3615F" w:rsidP="00B3615F">
      <w:pPr>
        <w:jc w:val="both"/>
        <w:rPr>
          <w:rFonts w:ascii="Calibri" w:hAnsi="Calibri" w:cs="Calibri"/>
          <w:b/>
          <w:sz w:val="24"/>
          <w:szCs w:val="24"/>
        </w:rPr>
      </w:pPr>
      <w:r w:rsidRPr="00DF167F">
        <w:rPr>
          <w:rFonts w:ascii="Calibri" w:hAnsi="Calibri" w:cs="Calibri"/>
          <w:b/>
          <w:sz w:val="24"/>
          <w:szCs w:val="24"/>
        </w:rPr>
        <w:t>Análises de sensibilidade:</w:t>
      </w:r>
    </w:p>
    <w:p w14:paraId="146DEF2F" w14:textId="77777777" w:rsidR="00B3615F" w:rsidRPr="00DF167F" w:rsidRDefault="00B3615F" w:rsidP="00B3615F">
      <w:pPr>
        <w:jc w:val="both"/>
        <w:rPr>
          <w:rFonts w:ascii="Calibri" w:hAnsi="Calibri" w:cs="Calibri"/>
          <w:sz w:val="24"/>
          <w:szCs w:val="24"/>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701"/>
      </w:tblGrid>
      <w:tr w:rsidR="00B3615F" w:rsidRPr="00DF167F" w14:paraId="172D9525" w14:textId="77777777" w:rsidTr="005F1610">
        <w:trPr>
          <w:trHeight w:val="315"/>
        </w:trPr>
        <w:tc>
          <w:tcPr>
            <w:tcW w:w="5387" w:type="dxa"/>
            <w:shd w:val="clear" w:color="auto" w:fill="auto"/>
            <w:noWrap/>
            <w:vAlign w:val="center"/>
          </w:tcPr>
          <w:p w14:paraId="587D91D9" w14:textId="77777777" w:rsidR="00B3615F" w:rsidRPr="00DF167F" w:rsidRDefault="00B3615F" w:rsidP="005F1610">
            <w:pPr>
              <w:widowControl/>
              <w:rPr>
                <w:rFonts w:ascii="Calibri" w:hAnsi="Calibri" w:cs="Calibri"/>
                <w:b/>
                <w:snapToGrid/>
                <w:color w:val="000000"/>
                <w:sz w:val="24"/>
                <w:szCs w:val="24"/>
              </w:rPr>
            </w:pPr>
          </w:p>
        </w:tc>
        <w:tc>
          <w:tcPr>
            <w:tcW w:w="1701" w:type="dxa"/>
            <w:shd w:val="clear" w:color="auto" w:fill="auto"/>
            <w:noWrap/>
            <w:vAlign w:val="center"/>
          </w:tcPr>
          <w:p w14:paraId="64511F60" w14:textId="1EB7BA79" w:rsidR="00B3615F"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r>
      <w:tr w:rsidR="00B3615F" w:rsidRPr="00DF167F" w14:paraId="5CEE4C2A" w14:textId="77777777" w:rsidTr="005F1610">
        <w:trPr>
          <w:trHeight w:val="315"/>
        </w:trPr>
        <w:tc>
          <w:tcPr>
            <w:tcW w:w="5387" w:type="dxa"/>
            <w:shd w:val="clear" w:color="auto" w:fill="auto"/>
            <w:noWrap/>
            <w:vAlign w:val="center"/>
          </w:tcPr>
          <w:p w14:paraId="4ABF7C2A"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Valor presente da obrigação de benefício definido</w:t>
            </w:r>
          </w:p>
        </w:tc>
        <w:tc>
          <w:tcPr>
            <w:tcW w:w="1701" w:type="dxa"/>
            <w:shd w:val="clear" w:color="auto" w:fill="auto"/>
            <w:noWrap/>
            <w:vAlign w:val="center"/>
          </w:tcPr>
          <w:p w14:paraId="2F0B3B4A" w14:textId="77777777" w:rsidR="00B3615F" w:rsidRPr="00DF167F" w:rsidRDefault="00B3615F" w:rsidP="005F1610">
            <w:pPr>
              <w:widowControl/>
              <w:jc w:val="right"/>
              <w:rPr>
                <w:rFonts w:ascii="Calibri" w:hAnsi="Calibri" w:cs="Calibri"/>
                <w:b/>
                <w:snapToGrid/>
                <w:color w:val="000000"/>
                <w:sz w:val="24"/>
                <w:szCs w:val="24"/>
              </w:rPr>
            </w:pPr>
          </w:p>
        </w:tc>
      </w:tr>
      <w:tr w:rsidR="00B3615F" w:rsidRPr="00DF167F" w14:paraId="164ADD4B" w14:textId="77777777" w:rsidTr="005F1610">
        <w:trPr>
          <w:trHeight w:val="315"/>
        </w:trPr>
        <w:tc>
          <w:tcPr>
            <w:tcW w:w="5387" w:type="dxa"/>
            <w:shd w:val="clear" w:color="auto" w:fill="auto"/>
            <w:noWrap/>
            <w:vAlign w:val="center"/>
          </w:tcPr>
          <w:p w14:paraId="3CECCFA2"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Taxa de desconto - 25 pontos base (*)</w:t>
            </w:r>
          </w:p>
        </w:tc>
        <w:tc>
          <w:tcPr>
            <w:tcW w:w="1701" w:type="dxa"/>
            <w:shd w:val="clear" w:color="auto" w:fill="auto"/>
            <w:noWrap/>
            <w:vAlign w:val="center"/>
          </w:tcPr>
          <w:p w14:paraId="63E654AA" w14:textId="0A8651E5" w:rsidR="00B3615F" w:rsidRPr="00DF167F" w:rsidRDefault="00B3615F"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w:t>
            </w:r>
            <w:r w:rsidR="004119C9" w:rsidRPr="00DF167F">
              <w:rPr>
                <w:rFonts w:ascii="Calibri" w:hAnsi="Calibri" w:cs="Calibri"/>
                <w:snapToGrid/>
                <w:color w:val="000000"/>
                <w:sz w:val="24"/>
                <w:szCs w:val="24"/>
              </w:rPr>
              <w:t>09</w:t>
            </w:r>
            <w:r w:rsidRPr="00DF167F">
              <w:rPr>
                <w:rFonts w:ascii="Calibri" w:hAnsi="Calibri" w:cs="Calibri"/>
                <w:snapToGrid/>
                <w:color w:val="000000"/>
                <w:sz w:val="24"/>
                <w:szCs w:val="24"/>
              </w:rPr>
              <w:t>.</w:t>
            </w:r>
            <w:r w:rsidR="004119C9" w:rsidRPr="00DF167F">
              <w:rPr>
                <w:rFonts w:ascii="Calibri" w:hAnsi="Calibri" w:cs="Calibri"/>
                <w:snapToGrid/>
                <w:color w:val="000000"/>
                <w:sz w:val="24"/>
                <w:szCs w:val="24"/>
              </w:rPr>
              <w:t>40</w:t>
            </w:r>
            <w:r w:rsidRPr="00DF167F">
              <w:rPr>
                <w:rFonts w:ascii="Calibri" w:hAnsi="Calibri" w:cs="Calibri"/>
                <w:snapToGrid/>
                <w:color w:val="000000"/>
                <w:sz w:val="24"/>
                <w:szCs w:val="24"/>
              </w:rPr>
              <w:t>1</w:t>
            </w:r>
          </w:p>
        </w:tc>
      </w:tr>
      <w:tr w:rsidR="00B3615F" w:rsidRPr="00DF167F" w14:paraId="17D5C900" w14:textId="77777777" w:rsidTr="005F1610">
        <w:trPr>
          <w:trHeight w:val="315"/>
        </w:trPr>
        <w:tc>
          <w:tcPr>
            <w:tcW w:w="5387" w:type="dxa"/>
            <w:shd w:val="clear" w:color="auto" w:fill="auto"/>
            <w:noWrap/>
            <w:vAlign w:val="center"/>
          </w:tcPr>
          <w:p w14:paraId="5118506D"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Taxa de desconto + 25 pontos base (*)</w:t>
            </w:r>
          </w:p>
        </w:tc>
        <w:tc>
          <w:tcPr>
            <w:tcW w:w="1701" w:type="dxa"/>
            <w:shd w:val="clear" w:color="auto" w:fill="auto"/>
            <w:noWrap/>
            <w:vAlign w:val="center"/>
          </w:tcPr>
          <w:p w14:paraId="2CD238B2" w14:textId="0F7587DD" w:rsidR="00B3615F" w:rsidRPr="00DF167F" w:rsidRDefault="004119C9"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297</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024</w:t>
            </w:r>
          </w:p>
        </w:tc>
      </w:tr>
      <w:tr w:rsidR="00B3615F" w:rsidRPr="00DF167F" w14:paraId="20F47214" w14:textId="77777777" w:rsidTr="005F1610">
        <w:trPr>
          <w:trHeight w:val="315"/>
        </w:trPr>
        <w:tc>
          <w:tcPr>
            <w:tcW w:w="5387" w:type="dxa"/>
            <w:shd w:val="clear" w:color="auto" w:fill="auto"/>
            <w:noWrap/>
            <w:vAlign w:val="center"/>
          </w:tcPr>
          <w:p w14:paraId="7F8CD1A6" w14:textId="77777777" w:rsidR="00B3615F" w:rsidRPr="00DF167F" w:rsidRDefault="00B3615F" w:rsidP="005F1610">
            <w:pPr>
              <w:widowControl/>
              <w:rPr>
                <w:rFonts w:ascii="Calibri" w:hAnsi="Calibri" w:cs="Calibri"/>
                <w:snapToGrid/>
                <w:color w:val="000000"/>
                <w:sz w:val="24"/>
                <w:szCs w:val="24"/>
              </w:rPr>
            </w:pPr>
          </w:p>
        </w:tc>
        <w:tc>
          <w:tcPr>
            <w:tcW w:w="1701" w:type="dxa"/>
            <w:shd w:val="clear" w:color="auto" w:fill="auto"/>
            <w:noWrap/>
            <w:vAlign w:val="center"/>
          </w:tcPr>
          <w:p w14:paraId="5853C68A" w14:textId="77777777" w:rsidR="00B3615F" w:rsidRPr="00DF167F" w:rsidRDefault="00B3615F" w:rsidP="005F1610">
            <w:pPr>
              <w:widowControl/>
              <w:jc w:val="right"/>
              <w:rPr>
                <w:rFonts w:ascii="Calibri" w:hAnsi="Calibri" w:cs="Calibri"/>
                <w:snapToGrid/>
                <w:color w:val="000000"/>
                <w:sz w:val="24"/>
                <w:szCs w:val="24"/>
              </w:rPr>
            </w:pPr>
          </w:p>
        </w:tc>
      </w:tr>
      <w:tr w:rsidR="00B3615F" w:rsidRPr="00DF167F" w14:paraId="33D8C6EC" w14:textId="77777777" w:rsidTr="005F1610">
        <w:trPr>
          <w:trHeight w:val="315"/>
        </w:trPr>
        <w:tc>
          <w:tcPr>
            <w:tcW w:w="5387" w:type="dxa"/>
            <w:shd w:val="clear" w:color="auto" w:fill="auto"/>
            <w:noWrap/>
            <w:vAlign w:val="center"/>
          </w:tcPr>
          <w:p w14:paraId="5CC929DA"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 de impacto na obrigação de benefício definido</w:t>
            </w:r>
          </w:p>
        </w:tc>
        <w:tc>
          <w:tcPr>
            <w:tcW w:w="1701" w:type="dxa"/>
            <w:shd w:val="clear" w:color="auto" w:fill="auto"/>
            <w:noWrap/>
            <w:vAlign w:val="center"/>
          </w:tcPr>
          <w:p w14:paraId="2C578011" w14:textId="77777777" w:rsidR="00B3615F" w:rsidRPr="00DF167F" w:rsidRDefault="00B3615F" w:rsidP="005F1610">
            <w:pPr>
              <w:widowControl/>
              <w:jc w:val="right"/>
              <w:rPr>
                <w:rFonts w:ascii="Calibri" w:hAnsi="Calibri" w:cs="Calibri"/>
                <w:b/>
                <w:snapToGrid/>
                <w:color w:val="000000"/>
                <w:sz w:val="24"/>
                <w:szCs w:val="24"/>
              </w:rPr>
            </w:pPr>
          </w:p>
        </w:tc>
      </w:tr>
      <w:tr w:rsidR="00B3615F" w:rsidRPr="00DF167F" w14:paraId="39B2D588" w14:textId="77777777" w:rsidTr="005F1610">
        <w:trPr>
          <w:trHeight w:val="315"/>
        </w:trPr>
        <w:tc>
          <w:tcPr>
            <w:tcW w:w="5387" w:type="dxa"/>
            <w:shd w:val="clear" w:color="auto" w:fill="auto"/>
            <w:noWrap/>
            <w:vAlign w:val="center"/>
          </w:tcPr>
          <w:p w14:paraId="1E540ECC"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Taxa de desconto - 25 pontos base (*)</w:t>
            </w:r>
          </w:p>
        </w:tc>
        <w:tc>
          <w:tcPr>
            <w:tcW w:w="1701" w:type="dxa"/>
            <w:shd w:val="clear" w:color="auto" w:fill="auto"/>
            <w:noWrap/>
            <w:vAlign w:val="center"/>
          </w:tcPr>
          <w:p w14:paraId="19C87164" w14:textId="317BA719" w:rsidR="00B3615F" w:rsidRPr="00DF167F" w:rsidRDefault="004119C9"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51</w:t>
            </w:r>
            <w:r w:rsidR="00B3615F" w:rsidRPr="00DF167F">
              <w:rPr>
                <w:rFonts w:ascii="Calibri" w:hAnsi="Calibri" w:cs="Calibri"/>
                <w:snapToGrid/>
                <w:color w:val="000000"/>
                <w:sz w:val="24"/>
                <w:szCs w:val="24"/>
              </w:rPr>
              <w:t>%</w:t>
            </w:r>
          </w:p>
        </w:tc>
      </w:tr>
      <w:tr w:rsidR="00B3615F" w:rsidRPr="00DF167F" w14:paraId="20553E8A" w14:textId="77777777" w:rsidTr="005F1610">
        <w:trPr>
          <w:trHeight w:val="315"/>
        </w:trPr>
        <w:tc>
          <w:tcPr>
            <w:tcW w:w="5387" w:type="dxa"/>
            <w:shd w:val="clear" w:color="auto" w:fill="auto"/>
            <w:noWrap/>
            <w:vAlign w:val="center"/>
          </w:tcPr>
          <w:p w14:paraId="1CB691D5"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Taxa de desconto + 25 pontos base (*)</w:t>
            </w:r>
          </w:p>
        </w:tc>
        <w:tc>
          <w:tcPr>
            <w:tcW w:w="1701" w:type="dxa"/>
            <w:shd w:val="clear" w:color="auto" w:fill="auto"/>
            <w:noWrap/>
            <w:vAlign w:val="center"/>
          </w:tcPr>
          <w:p w14:paraId="23056089" w14:textId="194A1125" w:rsidR="00B3615F" w:rsidRPr="00DF167F" w:rsidRDefault="004119C9" w:rsidP="005F161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(1,59</w:t>
            </w:r>
            <w:r w:rsidR="00B3615F" w:rsidRPr="00DF167F">
              <w:rPr>
                <w:rFonts w:ascii="Calibri" w:hAnsi="Calibri" w:cs="Calibri"/>
                <w:snapToGrid/>
                <w:color w:val="000000"/>
                <w:sz w:val="24"/>
                <w:szCs w:val="24"/>
              </w:rPr>
              <w:t>%)</w:t>
            </w:r>
          </w:p>
        </w:tc>
      </w:tr>
      <w:tr w:rsidR="00B3615F" w:rsidRPr="00DF167F" w14:paraId="6F748B55" w14:textId="77777777" w:rsidTr="005F1610">
        <w:trPr>
          <w:trHeight w:val="315"/>
        </w:trPr>
        <w:tc>
          <w:tcPr>
            <w:tcW w:w="5387" w:type="dxa"/>
            <w:shd w:val="clear" w:color="auto" w:fill="auto"/>
            <w:noWrap/>
            <w:vAlign w:val="center"/>
          </w:tcPr>
          <w:p w14:paraId="014CF4A6" w14:textId="77777777" w:rsidR="00B3615F" w:rsidRPr="00DF167F" w:rsidRDefault="00B3615F" w:rsidP="005F1610">
            <w:pPr>
              <w:widowControl/>
              <w:rPr>
                <w:rFonts w:ascii="Calibri" w:hAnsi="Calibri" w:cs="Calibri"/>
                <w:snapToGrid/>
                <w:color w:val="000000"/>
                <w:sz w:val="24"/>
                <w:szCs w:val="24"/>
              </w:rPr>
            </w:pPr>
          </w:p>
        </w:tc>
        <w:tc>
          <w:tcPr>
            <w:tcW w:w="1701" w:type="dxa"/>
            <w:shd w:val="clear" w:color="auto" w:fill="auto"/>
            <w:noWrap/>
            <w:vAlign w:val="center"/>
          </w:tcPr>
          <w:p w14:paraId="005246D8" w14:textId="77777777" w:rsidR="00B3615F" w:rsidRPr="00DF167F" w:rsidRDefault="00B3615F" w:rsidP="005F1610">
            <w:pPr>
              <w:widowControl/>
              <w:jc w:val="right"/>
              <w:rPr>
                <w:rFonts w:ascii="Calibri" w:hAnsi="Calibri" w:cs="Calibri"/>
                <w:snapToGrid/>
                <w:color w:val="000000"/>
                <w:sz w:val="24"/>
                <w:szCs w:val="24"/>
              </w:rPr>
            </w:pPr>
          </w:p>
        </w:tc>
      </w:tr>
      <w:tr w:rsidR="00B3615F" w:rsidRPr="00DF167F" w14:paraId="6565FAF5" w14:textId="77777777" w:rsidTr="005F1610">
        <w:trPr>
          <w:trHeight w:val="315"/>
        </w:trPr>
        <w:tc>
          <w:tcPr>
            <w:tcW w:w="5387" w:type="dxa"/>
            <w:shd w:val="clear" w:color="auto" w:fill="auto"/>
            <w:noWrap/>
            <w:vAlign w:val="center"/>
          </w:tcPr>
          <w:p w14:paraId="6512306D"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Alteração na tábua de mortalidade</w:t>
            </w:r>
          </w:p>
        </w:tc>
        <w:tc>
          <w:tcPr>
            <w:tcW w:w="1701" w:type="dxa"/>
            <w:shd w:val="clear" w:color="auto" w:fill="auto"/>
            <w:noWrap/>
            <w:vAlign w:val="center"/>
          </w:tcPr>
          <w:p w14:paraId="05D8B35F" w14:textId="77777777" w:rsidR="00B3615F" w:rsidRPr="00DF167F" w:rsidRDefault="00B3615F" w:rsidP="005F1610">
            <w:pPr>
              <w:widowControl/>
              <w:jc w:val="right"/>
              <w:rPr>
                <w:rFonts w:ascii="Calibri" w:hAnsi="Calibri" w:cs="Calibri"/>
                <w:b/>
                <w:snapToGrid/>
                <w:color w:val="000000"/>
                <w:sz w:val="24"/>
                <w:szCs w:val="24"/>
              </w:rPr>
            </w:pPr>
          </w:p>
        </w:tc>
      </w:tr>
      <w:tr w:rsidR="00B3615F" w:rsidRPr="00DF167F" w14:paraId="1774514A" w14:textId="77777777" w:rsidTr="005F1610">
        <w:trPr>
          <w:trHeight w:val="315"/>
        </w:trPr>
        <w:tc>
          <w:tcPr>
            <w:tcW w:w="5387" w:type="dxa"/>
            <w:shd w:val="clear" w:color="auto" w:fill="auto"/>
            <w:noWrap/>
            <w:vAlign w:val="center"/>
          </w:tcPr>
          <w:p w14:paraId="145972BB"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Agravada em 10%</w:t>
            </w:r>
          </w:p>
        </w:tc>
        <w:tc>
          <w:tcPr>
            <w:tcW w:w="1701" w:type="dxa"/>
            <w:shd w:val="clear" w:color="auto" w:fill="auto"/>
            <w:noWrap/>
            <w:vAlign w:val="center"/>
          </w:tcPr>
          <w:p w14:paraId="46932EB9" w14:textId="5D416AA7" w:rsidR="00B3615F" w:rsidRPr="00DF167F" w:rsidRDefault="004119C9"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300</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016</w:t>
            </w:r>
          </w:p>
        </w:tc>
      </w:tr>
      <w:tr w:rsidR="00B3615F" w:rsidRPr="00DF167F" w14:paraId="54327F23" w14:textId="77777777" w:rsidTr="005F1610">
        <w:trPr>
          <w:trHeight w:val="315"/>
        </w:trPr>
        <w:tc>
          <w:tcPr>
            <w:tcW w:w="5387" w:type="dxa"/>
            <w:shd w:val="clear" w:color="auto" w:fill="auto"/>
            <w:noWrap/>
            <w:vAlign w:val="center"/>
          </w:tcPr>
          <w:p w14:paraId="645F54CE"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Desagravada em 10%</w:t>
            </w:r>
          </w:p>
        </w:tc>
        <w:tc>
          <w:tcPr>
            <w:tcW w:w="1701" w:type="dxa"/>
            <w:shd w:val="clear" w:color="auto" w:fill="auto"/>
            <w:noWrap/>
            <w:vAlign w:val="center"/>
          </w:tcPr>
          <w:p w14:paraId="38454345" w14:textId="1C0F4FE7" w:rsidR="00B3615F" w:rsidRPr="00DF167F" w:rsidRDefault="004119C9"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310</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187</w:t>
            </w:r>
          </w:p>
        </w:tc>
      </w:tr>
      <w:tr w:rsidR="00B3615F" w:rsidRPr="00DF167F" w14:paraId="57AE7B68" w14:textId="77777777" w:rsidTr="005F1610">
        <w:trPr>
          <w:trHeight w:val="315"/>
        </w:trPr>
        <w:tc>
          <w:tcPr>
            <w:tcW w:w="5387" w:type="dxa"/>
            <w:shd w:val="clear" w:color="auto" w:fill="auto"/>
            <w:noWrap/>
            <w:vAlign w:val="center"/>
          </w:tcPr>
          <w:p w14:paraId="30445016" w14:textId="77777777" w:rsidR="00B3615F" w:rsidRPr="00DF167F" w:rsidRDefault="00B3615F" w:rsidP="005F1610">
            <w:pPr>
              <w:widowControl/>
              <w:rPr>
                <w:rFonts w:ascii="Calibri" w:hAnsi="Calibri" w:cs="Calibri"/>
                <w:snapToGrid/>
                <w:color w:val="000000"/>
                <w:sz w:val="24"/>
                <w:szCs w:val="24"/>
              </w:rPr>
            </w:pPr>
          </w:p>
        </w:tc>
        <w:tc>
          <w:tcPr>
            <w:tcW w:w="1701" w:type="dxa"/>
            <w:shd w:val="clear" w:color="auto" w:fill="auto"/>
            <w:noWrap/>
            <w:vAlign w:val="center"/>
          </w:tcPr>
          <w:p w14:paraId="47C124D3" w14:textId="77777777" w:rsidR="00B3615F" w:rsidRPr="00DF167F" w:rsidRDefault="00B3615F" w:rsidP="005F1610">
            <w:pPr>
              <w:widowControl/>
              <w:jc w:val="right"/>
              <w:rPr>
                <w:rFonts w:ascii="Calibri" w:hAnsi="Calibri" w:cs="Calibri"/>
                <w:snapToGrid/>
                <w:color w:val="000000"/>
                <w:sz w:val="24"/>
                <w:szCs w:val="24"/>
              </w:rPr>
            </w:pPr>
          </w:p>
        </w:tc>
      </w:tr>
      <w:tr w:rsidR="00B3615F" w:rsidRPr="00DF167F" w14:paraId="2E3AFBD5" w14:textId="77777777" w:rsidTr="005F1610">
        <w:trPr>
          <w:trHeight w:val="315"/>
        </w:trPr>
        <w:tc>
          <w:tcPr>
            <w:tcW w:w="5387" w:type="dxa"/>
            <w:shd w:val="clear" w:color="auto" w:fill="auto"/>
            <w:noWrap/>
            <w:vAlign w:val="center"/>
          </w:tcPr>
          <w:p w14:paraId="5BC12CEE" w14:textId="77777777" w:rsidR="00B3615F" w:rsidRPr="00DF167F" w:rsidRDefault="00B3615F" w:rsidP="005F1610">
            <w:pPr>
              <w:widowControl/>
              <w:rPr>
                <w:rFonts w:ascii="Calibri" w:hAnsi="Calibri" w:cs="Calibri"/>
                <w:b/>
                <w:snapToGrid/>
                <w:color w:val="000000"/>
                <w:sz w:val="24"/>
                <w:szCs w:val="24"/>
              </w:rPr>
            </w:pPr>
            <w:r w:rsidRPr="00DF167F">
              <w:rPr>
                <w:rFonts w:ascii="Calibri" w:hAnsi="Calibri" w:cs="Calibri"/>
                <w:b/>
                <w:snapToGrid/>
                <w:color w:val="000000"/>
                <w:sz w:val="24"/>
                <w:szCs w:val="24"/>
              </w:rPr>
              <w:t>% do impacto da tábua de mortalidade</w:t>
            </w:r>
          </w:p>
        </w:tc>
        <w:tc>
          <w:tcPr>
            <w:tcW w:w="1701" w:type="dxa"/>
            <w:shd w:val="clear" w:color="auto" w:fill="auto"/>
            <w:noWrap/>
            <w:vAlign w:val="center"/>
          </w:tcPr>
          <w:p w14:paraId="1CE592BC" w14:textId="77777777" w:rsidR="00B3615F" w:rsidRPr="00DF167F" w:rsidRDefault="00B3615F" w:rsidP="005F1610">
            <w:pPr>
              <w:widowControl/>
              <w:jc w:val="right"/>
              <w:rPr>
                <w:rFonts w:ascii="Calibri" w:hAnsi="Calibri" w:cs="Calibri"/>
                <w:b/>
                <w:snapToGrid/>
                <w:color w:val="000000"/>
                <w:sz w:val="24"/>
                <w:szCs w:val="24"/>
              </w:rPr>
            </w:pPr>
          </w:p>
        </w:tc>
      </w:tr>
      <w:tr w:rsidR="00B3615F" w:rsidRPr="00DF167F" w14:paraId="54FFFD55" w14:textId="77777777" w:rsidTr="005F1610">
        <w:trPr>
          <w:trHeight w:val="315"/>
        </w:trPr>
        <w:tc>
          <w:tcPr>
            <w:tcW w:w="5387" w:type="dxa"/>
            <w:shd w:val="clear" w:color="auto" w:fill="auto"/>
            <w:noWrap/>
            <w:vAlign w:val="center"/>
          </w:tcPr>
          <w:p w14:paraId="27DBE370"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lastRenderedPageBreak/>
              <w:t>Agravada em 10%</w:t>
            </w:r>
          </w:p>
        </w:tc>
        <w:tc>
          <w:tcPr>
            <w:tcW w:w="1701" w:type="dxa"/>
            <w:shd w:val="clear" w:color="auto" w:fill="auto"/>
            <w:noWrap/>
            <w:vAlign w:val="center"/>
          </w:tcPr>
          <w:p w14:paraId="39B0F6FC" w14:textId="3D6320F1" w:rsidR="00B3615F" w:rsidRPr="00DF167F" w:rsidRDefault="004119C9"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(0</w:t>
            </w:r>
            <w:r w:rsidR="00B3615F" w:rsidRPr="00DF167F">
              <w:rPr>
                <w:rFonts w:ascii="Calibri" w:hAnsi="Calibri" w:cs="Calibri"/>
                <w:snapToGrid/>
                <w:color w:val="000000"/>
                <w:sz w:val="24"/>
                <w:szCs w:val="24"/>
              </w:rPr>
              <w:t>,</w:t>
            </w:r>
            <w:r w:rsidRPr="00DF167F">
              <w:rPr>
                <w:rFonts w:ascii="Calibri" w:hAnsi="Calibri" w:cs="Calibri"/>
                <w:snapToGrid/>
                <w:color w:val="000000"/>
                <w:sz w:val="24"/>
                <w:szCs w:val="24"/>
              </w:rPr>
              <w:t>60</w:t>
            </w:r>
            <w:r w:rsidR="00B3615F" w:rsidRPr="00DF167F">
              <w:rPr>
                <w:rFonts w:ascii="Calibri" w:hAnsi="Calibri" w:cs="Calibri"/>
                <w:snapToGrid/>
                <w:color w:val="000000"/>
                <w:sz w:val="24"/>
                <w:szCs w:val="24"/>
              </w:rPr>
              <w:t>%)</w:t>
            </w:r>
          </w:p>
        </w:tc>
      </w:tr>
      <w:tr w:rsidR="00B3615F" w:rsidRPr="00DF167F" w14:paraId="27EBA1E2" w14:textId="77777777" w:rsidTr="005F1610">
        <w:trPr>
          <w:trHeight w:val="315"/>
        </w:trPr>
        <w:tc>
          <w:tcPr>
            <w:tcW w:w="5387" w:type="dxa"/>
            <w:shd w:val="clear" w:color="auto" w:fill="auto"/>
            <w:noWrap/>
            <w:vAlign w:val="center"/>
          </w:tcPr>
          <w:p w14:paraId="7BA69345" w14:textId="77777777" w:rsidR="00B3615F" w:rsidRPr="00DF167F" w:rsidRDefault="00B3615F"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Desagravada em 10%</w:t>
            </w:r>
          </w:p>
        </w:tc>
        <w:tc>
          <w:tcPr>
            <w:tcW w:w="1701" w:type="dxa"/>
            <w:shd w:val="clear" w:color="auto" w:fill="auto"/>
            <w:noWrap/>
            <w:vAlign w:val="center"/>
          </w:tcPr>
          <w:p w14:paraId="406CC5C3" w14:textId="119CFE11" w:rsidR="00B3615F" w:rsidRPr="00DF167F" w:rsidRDefault="00B3615F"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w:t>
            </w:r>
            <w:r w:rsidR="004119C9" w:rsidRPr="00DF167F">
              <w:rPr>
                <w:rFonts w:ascii="Calibri" w:hAnsi="Calibri" w:cs="Calibri"/>
                <w:snapToGrid/>
                <w:color w:val="000000"/>
                <w:sz w:val="24"/>
                <w:szCs w:val="24"/>
              </w:rPr>
              <w:t>7</w:t>
            </w:r>
            <w:r w:rsidRPr="00DF167F">
              <w:rPr>
                <w:rFonts w:ascii="Calibri" w:hAnsi="Calibri" w:cs="Calibri"/>
                <w:snapToGrid/>
                <w:color w:val="000000"/>
                <w:sz w:val="24"/>
                <w:szCs w:val="24"/>
              </w:rPr>
              <w:t>7%</w:t>
            </w:r>
          </w:p>
        </w:tc>
      </w:tr>
    </w:tbl>
    <w:p w14:paraId="15AE1EFD" w14:textId="2B661EA0" w:rsidR="00B3615F" w:rsidRPr="00DF167F" w:rsidRDefault="00B3615F" w:rsidP="00B3615F">
      <w:pPr>
        <w:jc w:val="both"/>
        <w:rPr>
          <w:rFonts w:ascii="Calibri" w:hAnsi="Calibri" w:cs="Calibri"/>
          <w:sz w:val="24"/>
          <w:szCs w:val="24"/>
        </w:rPr>
      </w:pPr>
    </w:p>
    <w:p w14:paraId="07B1A477" w14:textId="77777777" w:rsidR="0022245A" w:rsidRPr="00DF167F" w:rsidRDefault="0022245A" w:rsidP="00B3615F">
      <w:pPr>
        <w:jc w:val="both"/>
        <w:rPr>
          <w:rFonts w:ascii="Calibri" w:hAnsi="Calibri" w:cs="Calibri"/>
          <w:sz w:val="24"/>
          <w:szCs w:val="24"/>
        </w:rPr>
      </w:pPr>
    </w:p>
    <w:p w14:paraId="67990FF0" w14:textId="5F44924A" w:rsidR="00C16DDB" w:rsidRPr="00DF167F" w:rsidRDefault="002500FC" w:rsidP="00C16DDB">
      <w:pPr>
        <w:jc w:val="both"/>
        <w:rPr>
          <w:rFonts w:ascii="Calibri" w:hAnsi="Calibri" w:cs="Calibri"/>
          <w:b/>
          <w:sz w:val="24"/>
          <w:szCs w:val="24"/>
        </w:rPr>
      </w:pPr>
      <w:r w:rsidRPr="00DF167F">
        <w:rPr>
          <w:rFonts w:ascii="Calibri" w:hAnsi="Calibri" w:cs="Calibri"/>
          <w:b/>
          <w:sz w:val="24"/>
          <w:szCs w:val="24"/>
        </w:rPr>
        <w:t>1</w:t>
      </w:r>
      <w:r w:rsidR="00FA6398" w:rsidRPr="00DF167F">
        <w:rPr>
          <w:rFonts w:ascii="Calibri" w:hAnsi="Calibri" w:cs="Calibri"/>
          <w:b/>
          <w:sz w:val="24"/>
          <w:szCs w:val="24"/>
        </w:rPr>
        <w:t>9</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P</w:t>
      </w:r>
      <w:r w:rsidR="00795853" w:rsidRPr="00DF167F">
        <w:rPr>
          <w:rFonts w:ascii="Calibri" w:hAnsi="Calibri" w:cs="Calibri"/>
          <w:b/>
          <w:sz w:val="24"/>
          <w:szCs w:val="24"/>
          <w:u w:val="single"/>
        </w:rPr>
        <w:t>rovisão para contingências</w:t>
      </w:r>
    </w:p>
    <w:p w14:paraId="76055136" w14:textId="77777777" w:rsidR="00C16DDB" w:rsidRPr="00DF167F" w:rsidRDefault="00C16DDB" w:rsidP="00C16DDB">
      <w:pPr>
        <w:jc w:val="both"/>
        <w:rPr>
          <w:rFonts w:ascii="Calibri" w:hAnsi="Calibri" w:cs="Calibri"/>
          <w:b/>
          <w:sz w:val="24"/>
          <w:szCs w:val="24"/>
        </w:rPr>
      </w:pPr>
    </w:p>
    <w:p w14:paraId="45097B74" w14:textId="3786D6C6" w:rsidR="00C16DDB" w:rsidRPr="00DF167F" w:rsidRDefault="00C16DDB" w:rsidP="00C16DDB">
      <w:pPr>
        <w:jc w:val="both"/>
        <w:rPr>
          <w:rFonts w:ascii="Calibri" w:hAnsi="Calibri" w:cs="Calibri"/>
          <w:sz w:val="24"/>
          <w:szCs w:val="24"/>
        </w:rPr>
      </w:pPr>
      <w:r w:rsidRPr="00DF167F">
        <w:rPr>
          <w:rFonts w:ascii="Calibri" w:hAnsi="Calibri" w:cs="Calibri"/>
          <w:sz w:val="24"/>
          <w:szCs w:val="24"/>
        </w:rPr>
        <w:t>A C</w:t>
      </w:r>
      <w:r w:rsidR="009475B9" w:rsidRPr="00DF167F">
        <w:rPr>
          <w:rFonts w:ascii="Calibri" w:hAnsi="Calibri" w:cs="Calibri"/>
          <w:sz w:val="24"/>
          <w:szCs w:val="24"/>
        </w:rPr>
        <w:t>ompanhia</w:t>
      </w:r>
      <w:r w:rsidRPr="00DF167F">
        <w:rPr>
          <w:rFonts w:ascii="Calibri" w:hAnsi="Calibri" w:cs="Calibri"/>
          <w:sz w:val="24"/>
          <w:szCs w:val="24"/>
        </w:rPr>
        <w:t xml:space="preserve"> constitui provisões para processos trabalhistas, cíveis e tributários a valores considerados pela Superintendência Jurídica como sendo suficientes para cobrir perdas prováveis</w:t>
      </w:r>
      <w:r w:rsidR="0067623D" w:rsidRPr="00DF167F">
        <w:rPr>
          <w:rFonts w:ascii="Calibri" w:hAnsi="Calibri" w:cs="Calibri"/>
          <w:sz w:val="24"/>
          <w:szCs w:val="24"/>
        </w:rPr>
        <w:t xml:space="preserve"> e estão compostas da seguinte maneira</w:t>
      </w:r>
      <w:r w:rsidR="00F67E30" w:rsidRPr="00DF167F">
        <w:rPr>
          <w:rFonts w:ascii="Calibri" w:hAnsi="Calibri" w:cs="Calibri"/>
          <w:sz w:val="24"/>
          <w:szCs w:val="24"/>
        </w:rPr>
        <w:t>:</w:t>
      </w:r>
    </w:p>
    <w:p w14:paraId="17D1EE47" w14:textId="77777777" w:rsidR="00F10FEB" w:rsidRPr="00DF167F" w:rsidRDefault="00F10FEB" w:rsidP="00C16DDB">
      <w:pPr>
        <w:jc w:val="both"/>
        <w:rPr>
          <w:rFonts w:ascii="Calibri" w:hAnsi="Calibri" w:cs="Calibri"/>
          <w:sz w:val="24"/>
          <w:szCs w:val="24"/>
        </w:rPr>
      </w:pPr>
    </w:p>
    <w:tbl>
      <w:tblPr>
        <w:tblW w:w="9974" w:type="dxa"/>
        <w:jc w:val="center"/>
        <w:tblLayout w:type="fixed"/>
        <w:tblCellMar>
          <w:left w:w="70" w:type="dxa"/>
          <w:right w:w="70" w:type="dxa"/>
        </w:tblCellMar>
        <w:tblLook w:val="04A0" w:firstRow="1" w:lastRow="0" w:firstColumn="1" w:lastColumn="0" w:noHBand="0" w:noVBand="1"/>
      </w:tblPr>
      <w:tblGrid>
        <w:gridCol w:w="2127"/>
        <w:gridCol w:w="1569"/>
        <w:gridCol w:w="1569"/>
        <w:gridCol w:w="1570"/>
        <w:gridCol w:w="1569"/>
        <w:gridCol w:w="1570"/>
      </w:tblGrid>
      <w:tr w:rsidR="00455538" w:rsidRPr="00DF167F" w14:paraId="337E78FB" w14:textId="77777777" w:rsidTr="00FA79FE">
        <w:trPr>
          <w:trHeight w:val="284"/>
          <w:jc w:val="center"/>
        </w:trPr>
        <w:tc>
          <w:tcPr>
            <w:tcW w:w="2127" w:type="dxa"/>
            <w:tcBorders>
              <w:top w:val="nil"/>
              <w:left w:val="nil"/>
              <w:right w:val="single" w:sz="4" w:space="0" w:color="auto"/>
            </w:tcBorders>
            <w:shd w:val="clear" w:color="auto" w:fill="auto"/>
            <w:noWrap/>
            <w:vAlign w:val="center"/>
            <w:hideMark/>
          </w:tcPr>
          <w:p w14:paraId="6BAEEB2A" w14:textId="77777777" w:rsidR="00455538" w:rsidRPr="00DF167F" w:rsidRDefault="00455538" w:rsidP="00BC027A">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8E23" w14:textId="6863311A" w:rsidR="00455538" w:rsidRPr="00DF167F" w:rsidRDefault="00455538" w:rsidP="00BC027A">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Saldo Inicial 01/01/202</w:t>
            </w:r>
            <w:r w:rsidR="009C7FAA" w:rsidRPr="00DF167F">
              <w:rPr>
                <w:rFonts w:ascii="Calibri" w:hAnsi="Calibri" w:cs="Calibri"/>
                <w:b/>
                <w:bCs/>
                <w:snapToGrid/>
                <w:color w:val="000000"/>
                <w:sz w:val="24"/>
                <w:szCs w:val="24"/>
              </w:rPr>
              <w:t>4</w:t>
            </w:r>
          </w:p>
        </w:tc>
        <w:tc>
          <w:tcPr>
            <w:tcW w:w="1569" w:type="dxa"/>
            <w:tcBorders>
              <w:top w:val="single" w:sz="4" w:space="0" w:color="auto"/>
              <w:left w:val="single" w:sz="4" w:space="0" w:color="auto"/>
              <w:bottom w:val="single" w:sz="4" w:space="0" w:color="auto"/>
              <w:right w:val="single" w:sz="4" w:space="0" w:color="auto"/>
            </w:tcBorders>
            <w:vAlign w:val="center"/>
          </w:tcPr>
          <w:p w14:paraId="4ED9B380" w14:textId="77777777" w:rsidR="00455538" w:rsidRPr="00DF167F" w:rsidRDefault="00455538" w:rsidP="00BC027A">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Condenações</w:t>
            </w:r>
          </w:p>
        </w:tc>
        <w:tc>
          <w:tcPr>
            <w:tcW w:w="1570" w:type="dxa"/>
            <w:tcBorders>
              <w:top w:val="single" w:sz="4" w:space="0" w:color="auto"/>
              <w:left w:val="single" w:sz="4" w:space="0" w:color="auto"/>
              <w:bottom w:val="single" w:sz="4" w:space="0" w:color="auto"/>
              <w:right w:val="single" w:sz="4" w:space="0" w:color="auto"/>
            </w:tcBorders>
            <w:vAlign w:val="center"/>
          </w:tcPr>
          <w:p w14:paraId="10C806BA" w14:textId="77777777" w:rsidR="00455538" w:rsidRPr="00DF167F" w:rsidRDefault="00455538" w:rsidP="00455538">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Complemento</w:t>
            </w:r>
          </w:p>
        </w:tc>
        <w:tc>
          <w:tcPr>
            <w:tcW w:w="1569" w:type="dxa"/>
            <w:tcBorders>
              <w:top w:val="single" w:sz="4" w:space="0" w:color="auto"/>
              <w:left w:val="single" w:sz="4" w:space="0" w:color="auto"/>
              <w:bottom w:val="single" w:sz="4" w:space="0" w:color="auto"/>
              <w:right w:val="single" w:sz="4" w:space="0" w:color="auto"/>
            </w:tcBorders>
            <w:vAlign w:val="center"/>
          </w:tcPr>
          <w:p w14:paraId="64B6BD26" w14:textId="77777777" w:rsidR="00455538" w:rsidRPr="00DF167F" w:rsidRDefault="00455538" w:rsidP="00455538">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Reversão</w:t>
            </w:r>
          </w:p>
        </w:tc>
        <w:tc>
          <w:tcPr>
            <w:tcW w:w="1570" w:type="dxa"/>
            <w:tcBorders>
              <w:top w:val="single" w:sz="4" w:space="0" w:color="auto"/>
              <w:left w:val="single" w:sz="4" w:space="0" w:color="auto"/>
              <w:bottom w:val="single" w:sz="4" w:space="0" w:color="auto"/>
              <w:right w:val="single" w:sz="4" w:space="0" w:color="auto"/>
            </w:tcBorders>
          </w:tcPr>
          <w:p w14:paraId="518341C1" w14:textId="51B930E6" w:rsidR="00455538" w:rsidRPr="00DF167F" w:rsidRDefault="00455538" w:rsidP="005A0EA1">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 xml:space="preserve">Saldo Final </w:t>
            </w:r>
            <w:r w:rsidR="0050439B" w:rsidRPr="00DF167F">
              <w:rPr>
                <w:rFonts w:ascii="Calibri" w:hAnsi="Calibri" w:cs="Calibri"/>
                <w:b/>
                <w:bCs/>
                <w:snapToGrid/>
                <w:color w:val="000000"/>
                <w:sz w:val="24"/>
                <w:szCs w:val="24"/>
              </w:rPr>
              <w:t>31/12/2024</w:t>
            </w:r>
          </w:p>
        </w:tc>
      </w:tr>
      <w:tr w:rsidR="00FA79FE" w:rsidRPr="00DF167F" w14:paraId="2345B749" w14:textId="77777777" w:rsidTr="00455538">
        <w:trPr>
          <w:trHeight w:val="284"/>
          <w:jc w:val="center"/>
        </w:trPr>
        <w:tc>
          <w:tcPr>
            <w:tcW w:w="2127" w:type="dxa"/>
            <w:tcBorders>
              <w:top w:val="nil"/>
              <w:left w:val="nil"/>
              <w:bottom w:val="single" w:sz="4" w:space="0" w:color="auto"/>
              <w:right w:val="single" w:sz="4" w:space="0" w:color="auto"/>
            </w:tcBorders>
            <w:shd w:val="clear" w:color="auto" w:fill="auto"/>
            <w:noWrap/>
            <w:vAlign w:val="center"/>
          </w:tcPr>
          <w:p w14:paraId="639507E9" w14:textId="77777777" w:rsidR="00FA79FE" w:rsidRPr="00DF167F" w:rsidRDefault="00FA79FE" w:rsidP="00BC027A">
            <w:pPr>
              <w:widowControl/>
              <w:rPr>
                <w:rFonts w:ascii="Calibri" w:hAnsi="Calibri" w:cs="Calibri"/>
                <w:snapToGrid/>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D60B7" w14:textId="68E66EBF" w:rsidR="00FA79FE" w:rsidRPr="00DF167F" w:rsidRDefault="00FA79FE" w:rsidP="00BC027A">
            <w:pPr>
              <w:widowControl/>
              <w:jc w:val="center"/>
              <w:rPr>
                <w:rFonts w:ascii="Calibri" w:hAnsi="Calibri" w:cs="Calibri"/>
                <w:b/>
                <w:bCs/>
                <w:snapToGrid/>
                <w:color w:val="000000"/>
                <w:sz w:val="22"/>
                <w:szCs w:val="24"/>
              </w:rPr>
            </w:pPr>
            <w:r w:rsidRPr="00DF167F">
              <w:rPr>
                <w:rFonts w:ascii="Calibri" w:hAnsi="Calibri" w:cs="Calibri"/>
                <w:b/>
                <w:bCs/>
                <w:snapToGrid/>
                <w:color w:val="000000"/>
                <w:sz w:val="22"/>
                <w:szCs w:val="24"/>
              </w:rPr>
              <w:t>Reapresentado</w:t>
            </w:r>
          </w:p>
        </w:tc>
        <w:tc>
          <w:tcPr>
            <w:tcW w:w="1569" w:type="dxa"/>
            <w:tcBorders>
              <w:top w:val="single" w:sz="4" w:space="0" w:color="auto"/>
              <w:left w:val="single" w:sz="4" w:space="0" w:color="auto"/>
              <w:bottom w:val="single" w:sz="4" w:space="0" w:color="auto"/>
              <w:right w:val="single" w:sz="4" w:space="0" w:color="auto"/>
            </w:tcBorders>
            <w:vAlign w:val="center"/>
          </w:tcPr>
          <w:p w14:paraId="04543BFA" w14:textId="77777777" w:rsidR="00FA79FE" w:rsidRPr="00DF167F" w:rsidRDefault="00FA79FE" w:rsidP="00BC027A">
            <w:pPr>
              <w:widowControl/>
              <w:jc w:val="center"/>
              <w:rPr>
                <w:rFonts w:ascii="Calibri" w:hAnsi="Calibri" w:cs="Calibri"/>
                <w:b/>
                <w:bCs/>
                <w:snapToGrid/>
                <w:color w:val="000000"/>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14:paraId="2E8DA416" w14:textId="77777777" w:rsidR="00FA79FE" w:rsidRPr="00DF167F" w:rsidRDefault="00FA79FE" w:rsidP="00455538">
            <w:pPr>
              <w:widowControl/>
              <w:jc w:val="center"/>
              <w:rPr>
                <w:rFonts w:ascii="Calibri" w:hAnsi="Calibri" w:cs="Calibri"/>
                <w:b/>
                <w:bCs/>
                <w:snapToGrid/>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ADCB7A9" w14:textId="77777777" w:rsidR="00FA79FE" w:rsidRPr="00DF167F" w:rsidRDefault="00FA79FE" w:rsidP="00455538">
            <w:pPr>
              <w:widowControl/>
              <w:jc w:val="center"/>
              <w:rPr>
                <w:rFonts w:ascii="Calibri" w:hAnsi="Calibri" w:cs="Calibri"/>
                <w:b/>
                <w:bCs/>
                <w:snapToGrid/>
                <w:color w:val="000000"/>
                <w:sz w:val="24"/>
                <w:szCs w:val="24"/>
              </w:rPr>
            </w:pPr>
          </w:p>
        </w:tc>
        <w:tc>
          <w:tcPr>
            <w:tcW w:w="1570" w:type="dxa"/>
            <w:tcBorders>
              <w:top w:val="single" w:sz="4" w:space="0" w:color="auto"/>
              <w:left w:val="single" w:sz="4" w:space="0" w:color="auto"/>
              <w:bottom w:val="single" w:sz="4" w:space="0" w:color="auto"/>
              <w:right w:val="single" w:sz="4" w:space="0" w:color="auto"/>
            </w:tcBorders>
          </w:tcPr>
          <w:p w14:paraId="507E95CD" w14:textId="77777777" w:rsidR="00FA79FE" w:rsidRPr="00DF167F" w:rsidRDefault="00FA79FE" w:rsidP="005A0EA1">
            <w:pPr>
              <w:widowControl/>
              <w:jc w:val="center"/>
              <w:rPr>
                <w:rFonts w:ascii="Calibri" w:hAnsi="Calibri" w:cs="Calibri"/>
                <w:b/>
                <w:bCs/>
                <w:snapToGrid/>
                <w:color w:val="000000"/>
                <w:sz w:val="24"/>
                <w:szCs w:val="24"/>
              </w:rPr>
            </w:pPr>
          </w:p>
        </w:tc>
      </w:tr>
      <w:tr w:rsidR="009C7FAA" w:rsidRPr="00DF167F" w14:paraId="55D82ED0" w14:textId="77777777" w:rsidTr="009C7FAA">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164B" w14:textId="5ACBFC40"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Ações trabalhistas</w:t>
            </w:r>
          </w:p>
        </w:tc>
        <w:tc>
          <w:tcPr>
            <w:tcW w:w="1569" w:type="dxa"/>
            <w:tcBorders>
              <w:top w:val="single" w:sz="4" w:space="0" w:color="auto"/>
              <w:left w:val="single" w:sz="4" w:space="0" w:color="auto"/>
              <w:bottom w:val="single" w:sz="4" w:space="0" w:color="auto"/>
              <w:right w:val="single" w:sz="4" w:space="0" w:color="auto"/>
            </w:tcBorders>
            <w:shd w:val="clear" w:color="auto" w:fill="auto"/>
            <w:noWrap/>
          </w:tcPr>
          <w:p w14:paraId="5007FE4E" w14:textId="19D150CD" w:rsidR="009C7FAA" w:rsidRPr="00DF167F" w:rsidRDefault="00B63DAC" w:rsidP="0014233D">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107.710</w:t>
            </w:r>
          </w:p>
        </w:tc>
        <w:tc>
          <w:tcPr>
            <w:tcW w:w="1569" w:type="dxa"/>
            <w:tcBorders>
              <w:top w:val="single" w:sz="4" w:space="0" w:color="auto"/>
              <w:left w:val="single" w:sz="4" w:space="0" w:color="auto"/>
              <w:bottom w:val="single" w:sz="4" w:space="0" w:color="auto"/>
              <w:right w:val="single" w:sz="4" w:space="0" w:color="auto"/>
            </w:tcBorders>
          </w:tcPr>
          <w:p w14:paraId="5DB3E5FA" w14:textId="5F722A6E" w:rsidR="009C7FAA" w:rsidRPr="00DF167F" w:rsidRDefault="009C7FAA"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r w:rsidR="004119C9" w:rsidRPr="00DF167F">
              <w:rPr>
                <w:rFonts w:ascii="Calibri" w:hAnsi="Calibri" w:cs="Calibri"/>
                <w:snapToGrid/>
                <w:color w:val="000000"/>
                <w:sz w:val="24"/>
                <w:szCs w:val="24"/>
              </w:rPr>
              <w:t>77</w:t>
            </w:r>
            <w:r w:rsidR="00D41C58" w:rsidRPr="00DF167F">
              <w:rPr>
                <w:rFonts w:ascii="Calibri" w:hAnsi="Calibri" w:cs="Calibri"/>
                <w:snapToGrid/>
                <w:color w:val="000000"/>
                <w:sz w:val="24"/>
                <w:szCs w:val="24"/>
              </w:rPr>
              <w:t>.</w:t>
            </w:r>
            <w:r w:rsidR="004119C9" w:rsidRPr="00DF167F">
              <w:rPr>
                <w:rFonts w:ascii="Calibri" w:hAnsi="Calibri" w:cs="Calibri"/>
                <w:snapToGrid/>
                <w:color w:val="000000"/>
                <w:sz w:val="24"/>
                <w:szCs w:val="24"/>
              </w:rPr>
              <w:t>79</w:t>
            </w:r>
            <w:r w:rsidR="002D5A7F" w:rsidRPr="00DF167F">
              <w:rPr>
                <w:rFonts w:ascii="Calibri" w:hAnsi="Calibri" w:cs="Calibri"/>
                <w:snapToGrid/>
                <w:color w:val="000000"/>
                <w:sz w:val="24"/>
                <w:szCs w:val="24"/>
              </w:rPr>
              <w:t>5</w:t>
            </w:r>
            <w:r w:rsidRPr="00DF167F">
              <w:rPr>
                <w:rFonts w:ascii="Calibri" w:hAnsi="Calibri" w:cs="Calibri"/>
                <w:snapToGrid/>
                <w:color w:val="000000"/>
                <w:sz w:val="24"/>
                <w:szCs w:val="24"/>
              </w:rPr>
              <w:t>)</w:t>
            </w:r>
          </w:p>
        </w:tc>
        <w:tc>
          <w:tcPr>
            <w:tcW w:w="1570" w:type="dxa"/>
            <w:tcBorders>
              <w:top w:val="single" w:sz="4" w:space="0" w:color="auto"/>
              <w:left w:val="single" w:sz="4" w:space="0" w:color="auto"/>
              <w:bottom w:val="single" w:sz="4" w:space="0" w:color="auto"/>
              <w:right w:val="single" w:sz="4" w:space="0" w:color="auto"/>
            </w:tcBorders>
          </w:tcPr>
          <w:p w14:paraId="598A9A62" w14:textId="79219EBB" w:rsidR="009C7FAA" w:rsidRPr="00DF167F" w:rsidRDefault="004119C9" w:rsidP="004119C9">
            <w:pPr>
              <w:jc w:val="right"/>
              <w:rPr>
                <w:rFonts w:ascii="Calibri" w:hAnsi="Calibri" w:cs="Calibri"/>
                <w:snapToGrid/>
                <w:color w:val="000000"/>
                <w:sz w:val="24"/>
                <w:szCs w:val="24"/>
              </w:rPr>
            </w:pPr>
            <w:r w:rsidRPr="00DF167F">
              <w:rPr>
                <w:rFonts w:ascii="Calibri" w:hAnsi="Calibri" w:cs="Calibri"/>
                <w:snapToGrid/>
                <w:color w:val="000000"/>
                <w:sz w:val="24"/>
                <w:szCs w:val="24"/>
              </w:rPr>
              <w:t>260</w:t>
            </w:r>
            <w:r w:rsidR="00B63DAC" w:rsidRPr="00DF167F">
              <w:rPr>
                <w:rFonts w:ascii="Calibri" w:hAnsi="Calibri" w:cs="Calibri"/>
                <w:snapToGrid/>
                <w:color w:val="000000"/>
                <w:sz w:val="24"/>
                <w:szCs w:val="24"/>
              </w:rPr>
              <w:t>.</w:t>
            </w:r>
            <w:r w:rsidRPr="00DF167F">
              <w:rPr>
                <w:rFonts w:ascii="Calibri" w:hAnsi="Calibri" w:cs="Calibri"/>
                <w:snapToGrid/>
                <w:color w:val="000000"/>
                <w:sz w:val="24"/>
                <w:szCs w:val="24"/>
              </w:rPr>
              <w:t>313</w:t>
            </w:r>
          </w:p>
        </w:tc>
        <w:tc>
          <w:tcPr>
            <w:tcW w:w="1569" w:type="dxa"/>
            <w:tcBorders>
              <w:top w:val="single" w:sz="4" w:space="0" w:color="auto"/>
              <w:left w:val="single" w:sz="4" w:space="0" w:color="auto"/>
              <w:bottom w:val="single" w:sz="4" w:space="0" w:color="auto"/>
              <w:right w:val="single" w:sz="4" w:space="0" w:color="auto"/>
            </w:tcBorders>
          </w:tcPr>
          <w:p w14:paraId="35519764" w14:textId="71019175" w:rsidR="009C7FAA" w:rsidRPr="00DF167F" w:rsidRDefault="007D76E0" w:rsidP="009C7FAA">
            <w:pPr>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570" w:type="dxa"/>
            <w:tcBorders>
              <w:top w:val="single" w:sz="4" w:space="0" w:color="auto"/>
              <w:left w:val="single" w:sz="4" w:space="0" w:color="auto"/>
              <w:bottom w:val="single" w:sz="4" w:space="0" w:color="auto"/>
              <w:right w:val="single" w:sz="4" w:space="0" w:color="auto"/>
            </w:tcBorders>
          </w:tcPr>
          <w:p w14:paraId="16299F7D" w14:textId="10FD67DE" w:rsidR="009C7FAA" w:rsidRPr="00DF167F" w:rsidRDefault="004119C9" w:rsidP="002D5A7F">
            <w:pPr>
              <w:jc w:val="right"/>
              <w:rPr>
                <w:rFonts w:ascii="Calibri" w:hAnsi="Calibri" w:cs="Calibri"/>
                <w:snapToGrid/>
                <w:color w:val="000000"/>
                <w:sz w:val="24"/>
                <w:szCs w:val="24"/>
              </w:rPr>
            </w:pPr>
            <w:r w:rsidRPr="00DF167F">
              <w:rPr>
                <w:rFonts w:ascii="Calibri" w:hAnsi="Calibri" w:cs="Calibri"/>
                <w:snapToGrid/>
                <w:color w:val="000000"/>
                <w:sz w:val="24"/>
                <w:szCs w:val="24"/>
              </w:rPr>
              <w:t>290.228</w:t>
            </w:r>
          </w:p>
        </w:tc>
      </w:tr>
      <w:tr w:rsidR="009C7FAA" w:rsidRPr="00DF167F" w14:paraId="630EA02E" w14:textId="77777777" w:rsidTr="009C7FAA">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8C870" w14:textId="00ED77A5"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Ações cíveis</w:t>
            </w:r>
          </w:p>
        </w:tc>
        <w:tc>
          <w:tcPr>
            <w:tcW w:w="1569" w:type="dxa"/>
            <w:tcBorders>
              <w:top w:val="single" w:sz="4" w:space="0" w:color="auto"/>
              <w:left w:val="single" w:sz="4" w:space="0" w:color="auto"/>
              <w:bottom w:val="single" w:sz="4" w:space="0" w:color="auto"/>
              <w:right w:val="single" w:sz="4" w:space="0" w:color="auto"/>
            </w:tcBorders>
            <w:shd w:val="clear" w:color="auto" w:fill="auto"/>
            <w:noWrap/>
          </w:tcPr>
          <w:p w14:paraId="577E5996" w14:textId="5A21392D" w:rsidR="009C7FAA" w:rsidRPr="00DF167F" w:rsidRDefault="009C7FAA" w:rsidP="00FA79FE">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1.5</w:t>
            </w:r>
            <w:r w:rsidR="00FA79FE" w:rsidRPr="00DF167F">
              <w:rPr>
                <w:rFonts w:ascii="Calibri" w:hAnsi="Calibri" w:cs="Calibri"/>
                <w:snapToGrid/>
                <w:color w:val="000000"/>
                <w:sz w:val="24"/>
                <w:szCs w:val="24"/>
              </w:rPr>
              <w:t>8</w:t>
            </w:r>
            <w:r w:rsidRPr="00DF167F">
              <w:rPr>
                <w:rFonts w:ascii="Calibri" w:hAnsi="Calibri" w:cs="Calibri"/>
                <w:snapToGrid/>
                <w:color w:val="000000"/>
                <w:sz w:val="24"/>
                <w:szCs w:val="24"/>
              </w:rPr>
              <w:t>6.</w:t>
            </w:r>
            <w:r w:rsidR="00FA79FE" w:rsidRPr="00DF167F">
              <w:rPr>
                <w:rFonts w:ascii="Calibri" w:hAnsi="Calibri" w:cs="Calibri"/>
                <w:snapToGrid/>
                <w:color w:val="000000"/>
                <w:sz w:val="24"/>
                <w:szCs w:val="24"/>
              </w:rPr>
              <w:t>449</w:t>
            </w:r>
          </w:p>
        </w:tc>
        <w:tc>
          <w:tcPr>
            <w:tcW w:w="1569" w:type="dxa"/>
            <w:tcBorders>
              <w:top w:val="single" w:sz="4" w:space="0" w:color="auto"/>
              <w:left w:val="single" w:sz="4" w:space="0" w:color="auto"/>
              <w:bottom w:val="single" w:sz="4" w:space="0" w:color="auto"/>
              <w:right w:val="single" w:sz="4" w:space="0" w:color="auto"/>
            </w:tcBorders>
          </w:tcPr>
          <w:p w14:paraId="253FB4B9" w14:textId="493C863E" w:rsidR="009C7FAA" w:rsidRPr="00DF167F" w:rsidRDefault="00D41C58" w:rsidP="001D34E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r w:rsidR="002D5A7F" w:rsidRPr="00DF167F">
              <w:rPr>
                <w:rFonts w:ascii="Calibri" w:hAnsi="Calibri" w:cs="Calibri"/>
                <w:snapToGrid/>
                <w:color w:val="000000"/>
                <w:sz w:val="24"/>
                <w:szCs w:val="24"/>
              </w:rPr>
              <w:t>4</w:t>
            </w:r>
            <w:r w:rsidRPr="00DF167F">
              <w:rPr>
                <w:rFonts w:ascii="Calibri" w:hAnsi="Calibri" w:cs="Calibri"/>
                <w:snapToGrid/>
                <w:color w:val="000000"/>
                <w:sz w:val="24"/>
                <w:szCs w:val="24"/>
              </w:rPr>
              <w:t>7.</w:t>
            </w:r>
            <w:r w:rsidR="001D34EB" w:rsidRPr="00DF167F">
              <w:rPr>
                <w:rFonts w:ascii="Calibri" w:hAnsi="Calibri" w:cs="Calibri"/>
                <w:snapToGrid/>
                <w:color w:val="000000"/>
                <w:sz w:val="24"/>
                <w:szCs w:val="24"/>
              </w:rPr>
              <w:t>2</w:t>
            </w:r>
            <w:r w:rsidR="002D5A7F" w:rsidRPr="00DF167F">
              <w:rPr>
                <w:rFonts w:ascii="Calibri" w:hAnsi="Calibri" w:cs="Calibri"/>
                <w:snapToGrid/>
                <w:color w:val="000000"/>
                <w:sz w:val="24"/>
                <w:szCs w:val="24"/>
              </w:rPr>
              <w:t>84</w:t>
            </w:r>
            <w:r w:rsidRPr="00DF167F">
              <w:rPr>
                <w:rFonts w:ascii="Calibri" w:hAnsi="Calibri" w:cs="Calibri"/>
                <w:snapToGrid/>
                <w:color w:val="000000"/>
                <w:sz w:val="24"/>
                <w:szCs w:val="24"/>
              </w:rPr>
              <w:t>)</w:t>
            </w:r>
          </w:p>
        </w:tc>
        <w:tc>
          <w:tcPr>
            <w:tcW w:w="1570" w:type="dxa"/>
            <w:tcBorders>
              <w:top w:val="single" w:sz="4" w:space="0" w:color="auto"/>
              <w:left w:val="single" w:sz="4" w:space="0" w:color="auto"/>
              <w:bottom w:val="single" w:sz="4" w:space="0" w:color="auto"/>
              <w:right w:val="single" w:sz="4" w:space="0" w:color="auto"/>
            </w:tcBorders>
          </w:tcPr>
          <w:p w14:paraId="1804DFE5" w14:textId="0F9E319E" w:rsidR="009C7FAA" w:rsidRPr="00DF167F" w:rsidRDefault="00FA79FE"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26</w:t>
            </w:r>
            <w:r w:rsidR="004119C9" w:rsidRPr="00DF167F">
              <w:rPr>
                <w:rFonts w:ascii="Calibri" w:hAnsi="Calibri" w:cs="Calibri"/>
                <w:snapToGrid/>
                <w:color w:val="000000"/>
                <w:sz w:val="24"/>
                <w:szCs w:val="24"/>
              </w:rPr>
              <w:t>5</w:t>
            </w:r>
            <w:r w:rsidR="00D41C58" w:rsidRPr="00DF167F">
              <w:rPr>
                <w:rFonts w:ascii="Calibri" w:hAnsi="Calibri" w:cs="Calibri"/>
                <w:snapToGrid/>
                <w:color w:val="000000"/>
                <w:sz w:val="24"/>
                <w:szCs w:val="24"/>
              </w:rPr>
              <w:t>.</w:t>
            </w:r>
            <w:r w:rsidR="004119C9" w:rsidRPr="00DF167F">
              <w:rPr>
                <w:rFonts w:ascii="Calibri" w:hAnsi="Calibri" w:cs="Calibri"/>
                <w:snapToGrid/>
                <w:color w:val="000000"/>
                <w:sz w:val="24"/>
                <w:szCs w:val="24"/>
              </w:rPr>
              <w:t>921</w:t>
            </w:r>
          </w:p>
        </w:tc>
        <w:tc>
          <w:tcPr>
            <w:tcW w:w="1569" w:type="dxa"/>
            <w:tcBorders>
              <w:top w:val="single" w:sz="4" w:space="0" w:color="auto"/>
              <w:left w:val="single" w:sz="4" w:space="0" w:color="auto"/>
              <w:bottom w:val="single" w:sz="4" w:space="0" w:color="auto"/>
              <w:right w:val="single" w:sz="4" w:space="0" w:color="auto"/>
            </w:tcBorders>
          </w:tcPr>
          <w:p w14:paraId="0E0E20FF" w14:textId="7CFC8632" w:rsidR="009C7FAA" w:rsidRPr="00DF167F" w:rsidRDefault="007D76E0" w:rsidP="009C7FAA">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570" w:type="dxa"/>
            <w:tcBorders>
              <w:top w:val="single" w:sz="4" w:space="0" w:color="auto"/>
              <w:left w:val="single" w:sz="4" w:space="0" w:color="auto"/>
              <w:bottom w:val="single" w:sz="4" w:space="0" w:color="auto"/>
              <w:right w:val="single" w:sz="4" w:space="0" w:color="auto"/>
            </w:tcBorders>
          </w:tcPr>
          <w:p w14:paraId="4F149115" w14:textId="7FDCE7E9" w:rsidR="009C7FAA" w:rsidRPr="00DF167F" w:rsidRDefault="002D5A7F" w:rsidP="004119C9">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1.805</w:t>
            </w:r>
            <w:r w:rsidR="00D41C58" w:rsidRPr="00DF167F">
              <w:rPr>
                <w:rFonts w:ascii="Calibri" w:hAnsi="Calibri" w:cs="Calibri"/>
                <w:snapToGrid/>
                <w:color w:val="000000"/>
                <w:sz w:val="24"/>
                <w:szCs w:val="24"/>
              </w:rPr>
              <w:t>.</w:t>
            </w:r>
            <w:r w:rsidRPr="00DF167F">
              <w:rPr>
                <w:rFonts w:ascii="Calibri" w:hAnsi="Calibri" w:cs="Calibri"/>
                <w:snapToGrid/>
                <w:color w:val="000000"/>
                <w:sz w:val="24"/>
                <w:szCs w:val="24"/>
              </w:rPr>
              <w:t>0</w:t>
            </w:r>
            <w:r w:rsidR="004119C9" w:rsidRPr="00DF167F">
              <w:rPr>
                <w:rFonts w:ascii="Calibri" w:hAnsi="Calibri" w:cs="Calibri"/>
                <w:snapToGrid/>
                <w:color w:val="000000"/>
                <w:sz w:val="24"/>
                <w:szCs w:val="24"/>
              </w:rPr>
              <w:t>86</w:t>
            </w:r>
          </w:p>
        </w:tc>
      </w:tr>
      <w:tr w:rsidR="009C7FAA" w:rsidRPr="00DF167F" w14:paraId="5F5293DC" w14:textId="77777777" w:rsidTr="009C7FAA">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3DE7A" w14:textId="112E0A78"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Ações tributárias</w:t>
            </w:r>
          </w:p>
        </w:tc>
        <w:tc>
          <w:tcPr>
            <w:tcW w:w="1569" w:type="dxa"/>
            <w:tcBorders>
              <w:top w:val="single" w:sz="4" w:space="0" w:color="auto"/>
              <w:left w:val="single" w:sz="4" w:space="0" w:color="auto"/>
              <w:bottom w:val="single" w:sz="4" w:space="0" w:color="auto"/>
              <w:right w:val="single" w:sz="4" w:space="0" w:color="auto"/>
            </w:tcBorders>
            <w:shd w:val="clear" w:color="auto" w:fill="auto"/>
            <w:noWrap/>
          </w:tcPr>
          <w:p w14:paraId="521AB906" w14:textId="6884F4B1" w:rsidR="009C7FAA" w:rsidRPr="00DF167F" w:rsidRDefault="009C7FAA" w:rsidP="009C7FAA">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562.240</w:t>
            </w:r>
          </w:p>
        </w:tc>
        <w:tc>
          <w:tcPr>
            <w:tcW w:w="1569" w:type="dxa"/>
            <w:tcBorders>
              <w:top w:val="single" w:sz="4" w:space="0" w:color="auto"/>
              <w:left w:val="single" w:sz="4" w:space="0" w:color="auto"/>
              <w:bottom w:val="single" w:sz="4" w:space="0" w:color="auto"/>
              <w:right w:val="single" w:sz="4" w:space="0" w:color="auto"/>
            </w:tcBorders>
          </w:tcPr>
          <w:p w14:paraId="6638F8B0" w14:textId="5E0FD84E" w:rsidR="009C7FAA" w:rsidRPr="00DF167F" w:rsidRDefault="007D76E0" w:rsidP="009C7FAA">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570" w:type="dxa"/>
            <w:tcBorders>
              <w:top w:val="single" w:sz="4" w:space="0" w:color="auto"/>
              <w:left w:val="single" w:sz="4" w:space="0" w:color="auto"/>
              <w:bottom w:val="single" w:sz="4" w:space="0" w:color="auto"/>
              <w:right w:val="single" w:sz="4" w:space="0" w:color="auto"/>
            </w:tcBorders>
          </w:tcPr>
          <w:p w14:paraId="32A96C27" w14:textId="2BA60A27" w:rsidR="009C7FAA" w:rsidRPr="00DF167F" w:rsidRDefault="002D5A7F" w:rsidP="009C7FAA">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4.651</w:t>
            </w:r>
          </w:p>
        </w:tc>
        <w:tc>
          <w:tcPr>
            <w:tcW w:w="1569" w:type="dxa"/>
            <w:tcBorders>
              <w:top w:val="single" w:sz="4" w:space="0" w:color="auto"/>
              <w:left w:val="single" w:sz="4" w:space="0" w:color="auto"/>
              <w:bottom w:val="single" w:sz="4" w:space="0" w:color="auto"/>
              <w:right w:val="single" w:sz="4" w:space="0" w:color="auto"/>
            </w:tcBorders>
          </w:tcPr>
          <w:p w14:paraId="28A6E372" w14:textId="775A525E" w:rsidR="009C7FAA" w:rsidRPr="00DF167F" w:rsidRDefault="002D5A7F" w:rsidP="002D5A7F">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(566.891)</w:t>
            </w:r>
          </w:p>
        </w:tc>
        <w:tc>
          <w:tcPr>
            <w:tcW w:w="1570" w:type="dxa"/>
            <w:tcBorders>
              <w:top w:val="single" w:sz="4" w:space="0" w:color="auto"/>
              <w:left w:val="single" w:sz="4" w:space="0" w:color="auto"/>
              <w:bottom w:val="single" w:sz="4" w:space="0" w:color="auto"/>
              <w:right w:val="single" w:sz="4" w:space="0" w:color="auto"/>
            </w:tcBorders>
          </w:tcPr>
          <w:p w14:paraId="257046A3" w14:textId="24A1A4B9" w:rsidR="009C7FAA" w:rsidRPr="00DF167F" w:rsidRDefault="002D5A7F" w:rsidP="009C7FAA">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r>
      <w:tr w:rsidR="009C7FAA" w:rsidRPr="00DF167F" w14:paraId="7C469F23" w14:textId="77777777" w:rsidTr="009C7FAA">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450C" w14:textId="77777777" w:rsidR="009C7FAA" w:rsidRPr="00DF167F" w:rsidRDefault="009C7FAA" w:rsidP="009C7FAA">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569" w:type="dxa"/>
            <w:tcBorders>
              <w:top w:val="single" w:sz="4" w:space="0" w:color="auto"/>
              <w:left w:val="single" w:sz="4" w:space="0" w:color="auto"/>
              <w:bottom w:val="single" w:sz="4" w:space="0" w:color="auto"/>
              <w:right w:val="single" w:sz="4" w:space="0" w:color="auto"/>
            </w:tcBorders>
            <w:shd w:val="clear" w:color="auto" w:fill="auto"/>
            <w:noWrap/>
          </w:tcPr>
          <w:p w14:paraId="4508CD4D" w14:textId="6E98E6EB" w:rsidR="009C7FAA" w:rsidRPr="00DF167F" w:rsidRDefault="00B63DAC" w:rsidP="00FA79FE">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2.2</w:t>
            </w:r>
            <w:r w:rsidR="00FA79FE" w:rsidRPr="00DF167F">
              <w:rPr>
                <w:rFonts w:ascii="Calibri" w:hAnsi="Calibri" w:cs="Calibri"/>
                <w:b/>
                <w:bCs/>
                <w:snapToGrid/>
                <w:color w:val="000000"/>
                <w:sz w:val="24"/>
                <w:szCs w:val="24"/>
              </w:rPr>
              <w:t>56</w:t>
            </w:r>
            <w:r w:rsidRPr="00DF167F">
              <w:rPr>
                <w:rFonts w:ascii="Calibri" w:hAnsi="Calibri" w:cs="Calibri"/>
                <w:b/>
                <w:bCs/>
                <w:snapToGrid/>
                <w:color w:val="000000"/>
                <w:sz w:val="24"/>
                <w:szCs w:val="24"/>
              </w:rPr>
              <w:t>.</w:t>
            </w:r>
            <w:r w:rsidR="00FA79FE" w:rsidRPr="00DF167F">
              <w:rPr>
                <w:rFonts w:ascii="Calibri" w:hAnsi="Calibri" w:cs="Calibri"/>
                <w:b/>
                <w:bCs/>
                <w:snapToGrid/>
                <w:color w:val="000000"/>
                <w:sz w:val="24"/>
                <w:szCs w:val="24"/>
              </w:rPr>
              <w:t>399</w:t>
            </w:r>
          </w:p>
        </w:tc>
        <w:tc>
          <w:tcPr>
            <w:tcW w:w="1569" w:type="dxa"/>
            <w:tcBorders>
              <w:top w:val="single" w:sz="4" w:space="0" w:color="auto"/>
              <w:left w:val="single" w:sz="4" w:space="0" w:color="auto"/>
              <w:bottom w:val="single" w:sz="4" w:space="0" w:color="auto"/>
              <w:right w:val="single" w:sz="4" w:space="0" w:color="auto"/>
            </w:tcBorders>
          </w:tcPr>
          <w:p w14:paraId="7DB8EB32" w14:textId="4498A37F" w:rsidR="009C7FAA" w:rsidRPr="00DF167F" w:rsidRDefault="004119C9" w:rsidP="002D5A7F">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(125.079)</w:t>
            </w:r>
          </w:p>
        </w:tc>
        <w:tc>
          <w:tcPr>
            <w:tcW w:w="1570" w:type="dxa"/>
            <w:tcBorders>
              <w:top w:val="single" w:sz="4" w:space="0" w:color="auto"/>
              <w:left w:val="single" w:sz="4" w:space="0" w:color="auto"/>
              <w:bottom w:val="single" w:sz="4" w:space="0" w:color="auto"/>
              <w:right w:val="single" w:sz="4" w:space="0" w:color="auto"/>
            </w:tcBorders>
          </w:tcPr>
          <w:p w14:paraId="3A23D068" w14:textId="77D47549" w:rsidR="009C7FAA" w:rsidRPr="00DF167F" w:rsidRDefault="004119C9" w:rsidP="0014233D">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530.885</w:t>
            </w:r>
          </w:p>
        </w:tc>
        <w:tc>
          <w:tcPr>
            <w:tcW w:w="1569" w:type="dxa"/>
            <w:tcBorders>
              <w:top w:val="single" w:sz="4" w:space="0" w:color="auto"/>
              <w:left w:val="single" w:sz="4" w:space="0" w:color="auto"/>
              <w:bottom w:val="single" w:sz="4" w:space="0" w:color="auto"/>
              <w:right w:val="single" w:sz="4" w:space="0" w:color="auto"/>
            </w:tcBorders>
          </w:tcPr>
          <w:p w14:paraId="0AFEE759" w14:textId="19970F88" w:rsidR="009C7FAA" w:rsidRPr="00DF167F" w:rsidRDefault="002D5A7F" w:rsidP="009C7FAA">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(566.891)</w:t>
            </w:r>
          </w:p>
        </w:tc>
        <w:tc>
          <w:tcPr>
            <w:tcW w:w="1570" w:type="dxa"/>
            <w:tcBorders>
              <w:top w:val="single" w:sz="4" w:space="0" w:color="auto"/>
              <w:left w:val="single" w:sz="4" w:space="0" w:color="auto"/>
              <w:bottom w:val="single" w:sz="4" w:space="0" w:color="auto"/>
              <w:right w:val="single" w:sz="4" w:space="0" w:color="auto"/>
            </w:tcBorders>
          </w:tcPr>
          <w:p w14:paraId="6FFDF255" w14:textId="18D77B59" w:rsidR="009C7FAA" w:rsidRPr="00DF167F" w:rsidRDefault="007D76E0" w:rsidP="004119C9">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2.</w:t>
            </w:r>
            <w:r w:rsidR="00A56AB5" w:rsidRPr="00DF167F">
              <w:rPr>
                <w:rFonts w:ascii="Calibri" w:hAnsi="Calibri" w:cs="Calibri"/>
                <w:b/>
                <w:bCs/>
                <w:snapToGrid/>
                <w:color w:val="000000"/>
                <w:sz w:val="24"/>
                <w:szCs w:val="24"/>
              </w:rPr>
              <w:t>0</w:t>
            </w:r>
            <w:r w:rsidR="004119C9" w:rsidRPr="00DF167F">
              <w:rPr>
                <w:rFonts w:ascii="Calibri" w:hAnsi="Calibri" w:cs="Calibri"/>
                <w:b/>
                <w:bCs/>
                <w:snapToGrid/>
                <w:color w:val="000000"/>
                <w:sz w:val="24"/>
                <w:szCs w:val="24"/>
              </w:rPr>
              <w:t>9</w:t>
            </w:r>
            <w:r w:rsidR="002D5A7F" w:rsidRPr="00DF167F">
              <w:rPr>
                <w:rFonts w:ascii="Calibri" w:hAnsi="Calibri" w:cs="Calibri"/>
                <w:b/>
                <w:bCs/>
                <w:snapToGrid/>
                <w:color w:val="000000"/>
                <w:sz w:val="24"/>
                <w:szCs w:val="24"/>
              </w:rPr>
              <w:t>5</w:t>
            </w:r>
            <w:r w:rsidR="006D6CF4" w:rsidRPr="00DF167F">
              <w:rPr>
                <w:rFonts w:ascii="Calibri" w:hAnsi="Calibri" w:cs="Calibri"/>
                <w:b/>
                <w:bCs/>
                <w:snapToGrid/>
                <w:color w:val="000000"/>
                <w:sz w:val="24"/>
                <w:szCs w:val="24"/>
              </w:rPr>
              <w:t>.</w:t>
            </w:r>
            <w:r w:rsidR="004119C9" w:rsidRPr="00DF167F">
              <w:rPr>
                <w:rFonts w:ascii="Calibri" w:hAnsi="Calibri" w:cs="Calibri"/>
                <w:b/>
                <w:bCs/>
                <w:snapToGrid/>
                <w:color w:val="000000"/>
                <w:sz w:val="24"/>
                <w:szCs w:val="24"/>
              </w:rPr>
              <w:t>314</w:t>
            </w:r>
          </w:p>
        </w:tc>
      </w:tr>
    </w:tbl>
    <w:p w14:paraId="3C53F016" w14:textId="77777777" w:rsidR="004A7359" w:rsidRPr="00DF167F" w:rsidRDefault="004A7359" w:rsidP="00C16DDB">
      <w:pPr>
        <w:jc w:val="both"/>
        <w:rPr>
          <w:rFonts w:ascii="Calibri" w:hAnsi="Calibri" w:cs="Calibri"/>
          <w:sz w:val="24"/>
          <w:szCs w:val="24"/>
        </w:rPr>
      </w:pPr>
    </w:p>
    <w:p w14:paraId="6BEB564B" w14:textId="77777777" w:rsidR="004119C9" w:rsidRPr="00DF167F" w:rsidRDefault="004119C9" w:rsidP="004119C9">
      <w:pPr>
        <w:jc w:val="both"/>
        <w:rPr>
          <w:rFonts w:ascii="Calibri" w:hAnsi="Calibri" w:cs="Calibri"/>
          <w:sz w:val="24"/>
          <w:szCs w:val="24"/>
        </w:rPr>
      </w:pPr>
      <w:r w:rsidRPr="00DF167F">
        <w:rPr>
          <w:rFonts w:ascii="Calibri" w:hAnsi="Calibri" w:cs="Calibri"/>
          <w:sz w:val="24"/>
          <w:szCs w:val="24"/>
        </w:rPr>
        <w:t xml:space="preserve">Segundo informações da Superintendência Jurídica da Companhia, as provisões são reconhecidas tendo como base as opiniões dos advogados sobre o valor a ser desembolsado em cada ação, considerando a fase processual em que se encontram, levando em conta os valores depositados e cálculos homologados. Os valores foram atualizados pelos índices dos respectivos tribunais em que tramitam as ações, acrescidos de juros de mora, conforme legislação vigente. </w:t>
      </w:r>
    </w:p>
    <w:p w14:paraId="050939DF" w14:textId="77777777" w:rsidR="004119C9" w:rsidRPr="00DF167F" w:rsidRDefault="004119C9" w:rsidP="002D5A7F">
      <w:pPr>
        <w:pStyle w:val="Recuodecorpodetexto"/>
        <w:widowControl/>
        <w:autoSpaceDE w:val="0"/>
        <w:autoSpaceDN w:val="0"/>
        <w:ind w:left="0"/>
        <w:rPr>
          <w:rFonts w:ascii="Calibri" w:hAnsi="Calibri" w:cs="Calibri"/>
          <w:szCs w:val="24"/>
          <w:lang w:val="pt-BR"/>
        </w:rPr>
      </w:pPr>
    </w:p>
    <w:p w14:paraId="0D67AA25" w14:textId="3B4070EC" w:rsidR="004119C9" w:rsidRPr="00DF167F" w:rsidRDefault="004119C9" w:rsidP="004119C9">
      <w:pPr>
        <w:jc w:val="both"/>
        <w:rPr>
          <w:rFonts w:ascii="Calibri" w:hAnsi="Calibri" w:cs="Calibri"/>
          <w:sz w:val="24"/>
          <w:szCs w:val="24"/>
        </w:rPr>
      </w:pPr>
      <w:r w:rsidRPr="00DF167F">
        <w:rPr>
          <w:rFonts w:ascii="Calibri" w:hAnsi="Calibri" w:cs="Calibri"/>
          <w:sz w:val="24"/>
          <w:szCs w:val="24"/>
        </w:rPr>
        <w:t xml:space="preserve">Levando em consideração o citado acima, quanto ao complemento das contingências cíveis de R$ 265.921, cabe destacar que substancialmente trata-se do processo vinculado ao Dibens Leasing S.A. – Arrendamento Mercantil, para o qual a Companhia entendia que lograria </w:t>
      </w:r>
      <w:r w:rsidRPr="00DF167F">
        <w:rPr>
          <w:rFonts w:ascii="Calibri" w:hAnsi="Calibri" w:cs="Calibri"/>
          <w:sz w:val="24"/>
          <w:szCs w:val="24"/>
        </w:rPr>
        <w:tab/>
        <w:t>de</w:t>
      </w:r>
      <w:r w:rsidR="007A3EA3" w:rsidRPr="00DF167F">
        <w:rPr>
          <w:rFonts w:ascii="Calibri" w:hAnsi="Calibri" w:cs="Calibri"/>
          <w:sz w:val="24"/>
          <w:szCs w:val="24"/>
        </w:rPr>
        <w:t xml:space="preserve"> </w:t>
      </w:r>
      <w:r w:rsidRPr="00DF167F">
        <w:rPr>
          <w:rFonts w:ascii="Calibri" w:hAnsi="Calibri" w:cs="Calibri"/>
          <w:sz w:val="24"/>
          <w:szCs w:val="24"/>
        </w:rPr>
        <w:t>resultado</w:t>
      </w:r>
      <w:r w:rsidR="007A3EA3" w:rsidRPr="00DF167F">
        <w:rPr>
          <w:rFonts w:ascii="Calibri" w:hAnsi="Calibri" w:cs="Calibri"/>
          <w:sz w:val="24"/>
          <w:szCs w:val="24"/>
        </w:rPr>
        <w:t xml:space="preserve"> </w:t>
      </w:r>
      <w:r w:rsidRPr="00DF167F">
        <w:rPr>
          <w:rFonts w:ascii="Calibri" w:hAnsi="Calibri" w:cs="Calibri"/>
          <w:sz w:val="24"/>
          <w:szCs w:val="24"/>
        </w:rPr>
        <w:t>favorável</w:t>
      </w:r>
      <w:r w:rsidR="007A3EA3" w:rsidRPr="00DF167F">
        <w:rPr>
          <w:rFonts w:ascii="Calibri" w:hAnsi="Calibri" w:cs="Calibri"/>
          <w:sz w:val="24"/>
          <w:szCs w:val="24"/>
        </w:rPr>
        <w:t xml:space="preserve"> </w:t>
      </w:r>
      <w:r w:rsidRPr="00DF167F">
        <w:rPr>
          <w:rFonts w:ascii="Calibri" w:hAnsi="Calibri" w:cs="Calibri"/>
          <w:sz w:val="24"/>
          <w:szCs w:val="24"/>
        </w:rPr>
        <w:t>como em outro processo similar, com a determinação de refazimento dos cálculos, contudo, o entendimento foi diametralmente contrário, tendo os desembargadores entendido pela aplicabilidade de juros e correção monetária desde a assinatura do contrato e não do ingresso da ação, alterando a probabilidade de perda para provável, gerando o registro contábil durante o 3° trimestre de 2024 e mantendo no encerramento do exercício de 2024.</w:t>
      </w:r>
    </w:p>
    <w:p w14:paraId="16A24581" w14:textId="77777777" w:rsidR="004119C9" w:rsidRPr="00DF167F" w:rsidRDefault="004119C9" w:rsidP="002D5A7F">
      <w:pPr>
        <w:pStyle w:val="Recuodecorpodetexto"/>
        <w:widowControl/>
        <w:autoSpaceDE w:val="0"/>
        <w:autoSpaceDN w:val="0"/>
        <w:ind w:left="0"/>
        <w:rPr>
          <w:rFonts w:ascii="Calibri" w:hAnsi="Calibri" w:cs="Calibri"/>
          <w:szCs w:val="24"/>
          <w:lang w:val="pt-BR"/>
        </w:rPr>
      </w:pPr>
    </w:p>
    <w:p w14:paraId="6FFCDF70" w14:textId="60EBAFFA" w:rsidR="002D5A7F" w:rsidRPr="00DF167F" w:rsidRDefault="004119C9" w:rsidP="002D5A7F">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Já quanto as contingências tributárias, n</w:t>
      </w:r>
      <w:r w:rsidR="002D5A7F" w:rsidRPr="00DF167F">
        <w:rPr>
          <w:rFonts w:ascii="Calibri" w:hAnsi="Calibri" w:cs="Calibri"/>
          <w:szCs w:val="24"/>
          <w:lang w:val="pt-BR"/>
        </w:rPr>
        <w:t xml:space="preserve">o encerramento do exercício de 2023, por meio da 2643ª reunião, de 19 de dezembro de 2023 da Diretoria Executiva, foi objeto da pauta desta referida reunião, o encontro de contas de valores devidos pelo Município do Rio de Janeiro, bem como dos valores devidos pela PortosRio. O referido encontro de contas foi aprovado pela Diretoria Executiva, e teve sua aprovação pelo Conselho de Administração, por meio da Deliberação nº 196/2023/CONSAD/CDRJ, em sua 865ª reunião, de 27 de dezembro de 2023. </w:t>
      </w:r>
    </w:p>
    <w:p w14:paraId="5314D135" w14:textId="77777777" w:rsidR="002D5A7F" w:rsidRPr="00DF167F" w:rsidRDefault="002D5A7F" w:rsidP="002D5A7F">
      <w:pPr>
        <w:pStyle w:val="Recuodecorpodetexto"/>
        <w:widowControl/>
        <w:autoSpaceDE w:val="0"/>
        <w:autoSpaceDN w:val="0"/>
        <w:ind w:left="0"/>
        <w:rPr>
          <w:rFonts w:ascii="Calibri" w:hAnsi="Calibri" w:cs="Calibri"/>
          <w:szCs w:val="24"/>
          <w:lang w:val="pt-BR"/>
        </w:rPr>
      </w:pPr>
    </w:p>
    <w:p w14:paraId="43DA1A08" w14:textId="77777777" w:rsidR="0079571F" w:rsidRPr="00DF167F" w:rsidRDefault="002D5A7F" w:rsidP="002D5A7F">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A assinatura foi realizada no mês de janeiro de 2024 por meio de instrumento de autocomposição celebrado entre a Companhia Docas do Rio de Janeiro (CDRJ) e o Município do Rio de Janeiro, com interveniência da Companhia Carioca de Parcerias e Investimentos (CCPAR).</w:t>
      </w:r>
    </w:p>
    <w:p w14:paraId="60AAD277" w14:textId="7593D833" w:rsidR="002D5A7F" w:rsidRPr="00DF167F" w:rsidRDefault="002D5A7F" w:rsidP="002D5A7F">
      <w:pPr>
        <w:pStyle w:val="Recuodecorpodetexto"/>
        <w:widowControl/>
        <w:autoSpaceDE w:val="0"/>
        <w:autoSpaceDN w:val="0"/>
        <w:ind w:left="0"/>
        <w:rPr>
          <w:rFonts w:ascii="Calibri" w:hAnsi="Calibri" w:cs="Calibri"/>
          <w:szCs w:val="24"/>
          <w:lang w:val="pt-BR"/>
        </w:rPr>
      </w:pPr>
      <w:r w:rsidRPr="00DF167F">
        <w:rPr>
          <w:rFonts w:ascii="Calibri" w:hAnsi="Calibri" w:cs="Calibri"/>
          <w:szCs w:val="24"/>
          <w:lang w:val="pt-BR"/>
        </w:rPr>
        <w:t xml:space="preserve"> </w:t>
      </w:r>
    </w:p>
    <w:p w14:paraId="531598D4" w14:textId="75B1A992" w:rsidR="002D5A7F" w:rsidRPr="00DF167F" w:rsidRDefault="002D5A7F" w:rsidP="002D5A7F">
      <w:pPr>
        <w:jc w:val="both"/>
        <w:rPr>
          <w:rFonts w:ascii="Calibri" w:hAnsi="Calibri" w:cs="Calibri"/>
          <w:noProof/>
          <w:snapToGrid/>
          <w:sz w:val="24"/>
          <w:szCs w:val="24"/>
        </w:rPr>
      </w:pPr>
      <w:r w:rsidRPr="00DF167F">
        <w:rPr>
          <w:rFonts w:ascii="Calibri" w:hAnsi="Calibri" w:cs="Calibri"/>
          <w:noProof/>
          <w:snapToGrid/>
          <w:sz w:val="24"/>
          <w:szCs w:val="24"/>
        </w:rPr>
        <w:lastRenderedPageBreak/>
        <w:t>O juízo da 24ª Vara Federal homologou o instrumento de autocomposição, com trânsito em julgado no dia 06/04/2024. Durante o 3° trimestre de 2024 foi obtido todas as 4 (quatro) sentenças homologatórias, extinguindo os débitos de execução fiscal junto ao Município do Rio de Janeiro, e assim foi registrado o encontro de contas, baixando todo o valor da contingência tributária, a qual era composta integralmente por estas 4 CDA´s.</w:t>
      </w:r>
    </w:p>
    <w:p w14:paraId="5102EE76" w14:textId="5EB2D986" w:rsidR="008E1F8E" w:rsidRPr="00DF167F" w:rsidRDefault="008E1F8E" w:rsidP="00C16DDB">
      <w:pPr>
        <w:jc w:val="both"/>
        <w:rPr>
          <w:rFonts w:ascii="Calibri" w:hAnsi="Calibri" w:cs="Calibri"/>
          <w:sz w:val="24"/>
          <w:szCs w:val="24"/>
        </w:rPr>
      </w:pPr>
    </w:p>
    <w:p w14:paraId="0E4FD415" w14:textId="18206E3B" w:rsidR="008E1F8E" w:rsidRPr="00DF167F" w:rsidRDefault="008E1F8E" w:rsidP="00C16DDB">
      <w:pPr>
        <w:jc w:val="both"/>
        <w:rPr>
          <w:rFonts w:ascii="Calibri" w:hAnsi="Calibri" w:cs="Calibri"/>
          <w:sz w:val="24"/>
          <w:szCs w:val="24"/>
        </w:rPr>
      </w:pPr>
      <w:r w:rsidRPr="00DF167F">
        <w:rPr>
          <w:rFonts w:ascii="Calibri" w:hAnsi="Calibri" w:cs="Calibri"/>
          <w:sz w:val="24"/>
          <w:szCs w:val="24"/>
        </w:rPr>
        <w:t xml:space="preserve">Para a adição nas contingências trabalhistas do período, cabe destacar que está sendo revisitado todos os valores das contingências atualmente ativas, gerando os referidos complementos. </w:t>
      </w:r>
    </w:p>
    <w:p w14:paraId="54422635" w14:textId="77777777" w:rsidR="004545B7" w:rsidRPr="00DF167F" w:rsidRDefault="004545B7" w:rsidP="00C16DDB">
      <w:pPr>
        <w:jc w:val="both"/>
        <w:rPr>
          <w:rFonts w:ascii="Calibri" w:hAnsi="Calibri" w:cs="Calibri"/>
          <w:sz w:val="24"/>
          <w:szCs w:val="24"/>
        </w:rPr>
      </w:pPr>
    </w:p>
    <w:p w14:paraId="1B55B6D3" w14:textId="775B7308" w:rsidR="00A60029" w:rsidRPr="00DF167F" w:rsidRDefault="00A60029" w:rsidP="00C16DDB">
      <w:pPr>
        <w:jc w:val="both"/>
        <w:rPr>
          <w:rFonts w:ascii="Calibri" w:hAnsi="Calibri" w:cs="Calibri"/>
          <w:sz w:val="24"/>
          <w:szCs w:val="24"/>
        </w:rPr>
      </w:pPr>
      <w:r w:rsidRPr="00DF167F">
        <w:rPr>
          <w:rFonts w:ascii="Calibri" w:hAnsi="Calibri" w:cs="Calibri"/>
          <w:sz w:val="24"/>
          <w:szCs w:val="24"/>
        </w:rPr>
        <w:t>Os processos classificados como perda remota foram calculados com base nos pedidos apresentados na inicial</w:t>
      </w:r>
      <w:r w:rsidR="00DC1A8C" w:rsidRPr="00DF167F">
        <w:rPr>
          <w:rFonts w:ascii="Calibri" w:hAnsi="Calibri" w:cs="Calibri"/>
          <w:sz w:val="24"/>
          <w:szCs w:val="24"/>
        </w:rPr>
        <w:t>, considerando o baixo risco de condenação ou já garantidos em juízo</w:t>
      </w:r>
      <w:r w:rsidRPr="00DF167F">
        <w:rPr>
          <w:rFonts w:ascii="Calibri" w:hAnsi="Calibri" w:cs="Calibri"/>
          <w:sz w:val="24"/>
          <w:szCs w:val="24"/>
        </w:rPr>
        <w:t>. Aqueles considerados como perda possível tiveram seus valores definidos com base</w:t>
      </w:r>
      <w:r w:rsidR="00DC1A8C" w:rsidRPr="00DF167F">
        <w:rPr>
          <w:rFonts w:ascii="Calibri" w:hAnsi="Calibri" w:cs="Calibri"/>
          <w:sz w:val="24"/>
          <w:szCs w:val="24"/>
        </w:rPr>
        <w:t xml:space="preserve"> na fase de conhecimento em processos com chances de recursos. Os processos classificados </w:t>
      </w:r>
      <w:r w:rsidRPr="00DF167F">
        <w:rPr>
          <w:rFonts w:ascii="Calibri" w:hAnsi="Calibri" w:cs="Calibri"/>
          <w:sz w:val="24"/>
          <w:szCs w:val="24"/>
        </w:rPr>
        <w:t>como perdas prováveis foram calculados com base na decisão em segunda instância</w:t>
      </w:r>
      <w:r w:rsidR="00DC1A8C" w:rsidRPr="00DF167F">
        <w:rPr>
          <w:rFonts w:ascii="Calibri" w:hAnsi="Calibri" w:cs="Calibri"/>
          <w:sz w:val="24"/>
          <w:szCs w:val="24"/>
        </w:rPr>
        <w:t>, sem chance de reversão ou em fase de execução.</w:t>
      </w:r>
    </w:p>
    <w:p w14:paraId="0A58F23F" w14:textId="5B98237B" w:rsidR="004545B7" w:rsidRPr="00DF167F" w:rsidRDefault="004545B7" w:rsidP="00C16DDB">
      <w:pPr>
        <w:jc w:val="both"/>
        <w:rPr>
          <w:rFonts w:ascii="Calibri" w:hAnsi="Calibri" w:cs="Calibri"/>
          <w:sz w:val="24"/>
          <w:szCs w:val="24"/>
        </w:rPr>
      </w:pPr>
    </w:p>
    <w:p w14:paraId="38729FFA" w14:textId="77777777" w:rsidR="004545B7" w:rsidRPr="00DF167F" w:rsidRDefault="004545B7" w:rsidP="004545B7">
      <w:pPr>
        <w:jc w:val="both"/>
        <w:rPr>
          <w:rFonts w:ascii="Calibri" w:hAnsi="Calibri" w:cs="Calibri"/>
          <w:sz w:val="24"/>
          <w:szCs w:val="24"/>
        </w:rPr>
      </w:pPr>
      <w:r w:rsidRPr="00DF167F">
        <w:rPr>
          <w:rFonts w:ascii="Calibri" w:hAnsi="Calibri" w:cs="Calibri"/>
          <w:sz w:val="24"/>
          <w:szCs w:val="24"/>
        </w:rPr>
        <w:t>Destacam-se as seguintes ações classificadas, pela Superintendência Jurídica, com perdas prováveis:</w:t>
      </w:r>
    </w:p>
    <w:p w14:paraId="3D25D723" w14:textId="77777777" w:rsidR="00AA324D" w:rsidRPr="00DF167F" w:rsidRDefault="00AA324D" w:rsidP="004545B7">
      <w:pPr>
        <w:jc w:val="both"/>
        <w:rPr>
          <w:rFonts w:ascii="Calibri" w:hAnsi="Calibri" w:cs="Calibri"/>
          <w:sz w:val="24"/>
          <w:szCs w:val="24"/>
        </w:rPr>
      </w:pPr>
    </w:p>
    <w:p w14:paraId="03B82E36" w14:textId="77777777" w:rsidR="004545B7" w:rsidRPr="00DF167F" w:rsidRDefault="004545B7" w:rsidP="004545B7">
      <w:pPr>
        <w:jc w:val="both"/>
        <w:rPr>
          <w:rFonts w:ascii="Calibri" w:hAnsi="Calibri" w:cs="Calibri"/>
          <w:b/>
          <w:sz w:val="24"/>
          <w:szCs w:val="24"/>
        </w:rPr>
      </w:pPr>
      <w:r w:rsidRPr="00DF167F">
        <w:rPr>
          <w:rFonts w:ascii="Calibri" w:hAnsi="Calibri" w:cs="Calibri"/>
          <w:b/>
          <w:sz w:val="24"/>
          <w:szCs w:val="24"/>
        </w:rPr>
        <w:t>Ações Trabalhistas</w:t>
      </w:r>
    </w:p>
    <w:tbl>
      <w:tblPr>
        <w:tblStyle w:val="Tabelacomgrade"/>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39"/>
        <w:gridCol w:w="3140"/>
        <w:gridCol w:w="1043"/>
      </w:tblGrid>
      <w:tr w:rsidR="004545B7" w:rsidRPr="00DF167F" w14:paraId="5C251B1F" w14:textId="77777777" w:rsidTr="005F1610">
        <w:tc>
          <w:tcPr>
            <w:tcW w:w="2835" w:type="dxa"/>
          </w:tcPr>
          <w:p w14:paraId="4BD18E6E"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Processo</w:t>
            </w:r>
          </w:p>
        </w:tc>
        <w:tc>
          <w:tcPr>
            <w:tcW w:w="3139" w:type="dxa"/>
          </w:tcPr>
          <w:p w14:paraId="4151F05F"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Parte</w:t>
            </w:r>
          </w:p>
        </w:tc>
        <w:tc>
          <w:tcPr>
            <w:tcW w:w="3140" w:type="dxa"/>
          </w:tcPr>
          <w:p w14:paraId="7F7F4141"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Tipo</w:t>
            </w:r>
          </w:p>
        </w:tc>
        <w:tc>
          <w:tcPr>
            <w:tcW w:w="1043" w:type="dxa"/>
          </w:tcPr>
          <w:p w14:paraId="4FF74529"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Valor</w:t>
            </w:r>
          </w:p>
        </w:tc>
      </w:tr>
      <w:tr w:rsidR="004545B7" w:rsidRPr="00DF167F" w14:paraId="4DB94FD4" w14:textId="77777777" w:rsidTr="005F1610">
        <w:tc>
          <w:tcPr>
            <w:tcW w:w="2835" w:type="dxa"/>
            <w:shd w:val="clear" w:color="000000" w:fill="FFFFFF"/>
            <w:vAlign w:val="center"/>
          </w:tcPr>
          <w:p w14:paraId="168E5D50" w14:textId="432A9AB7" w:rsidR="004545B7" w:rsidRPr="00DF167F" w:rsidRDefault="002C5DA2" w:rsidP="005F1610">
            <w:pPr>
              <w:widowControl/>
              <w:rPr>
                <w:rFonts w:ascii="Calibri" w:hAnsi="Calibri" w:cs="Calibri"/>
                <w:snapToGrid/>
                <w:sz w:val="22"/>
                <w:szCs w:val="22"/>
              </w:rPr>
            </w:pPr>
            <w:r w:rsidRPr="00DF167F">
              <w:rPr>
                <w:rFonts w:ascii="Calibri" w:hAnsi="Calibri" w:cs="Calibri"/>
                <w:color w:val="000000"/>
                <w:sz w:val="22"/>
                <w:szCs w:val="22"/>
                <w:shd w:val="clear" w:color="auto" w:fill="FFFFFF"/>
              </w:rPr>
              <w:t>0000665-56.2011.5.01.0461</w:t>
            </w:r>
          </w:p>
        </w:tc>
        <w:tc>
          <w:tcPr>
            <w:tcW w:w="3139" w:type="dxa"/>
            <w:vAlign w:val="center"/>
          </w:tcPr>
          <w:p w14:paraId="6E9E92DD" w14:textId="78887322" w:rsidR="004545B7" w:rsidRPr="00DF167F" w:rsidRDefault="002C5DA2" w:rsidP="002C5DA2">
            <w:pPr>
              <w:widowControl/>
              <w:rPr>
                <w:rFonts w:ascii="Calibri" w:hAnsi="Calibri" w:cs="Calibri"/>
                <w:snapToGrid/>
                <w:sz w:val="22"/>
                <w:szCs w:val="22"/>
              </w:rPr>
            </w:pPr>
            <w:r w:rsidRPr="00DF167F">
              <w:rPr>
                <w:rFonts w:ascii="Calibri" w:hAnsi="Calibri" w:cs="Calibri"/>
                <w:snapToGrid/>
                <w:sz w:val="22"/>
                <w:szCs w:val="22"/>
              </w:rPr>
              <w:t>Márcio Cândido de Oliveira</w:t>
            </w:r>
          </w:p>
        </w:tc>
        <w:tc>
          <w:tcPr>
            <w:tcW w:w="3140" w:type="dxa"/>
            <w:vAlign w:val="center"/>
          </w:tcPr>
          <w:p w14:paraId="54750917" w14:textId="77777777" w:rsidR="004545B7" w:rsidRPr="00DF167F" w:rsidRDefault="004545B7" w:rsidP="005F1610">
            <w:pPr>
              <w:widowControl/>
              <w:rPr>
                <w:rFonts w:ascii="Calibri" w:hAnsi="Calibri" w:cs="Calibri"/>
                <w:snapToGrid/>
                <w:sz w:val="22"/>
                <w:szCs w:val="22"/>
              </w:rPr>
            </w:pPr>
            <w:r w:rsidRPr="00DF167F">
              <w:rPr>
                <w:rFonts w:ascii="Calibri" w:hAnsi="Calibri" w:cs="Calibri"/>
                <w:snapToGrid/>
                <w:sz w:val="22"/>
                <w:szCs w:val="22"/>
              </w:rPr>
              <w:t>Reajuste salarial</w:t>
            </w:r>
          </w:p>
        </w:tc>
        <w:tc>
          <w:tcPr>
            <w:tcW w:w="1043" w:type="dxa"/>
            <w:vAlign w:val="center"/>
          </w:tcPr>
          <w:p w14:paraId="28EAAB45" w14:textId="5D485DB3" w:rsidR="004545B7" w:rsidRPr="00DF167F" w:rsidRDefault="002C5DA2" w:rsidP="005F1610">
            <w:pPr>
              <w:widowControl/>
              <w:jc w:val="right"/>
              <w:rPr>
                <w:rFonts w:ascii="Calibri" w:hAnsi="Calibri" w:cs="Calibri"/>
                <w:snapToGrid/>
                <w:sz w:val="22"/>
                <w:szCs w:val="22"/>
              </w:rPr>
            </w:pPr>
            <w:r w:rsidRPr="00DF167F">
              <w:rPr>
                <w:rFonts w:ascii="Calibri" w:hAnsi="Calibri" w:cs="Calibri"/>
                <w:snapToGrid/>
                <w:sz w:val="22"/>
                <w:szCs w:val="22"/>
              </w:rPr>
              <w:t>16.414</w:t>
            </w:r>
          </w:p>
        </w:tc>
      </w:tr>
      <w:tr w:rsidR="004545B7" w:rsidRPr="00DF167F" w14:paraId="57E30BE1" w14:textId="77777777" w:rsidTr="005F1610">
        <w:tc>
          <w:tcPr>
            <w:tcW w:w="2835" w:type="dxa"/>
            <w:shd w:val="clear" w:color="000000" w:fill="FFFFFF"/>
            <w:vAlign w:val="center"/>
          </w:tcPr>
          <w:p w14:paraId="59386915" w14:textId="62C4C338" w:rsidR="004545B7" w:rsidRPr="00DF167F" w:rsidRDefault="002C5DA2" w:rsidP="005F1610">
            <w:pPr>
              <w:widowControl/>
              <w:rPr>
                <w:rFonts w:ascii="Calibri" w:hAnsi="Calibri" w:cs="Calibri"/>
                <w:snapToGrid/>
                <w:sz w:val="22"/>
                <w:szCs w:val="22"/>
              </w:rPr>
            </w:pPr>
            <w:r w:rsidRPr="00DF167F">
              <w:rPr>
                <w:rFonts w:ascii="Calibri" w:hAnsi="Calibri" w:cs="Calibri"/>
                <w:color w:val="000000"/>
                <w:sz w:val="22"/>
                <w:szCs w:val="22"/>
                <w:shd w:val="clear" w:color="auto" w:fill="FFFFFF"/>
              </w:rPr>
              <w:t>0013900-50.2007.5.01.0067</w:t>
            </w:r>
          </w:p>
        </w:tc>
        <w:tc>
          <w:tcPr>
            <w:tcW w:w="3139" w:type="dxa"/>
            <w:vAlign w:val="center"/>
          </w:tcPr>
          <w:p w14:paraId="64242823" w14:textId="78D76A3F" w:rsidR="004545B7" w:rsidRPr="00DF167F" w:rsidRDefault="002C5DA2" w:rsidP="005F1610">
            <w:pPr>
              <w:widowControl/>
              <w:rPr>
                <w:rFonts w:ascii="Calibri" w:hAnsi="Calibri" w:cs="Calibri"/>
                <w:snapToGrid/>
                <w:sz w:val="22"/>
                <w:szCs w:val="22"/>
              </w:rPr>
            </w:pPr>
            <w:r w:rsidRPr="00DF167F">
              <w:rPr>
                <w:rFonts w:ascii="Calibri" w:hAnsi="Calibri" w:cs="Calibri"/>
                <w:snapToGrid/>
                <w:sz w:val="22"/>
                <w:szCs w:val="22"/>
              </w:rPr>
              <w:t>Roberto Bianco</w:t>
            </w:r>
          </w:p>
        </w:tc>
        <w:tc>
          <w:tcPr>
            <w:tcW w:w="3140" w:type="dxa"/>
            <w:vAlign w:val="center"/>
          </w:tcPr>
          <w:p w14:paraId="5A24BAED" w14:textId="66FEE7CF" w:rsidR="004545B7" w:rsidRPr="00DF167F" w:rsidRDefault="002C5DA2" w:rsidP="005F1610">
            <w:pPr>
              <w:widowControl/>
              <w:rPr>
                <w:rFonts w:ascii="Calibri" w:hAnsi="Calibri" w:cs="Calibri"/>
                <w:snapToGrid/>
                <w:sz w:val="22"/>
                <w:szCs w:val="22"/>
              </w:rPr>
            </w:pPr>
            <w:r w:rsidRPr="00DF167F">
              <w:rPr>
                <w:rFonts w:ascii="Calibri" w:hAnsi="Calibri" w:cs="Calibri"/>
                <w:snapToGrid/>
                <w:sz w:val="22"/>
                <w:szCs w:val="22"/>
              </w:rPr>
              <w:t>Adicional de risco</w:t>
            </w:r>
          </w:p>
        </w:tc>
        <w:tc>
          <w:tcPr>
            <w:tcW w:w="1043" w:type="dxa"/>
            <w:vAlign w:val="center"/>
          </w:tcPr>
          <w:p w14:paraId="4E240BBC" w14:textId="526A39DD" w:rsidR="004545B7" w:rsidRPr="00DF167F" w:rsidRDefault="002C5DA2" w:rsidP="002C5DA2">
            <w:pPr>
              <w:widowControl/>
              <w:jc w:val="right"/>
              <w:rPr>
                <w:rFonts w:ascii="Calibri" w:hAnsi="Calibri" w:cs="Calibri"/>
                <w:snapToGrid/>
                <w:sz w:val="22"/>
                <w:szCs w:val="22"/>
              </w:rPr>
            </w:pPr>
            <w:r w:rsidRPr="00DF167F">
              <w:rPr>
                <w:rFonts w:ascii="Calibri" w:hAnsi="Calibri" w:cs="Calibri"/>
                <w:snapToGrid/>
                <w:sz w:val="22"/>
                <w:szCs w:val="22"/>
              </w:rPr>
              <w:t>11.874</w:t>
            </w:r>
          </w:p>
        </w:tc>
      </w:tr>
      <w:tr w:rsidR="004545B7" w:rsidRPr="00DF167F" w14:paraId="470AF010" w14:textId="77777777" w:rsidTr="005F1610">
        <w:tc>
          <w:tcPr>
            <w:tcW w:w="2835" w:type="dxa"/>
            <w:shd w:val="clear" w:color="000000" w:fill="FFFFFF"/>
            <w:vAlign w:val="center"/>
          </w:tcPr>
          <w:p w14:paraId="3C4B95BF" w14:textId="7D29FFD7" w:rsidR="004545B7" w:rsidRPr="00DF167F" w:rsidRDefault="002C5DA2" w:rsidP="005F1610">
            <w:pPr>
              <w:widowControl/>
              <w:rPr>
                <w:rFonts w:ascii="Calibri" w:hAnsi="Calibri" w:cs="Calibri"/>
                <w:snapToGrid/>
                <w:sz w:val="22"/>
                <w:szCs w:val="22"/>
              </w:rPr>
            </w:pPr>
            <w:r w:rsidRPr="00DF167F">
              <w:rPr>
                <w:rFonts w:ascii="Calibri" w:hAnsi="Calibri" w:cs="Calibri"/>
                <w:color w:val="000000"/>
                <w:sz w:val="22"/>
                <w:szCs w:val="22"/>
                <w:shd w:val="clear" w:color="auto" w:fill="FFFFFF"/>
              </w:rPr>
              <w:t>0002600-61.2005.5.01.0035</w:t>
            </w:r>
          </w:p>
        </w:tc>
        <w:tc>
          <w:tcPr>
            <w:tcW w:w="3139" w:type="dxa"/>
            <w:vAlign w:val="center"/>
          </w:tcPr>
          <w:p w14:paraId="3ABCA684" w14:textId="7065A12D" w:rsidR="004545B7" w:rsidRPr="00DF167F" w:rsidRDefault="002C5DA2" w:rsidP="005F1610">
            <w:pPr>
              <w:widowControl/>
              <w:rPr>
                <w:rFonts w:ascii="Calibri" w:hAnsi="Calibri" w:cs="Calibri"/>
                <w:snapToGrid/>
                <w:sz w:val="22"/>
                <w:szCs w:val="22"/>
              </w:rPr>
            </w:pPr>
            <w:r w:rsidRPr="00DF167F">
              <w:rPr>
                <w:rFonts w:ascii="Calibri" w:hAnsi="Calibri" w:cs="Calibri"/>
                <w:snapToGrid/>
                <w:sz w:val="22"/>
                <w:szCs w:val="22"/>
              </w:rPr>
              <w:t>Edson Barcellos Lemes</w:t>
            </w:r>
          </w:p>
        </w:tc>
        <w:tc>
          <w:tcPr>
            <w:tcW w:w="3140" w:type="dxa"/>
            <w:vAlign w:val="center"/>
          </w:tcPr>
          <w:p w14:paraId="724CDF88" w14:textId="01669E95" w:rsidR="004545B7" w:rsidRPr="00DF167F" w:rsidRDefault="002C5DA2" w:rsidP="005F1610">
            <w:pPr>
              <w:widowControl/>
              <w:rPr>
                <w:rFonts w:ascii="Calibri" w:hAnsi="Calibri" w:cs="Calibri"/>
                <w:snapToGrid/>
                <w:sz w:val="22"/>
                <w:szCs w:val="22"/>
              </w:rPr>
            </w:pPr>
            <w:r w:rsidRPr="00DF167F">
              <w:rPr>
                <w:rFonts w:ascii="Calibri" w:hAnsi="Calibri" w:cs="Calibri"/>
                <w:snapToGrid/>
                <w:sz w:val="22"/>
                <w:szCs w:val="22"/>
              </w:rPr>
              <w:t>Reajuste salarial</w:t>
            </w:r>
          </w:p>
        </w:tc>
        <w:tc>
          <w:tcPr>
            <w:tcW w:w="1043" w:type="dxa"/>
            <w:vAlign w:val="center"/>
          </w:tcPr>
          <w:p w14:paraId="0A284C7C" w14:textId="71EDDE07" w:rsidR="004545B7" w:rsidRPr="00DF167F" w:rsidRDefault="002C5DA2" w:rsidP="005F1610">
            <w:pPr>
              <w:widowControl/>
              <w:jc w:val="right"/>
              <w:rPr>
                <w:rFonts w:ascii="Calibri" w:hAnsi="Calibri" w:cs="Calibri"/>
                <w:snapToGrid/>
                <w:sz w:val="22"/>
                <w:szCs w:val="22"/>
              </w:rPr>
            </w:pPr>
            <w:r w:rsidRPr="00DF167F">
              <w:rPr>
                <w:rFonts w:ascii="Calibri" w:hAnsi="Calibri" w:cs="Calibri"/>
                <w:snapToGrid/>
                <w:sz w:val="22"/>
                <w:szCs w:val="22"/>
              </w:rPr>
              <w:t>7.037</w:t>
            </w:r>
          </w:p>
        </w:tc>
      </w:tr>
      <w:tr w:rsidR="004545B7" w:rsidRPr="00DF167F" w14:paraId="08DC2CA8" w14:textId="77777777" w:rsidTr="005F1610">
        <w:tc>
          <w:tcPr>
            <w:tcW w:w="2835" w:type="dxa"/>
            <w:shd w:val="clear" w:color="000000" w:fill="FFFFFF"/>
            <w:vAlign w:val="center"/>
          </w:tcPr>
          <w:p w14:paraId="09A86670" w14:textId="4B079030" w:rsidR="004545B7" w:rsidRPr="00DF167F" w:rsidRDefault="002C5DA2" w:rsidP="005F1610">
            <w:pPr>
              <w:widowControl/>
              <w:rPr>
                <w:rFonts w:ascii="Calibri" w:hAnsi="Calibri" w:cs="Calibri"/>
                <w:snapToGrid/>
                <w:sz w:val="22"/>
                <w:szCs w:val="22"/>
              </w:rPr>
            </w:pPr>
            <w:r w:rsidRPr="00DF167F">
              <w:rPr>
                <w:rFonts w:ascii="Calibri" w:hAnsi="Calibri" w:cs="Calibri"/>
                <w:color w:val="000000"/>
                <w:sz w:val="22"/>
                <w:szCs w:val="22"/>
                <w:shd w:val="clear" w:color="auto" w:fill="FFFFFF"/>
              </w:rPr>
              <w:t>0001572-31.2011.5.01.0461</w:t>
            </w:r>
          </w:p>
        </w:tc>
        <w:tc>
          <w:tcPr>
            <w:tcW w:w="3139" w:type="dxa"/>
            <w:vAlign w:val="center"/>
          </w:tcPr>
          <w:p w14:paraId="1C6E9B40" w14:textId="49D60122" w:rsidR="004545B7" w:rsidRPr="00DF167F" w:rsidRDefault="002C5DA2" w:rsidP="005F1610">
            <w:pPr>
              <w:widowControl/>
              <w:rPr>
                <w:rFonts w:ascii="Calibri" w:hAnsi="Calibri" w:cs="Calibri"/>
                <w:snapToGrid/>
                <w:sz w:val="22"/>
                <w:szCs w:val="22"/>
              </w:rPr>
            </w:pPr>
            <w:r w:rsidRPr="00DF167F">
              <w:rPr>
                <w:rFonts w:ascii="Calibri" w:hAnsi="Calibri" w:cs="Calibri"/>
                <w:snapToGrid/>
                <w:sz w:val="22"/>
                <w:szCs w:val="22"/>
              </w:rPr>
              <w:t>Amaro Luiz da Silveira</w:t>
            </w:r>
          </w:p>
        </w:tc>
        <w:tc>
          <w:tcPr>
            <w:tcW w:w="3140" w:type="dxa"/>
            <w:vAlign w:val="center"/>
          </w:tcPr>
          <w:p w14:paraId="5A46A171" w14:textId="328A869E" w:rsidR="004545B7" w:rsidRPr="00DF167F" w:rsidRDefault="002C5DA2" w:rsidP="005F1610">
            <w:pPr>
              <w:widowControl/>
              <w:rPr>
                <w:rFonts w:ascii="Calibri" w:hAnsi="Calibri" w:cs="Calibri"/>
                <w:snapToGrid/>
                <w:sz w:val="22"/>
                <w:szCs w:val="22"/>
              </w:rPr>
            </w:pPr>
            <w:r w:rsidRPr="00DF167F">
              <w:rPr>
                <w:rFonts w:ascii="Calibri" w:hAnsi="Calibri" w:cs="Calibri"/>
                <w:snapToGrid/>
                <w:sz w:val="22"/>
                <w:szCs w:val="22"/>
              </w:rPr>
              <w:t>Adicional de risco</w:t>
            </w:r>
          </w:p>
        </w:tc>
        <w:tc>
          <w:tcPr>
            <w:tcW w:w="1043" w:type="dxa"/>
            <w:vAlign w:val="center"/>
          </w:tcPr>
          <w:p w14:paraId="62AC58EB" w14:textId="34C3388B" w:rsidR="004545B7" w:rsidRPr="00DF167F" w:rsidRDefault="002C5DA2" w:rsidP="005F1610">
            <w:pPr>
              <w:widowControl/>
              <w:jc w:val="right"/>
              <w:rPr>
                <w:rFonts w:ascii="Calibri" w:hAnsi="Calibri" w:cs="Calibri"/>
                <w:snapToGrid/>
                <w:sz w:val="22"/>
                <w:szCs w:val="22"/>
              </w:rPr>
            </w:pPr>
            <w:r w:rsidRPr="00DF167F">
              <w:rPr>
                <w:rFonts w:ascii="Calibri" w:hAnsi="Calibri" w:cs="Calibri"/>
                <w:snapToGrid/>
                <w:sz w:val="22"/>
                <w:szCs w:val="22"/>
              </w:rPr>
              <w:t>6.659</w:t>
            </w:r>
          </w:p>
        </w:tc>
      </w:tr>
      <w:tr w:rsidR="004545B7" w:rsidRPr="00DF167F" w14:paraId="67374EB2" w14:textId="77777777" w:rsidTr="005F1610">
        <w:tc>
          <w:tcPr>
            <w:tcW w:w="2835" w:type="dxa"/>
            <w:shd w:val="clear" w:color="000000" w:fill="FFFFFF"/>
            <w:vAlign w:val="center"/>
          </w:tcPr>
          <w:p w14:paraId="01A9D11F" w14:textId="38FB047D" w:rsidR="004545B7" w:rsidRPr="00DF167F" w:rsidRDefault="002C5DA2" w:rsidP="005F1610">
            <w:pPr>
              <w:widowControl/>
              <w:rPr>
                <w:rFonts w:ascii="Calibri" w:hAnsi="Calibri" w:cs="Calibri"/>
                <w:snapToGrid/>
                <w:sz w:val="22"/>
                <w:szCs w:val="22"/>
              </w:rPr>
            </w:pPr>
            <w:r w:rsidRPr="00DF167F">
              <w:rPr>
                <w:rFonts w:ascii="Calibri" w:hAnsi="Calibri" w:cs="Calibri"/>
                <w:color w:val="000000"/>
                <w:sz w:val="22"/>
                <w:szCs w:val="22"/>
                <w:shd w:val="clear" w:color="auto" w:fill="FFFFFF"/>
              </w:rPr>
              <w:t>0001237-98.2012.5.01.0033</w:t>
            </w:r>
          </w:p>
        </w:tc>
        <w:tc>
          <w:tcPr>
            <w:tcW w:w="3139" w:type="dxa"/>
            <w:vAlign w:val="center"/>
          </w:tcPr>
          <w:p w14:paraId="6AC84C8E" w14:textId="4895758B" w:rsidR="004545B7" w:rsidRPr="00DF167F" w:rsidRDefault="002C5DA2" w:rsidP="005F1610">
            <w:pPr>
              <w:widowControl/>
              <w:rPr>
                <w:rFonts w:ascii="Calibri" w:hAnsi="Calibri" w:cs="Calibri"/>
                <w:snapToGrid/>
                <w:sz w:val="22"/>
                <w:szCs w:val="22"/>
              </w:rPr>
            </w:pPr>
            <w:r w:rsidRPr="00DF167F">
              <w:rPr>
                <w:rFonts w:ascii="Calibri" w:hAnsi="Calibri" w:cs="Calibri"/>
                <w:snapToGrid/>
                <w:sz w:val="22"/>
                <w:szCs w:val="22"/>
              </w:rPr>
              <w:t>Ricardo de Oliveira</w:t>
            </w:r>
          </w:p>
        </w:tc>
        <w:tc>
          <w:tcPr>
            <w:tcW w:w="3140" w:type="dxa"/>
            <w:vAlign w:val="center"/>
          </w:tcPr>
          <w:p w14:paraId="212DC991" w14:textId="00FA20D1" w:rsidR="004545B7" w:rsidRPr="00DF167F" w:rsidRDefault="002C5DA2" w:rsidP="005F1610">
            <w:pPr>
              <w:widowControl/>
              <w:rPr>
                <w:rFonts w:ascii="Calibri" w:hAnsi="Calibri" w:cs="Calibri"/>
                <w:snapToGrid/>
                <w:sz w:val="22"/>
                <w:szCs w:val="22"/>
              </w:rPr>
            </w:pPr>
            <w:r w:rsidRPr="00DF167F">
              <w:rPr>
                <w:rFonts w:ascii="Calibri" w:hAnsi="Calibri" w:cs="Calibri"/>
                <w:snapToGrid/>
                <w:sz w:val="22"/>
                <w:szCs w:val="22"/>
              </w:rPr>
              <w:t>Danos morais, materiais</w:t>
            </w:r>
          </w:p>
        </w:tc>
        <w:tc>
          <w:tcPr>
            <w:tcW w:w="1043" w:type="dxa"/>
            <w:vAlign w:val="center"/>
          </w:tcPr>
          <w:p w14:paraId="749A86EE" w14:textId="125CB572" w:rsidR="004545B7" w:rsidRPr="00DF167F" w:rsidRDefault="002C5DA2" w:rsidP="002C5DA2">
            <w:pPr>
              <w:widowControl/>
              <w:jc w:val="right"/>
              <w:rPr>
                <w:rFonts w:ascii="Calibri" w:hAnsi="Calibri" w:cs="Calibri"/>
                <w:snapToGrid/>
                <w:sz w:val="22"/>
                <w:szCs w:val="22"/>
              </w:rPr>
            </w:pPr>
            <w:r w:rsidRPr="00DF167F">
              <w:rPr>
                <w:rFonts w:ascii="Calibri" w:hAnsi="Calibri" w:cs="Calibri"/>
                <w:snapToGrid/>
                <w:sz w:val="22"/>
                <w:szCs w:val="22"/>
              </w:rPr>
              <w:t>6.228</w:t>
            </w:r>
          </w:p>
        </w:tc>
      </w:tr>
    </w:tbl>
    <w:p w14:paraId="4FD2F4C7" w14:textId="77777777" w:rsidR="004545B7" w:rsidRPr="00DF167F" w:rsidRDefault="004545B7" w:rsidP="004545B7">
      <w:pPr>
        <w:jc w:val="both"/>
        <w:rPr>
          <w:rFonts w:ascii="Calibri" w:hAnsi="Calibri" w:cs="Calibri"/>
          <w:b/>
          <w:sz w:val="24"/>
          <w:szCs w:val="24"/>
        </w:rPr>
      </w:pPr>
    </w:p>
    <w:p w14:paraId="6B0568A2" w14:textId="77777777" w:rsidR="004545B7" w:rsidRPr="00DF167F" w:rsidRDefault="004545B7" w:rsidP="004545B7">
      <w:pPr>
        <w:jc w:val="both"/>
        <w:rPr>
          <w:rFonts w:ascii="Calibri" w:hAnsi="Calibri" w:cs="Calibri"/>
          <w:b/>
          <w:sz w:val="24"/>
          <w:szCs w:val="24"/>
        </w:rPr>
      </w:pPr>
      <w:r w:rsidRPr="00DF167F">
        <w:rPr>
          <w:rFonts w:ascii="Calibri" w:hAnsi="Calibri" w:cs="Calibri"/>
          <w:b/>
          <w:sz w:val="24"/>
          <w:szCs w:val="24"/>
        </w:rPr>
        <w:t>Ações Cíveis</w:t>
      </w:r>
    </w:p>
    <w:tbl>
      <w:tblPr>
        <w:tblStyle w:val="Tabelacomgrade"/>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3109"/>
        <w:gridCol w:w="3111"/>
        <w:gridCol w:w="1108"/>
      </w:tblGrid>
      <w:tr w:rsidR="004545B7" w:rsidRPr="00DF167F" w14:paraId="6F27E32A" w14:textId="77777777" w:rsidTr="005F1610">
        <w:tc>
          <w:tcPr>
            <w:tcW w:w="2829" w:type="dxa"/>
          </w:tcPr>
          <w:p w14:paraId="498BEFBC"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Processo</w:t>
            </w:r>
          </w:p>
        </w:tc>
        <w:tc>
          <w:tcPr>
            <w:tcW w:w="3109" w:type="dxa"/>
          </w:tcPr>
          <w:p w14:paraId="1878D3E5"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Parte</w:t>
            </w:r>
          </w:p>
        </w:tc>
        <w:tc>
          <w:tcPr>
            <w:tcW w:w="3111" w:type="dxa"/>
          </w:tcPr>
          <w:p w14:paraId="6E65AE70"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Tipo</w:t>
            </w:r>
          </w:p>
        </w:tc>
        <w:tc>
          <w:tcPr>
            <w:tcW w:w="1108" w:type="dxa"/>
          </w:tcPr>
          <w:p w14:paraId="4DE1EC02"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Valor</w:t>
            </w:r>
          </w:p>
        </w:tc>
      </w:tr>
      <w:tr w:rsidR="004545B7" w:rsidRPr="00DF167F" w14:paraId="2903E8E7" w14:textId="77777777" w:rsidTr="005F1610">
        <w:tc>
          <w:tcPr>
            <w:tcW w:w="2829" w:type="dxa"/>
            <w:shd w:val="clear" w:color="000000" w:fill="FFFFFF"/>
            <w:vAlign w:val="center"/>
          </w:tcPr>
          <w:p w14:paraId="6842A550" w14:textId="77777777" w:rsidR="004545B7" w:rsidRPr="00DF167F" w:rsidRDefault="004545B7" w:rsidP="005F1610">
            <w:pPr>
              <w:widowControl/>
              <w:rPr>
                <w:rFonts w:ascii="Calibri" w:hAnsi="Calibri" w:cs="Calibri"/>
                <w:snapToGrid/>
                <w:sz w:val="22"/>
                <w:szCs w:val="22"/>
              </w:rPr>
            </w:pPr>
            <w:r w:rsidRPr="00DF167F">
              <w:rPr>
                <w:rFonts w:ascii="Calibri" w:hAnsi="Calibri" w:cs="Calibri"/>
                <w:color w:val="000000"/>
                <w:sz w:val="22"/>
                <w:szCs w:val="22"/>
                <w:shd w:val="clear" w:color="auto" w:fill="FFFFFF"/>
              </w:rPr>
              <w:t>0105594-59.2004.8.19.0001</w:t>
            </w:r>
          </w:p>
        </w:tc>
        <w:tc>
          <w:tcPr>
            <w:tcW w:w="3109" w:type="dxa"/>
            <w:vAlign w:val="center"/>
          </w:tcPr>
          <w:p w14:paraId="5FCCCCFF"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Portus Instituto de Seguridade</w:t>
            </w:r>
          </w:p>
        </w:tc>
        <w:tc>
          <w:tcPr>
            <w:tcW w:w="3111" w:type="dxa"/>
            <w:vAlign w:val="center"/>
          </w:tcPr>
          <w:p w14:paraId="4EE131CC"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Ação ordinária de cobrança</w:t>
            </w:r>
          </w:p>
        </w:tc>
        <w:tc>
          <w:tcPr>
            <w:tcW w:w="1108" w:type="dxa"/>
            <w:vAlign w:val="center"/>
          </w:tcPr>
          <w:p w14:paraId="30402CD0" w14:textId="334B81EC" w:rsidR="004545B7" w:rsidRPr="00DF167F" w:rsidRDefault="004545B7" w:rsidP="002C5DA2">
            <w:pPr>
              <w:jc w:val="right"/>
              <w:rPr>
                <w:rFonts w:asciiTheme="minorHAnsi" w:hAnsiTheme="minorHAnsi" w:cstheme="minorHAnsi"/>
                <w:sz w:val="22"/>
                <w:szCs w:val="22"/>
              </w:rPr>
            </w:pPr>
            <w:r w:rsidRPr="00DF167F">
              <w:rPr>
                <w:rFonts w:asciiTheme="minorHAnsi" w:hAnsiTheme="minorHAnsi" w:cstheme="minorHAnsi"/>
                <w:sz w:val="22"/>
                <w:szCs w:val="22"/>
              </w:rPr>
              <w:t>1.41</w:t>
            </w:r>
            <w:r w:rsidR="002C5DA2" w:rsidRPr="00DF167F">
              <w:rPr>
                <w:rFonts w:asciiTheme="minorHAnsi" w:hAnsiTheme="minorHAnsi" w:cstheme="minorHAnsi"/>
                <w:sz w:val="22"/>
                <w:szCs w:val="22"/>
              </w:rPr>
              <w:t>8</w:t>
            </w:r>
            <w:r w:rsidRPr="00DF167F">
              <w:rPr>
                <w:rFonts w:asciiTheme="minorHAnsi" w:hAnsiTheme="minorHAnsi" w:cstheme="minorHAnsi"/>
                <w:sz w:val="22"/>
                <w:szCs w:val="22"/>
              </w:rPr>
              <w:t>.</w:t>
            </w:r>
            <w:r w:rsidR="002C5DA2" w:rsidRPr="00DF167F">
              <w:rPr>
                <w:rFonts w:asciiTheme="minorHAnsi" w:hAnsiTheme="minorHAnsi" w:cstheme="minorHAnsi"/>
                <w:sz w:val="22"/>
                <w:szCs w:val="22"/>
              </w:rPr>
              <w:t>581</w:t>
            </w:r>
          </w:p>
        </w:tc>
      </w:tr>
      <w:tr w:rsidR="002C5DA2" w:rsidRPr="00DF167F" w14:paraId="1E32C7CB" w14:textId="77777777" w:rsidTr="005F1610">
        <w:tc>
          <w:tcPr>
            <w:tcW w:w="2829" w:type="dxa"/>
            <w:shd w:val="clear" w:color="000000" w:fill="FFFFFF"/>
            <w:vAlign w:val="center"/>
          </w:tcPr>
          <w:p w14:paraId="5CEDD0FE" w14:textId="43F919AE" w:rsidR="002C5DA2" w:rsidRPr="00DF167F" w:rsidRDefault="00FA6398" w:rsidP="005F1610">
            <w:pPr>
              <w:widowControl/>
              <w:rPr>
                <w:rFonts w:ascii="Calibri" w:hAnsi="Calibri" w:cs="Calibri"/>
                <w:color w:val="000000"/>
                <w:sz w:val="22"/>
                <w:szCs w:val="22"/>
                <w:shd w:val="clear" w:color="auto" w:fill="FFFFFF"/>
              </w:rPr>
            </w:pPr>
            <w:r w:rsidRPr="00DF167F">
              <w:rPr>
                <w:rFonts w:ascii="Calibri" w:hAnsi="Calibri" w:cs="Calibri"/>
                <w:color w:val="000000"/>
                <w:sz w:val="22"/>
                <w:szCs w:val="22"/>
                <w:shd w:val="clear" w:color="auto" w:fill="FFFFFF"/>
              </w:rPr>
              <w:t>0044608-27.1994.4.02.5101</w:t>
            </w:r>
          </w:p>
        </w:tc>
        <w:tc>
          <w:tcPr>
            <w:tcW w:w="3109" w:type="dxa"/>
            <w:vAlign w:val="center"/>
          </w:tcPr>
          <w:p w14:paraId="2A777AB7" w14:textId="658E9965" w:rsidR="002C5DA2" w:rsidRPr="00DF167F" w:rsidRDefault="002C5DA2" w:rsidP="005F1610">
            <w:pPr>
              <w:rPr>
                <w:rFonts w:asciiTheme="minorHAnsi" w:hAnsiTheme="minorHAnsi" w:cstheme="minorHAnsi"/>
                <w:sz w:val="22"/>
                <w:szCs w:val="22"/>
              </w:rPr>
            </w:pPr>
            <w:r w:rsidRPr="00DF167F">
              <w:rPr>
                <w:rFonts w:asciiTheme="minorHAnsi" w:hAnsiTheme="minorHAnsi" w:cstheme="minorHAnsi"/>
                <w:sz w:val="22"/>
                <w:szCs w:val="22"/>
              </w:rPr>
              <w:t>Dibens Leasing</w:t>
            </w:r>
          </w:p>
        </w:tc>
        <w:tc>
          <w:tcPr>
            <w:tcW w:w="3111" w:type="dxa"/>
            <w:vAlign w:val="center"/>
          </w:tcPr>
          <w:p w14:paraId="44AB7B2C" w14:textId="441C4F69" w:rsidR="002C5DA2" w:rsidRPr="00DF167F" w:rsidRDefault="002C5DA2" w:rsidP="005F1610">
            <w:pPr>
              <w:rPr>
                <w:rFonts w:asciiTheme="minorHAnsi" w:hAnsiTheme="minorHAnsi" w:cstheme="minorHAnsi"/>
                <w:sz w:val="22"/>
                <w:szCs w:val="22"/>
              </w:rPr>
            </w:pPr>
            <w:r w:rsidRPr="00DF167F">
              <w:rPr>
                <w:rFonts w:asciiTheme="minorHAnsi" w:hAnsiTheme="minorHAnsi" w:cstheme="minorHAnsi"/>
                <w:sz w:val="22"/>
                <w:szCs w:val="22"/>
              </w:rPr>
              <w:t>Execução de título extrajudicial</w:t>
            </w:r>
          </w:p>
        </w:tc>
        <w:tc>
          <w:tcPr>
            <w:tcW w:w="1108" w:type="dxa"/>
            <w:vAlign w:val="center"/>
          </w:tcPr>
          <w:p w14:paraId="01A125C6" w14:textId="4D2DFE3F" w:rsidR="002C5DA2" w:rsidRPr="00DF167F" w:rsidRDefault="002C5DA2" w:rsidP="002C5DA2">
            <w:pPr>
              <w:jc w:val="right"/>
              <w:rPr>
                <w:rFonts w:asciiTheme="minorHAnsi" w:hAnsiTheme="minorHAnsi" w:cstheme="minorHAnsi"/>
                <w:sz w:val="22"/>
                <w:szCs w:val="22"/>
              </w:rPr>
            </w:pPr>
            <w:r w:rsidRPr="00DF167F">
              <w:rPr>
                <w:rFonts w:asciiTheme="minorHAnsi" w:hAnsiTheme="minorHAnsi" w:cstheme="minorHAnsi"/>
                <w:sz w:val="22"/>
                <w:szCs w:val="22"/>
              </w:rPr>
              <w:t>189.150</w:t>
            </w:r>
          </w:p>
        </w:tc>
      </w:tr>
      <w:tr w:rsidR="004545B7" w:rsidRPr="00DF167F" w14:paraId="677B6EF4" w14:textId="77777777" w:rsidTr="005F1610">
        <w:tc>
          <w:tcPr>
            <w:tcW w:w="2829" w:type="dxa"/>
            <w:shd w:val="clear" w:color="000000" w:fill="FFFFFF"/>
            <w:vAlign w:val="center"/>
          </w:tcPr>
          <w:p w14:paraId="160AA862" w14:textId="77777777" w:rsidR="004545B7" w:rsidRPr="00DF167F" w:rsidRDefault="004545B7" w:rsidP="005F1610">
            <w:pPr>
              <w:rPr>
                <w:rFonts w:ascii="Calibri" w:hAnsi="Calibri" w:cs="Calibri"/>
                <w:sz w:val="22"/>
                <w:szCs w:val="22"/>
              </w:rPr>
            </w:pPr>
            <w:r w:rsidRPr="00DF167F">
              <w:rPr>
                <w:rFonts w:ascii="Calibri" w:hAnsi="Calibri" w:cs="Calibri"/>
                <w:color w:val="000000"/>
                <w:sz w:val="22"/>
                <w:szCs w:val="22"/>
                <w:shd w:val="clear" w:color="auto" w:fill="FFFFFF"/>
              </w:rPr>
              <w:t>0022472-95.1997.8.19.0001</w:t>
            </w:r>
          </w:p>
        </w:tc>
        <w:tc>
          <w:tcPr>
            <w:tcW w:w="3109" w:type="dxa"/>
            <w:vAlign w:val="center"/>
          </w:tcPr>
          <w:p w14:paraId="31EA6F80" w14:textId="77777777" w:rsidR="004545B7" w:rsidRPr="00DF167F" w:rsidRDefault="004545B7" w:rsidP="005F1610">
            <w:pPr>
              <w:widowControl/>
              <w:rPr>
                <w:rFonts w:asciiTheme="minorHAnsi" w:hAnsiTheme="minorHAnsi" w:cstheme="minorHAnsi"/>
                <w:snapToGrid/>
                <w:sz w:val="22"/>
                <w:szCs w:val="22"/>
              </w:rPr>
            </w:pPr>
            <w:r w:rsidRPr="00DF167F">
              <w:rPr>
                <w:rFonts w:asciiTheme="minorHAnsi" w:hAnsiTheme="minorHAnsi" w:cstheme="minorHAnsi"/>
                <w:sz w:val="22"/>
                <w:szCs w:val="22"/>
              </w:rPr>
              <w:t>Portus Instituto de Seguridade</w:t>
            </w:r>
          </w:p>
        </w:tc>
        <w:tc>
          <w:tcPr>
            <w:tcW w:w="3111" w:type="dxa"/>
            <w:vAlign w:val="center"/>
          </w:tcPr>
          <w:p w14:paraId="09C44850"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Execução de título extrajudicial</w:t>
            </w:r>
          </w:p>
        </w:tc>
        <w:tc>
          <w:tcPr>
            <w:tcW w:w="1108" w:type="dxa"/>
            <w:vAlign w:val="center"/>
          </w:tcPr>
          <w:p w14:paraId="4A16CB20" w14:textId="18BCD4CA" w:rsidR="004545B7" w:rsidRPr="00DF167F" w:rsidRDefault="002C5DA2" w:rsidP="002C5DA2">
            <w:pPr>
              <w:jc w:val="right"/>
              <w:rPr>
                <w:rFonts w:asciiTheme="minorHAnsi" w:hAnsiTheme="minorHAnsi" w:cstheme="minorHAnsi"/>
                <w:sz w:val="22"/>
                <w:szCs w:val="22"/>
              </w:rPr>
            </w:pPr>
            <w:r w:rsidRPr="00DF167F">
              <w:rPr>
                <w:rFonts w:asciiTheme="minorHAnsi" w:hAnsiTheme="minorHAnsi" w:cstheme="minorHAnsi"/>
                <w:sz w:val="22"/>
                <w:szCs w:val="22"/>
              </w:rPr>
              <w:t>170.935</w:t>
            </w:r>
          </w:p>
        </w:tc>
      </w:tr>
      <w:tr w:rsidR="004545B7" w:rsidRPr="00DF167F" w14:paraId="602DF226" w14:textId="77777777" w:rsidTr="005F1610">
        <w:tc>
          <w:tcPr>
            <w:tcW w:w="2829" w:type="dxa"/>
            <w:shd w:val="clear" w:color="000000" w:fill="FFFFFF"/>
            <w:vAlign w:val="center"/>
          </w:tcPr>
          <w:p w14:paraId="055C68CD" w14:textId="77777777" w:rsidR="004545B7" w:rsidRPr="00DF167F" w:rsidRDefault="004545B7" w:rsidP="005F1610">
            <w:pPr>
              <w:rPr>
                <w:rFonts w:ascii="Calibri" w:hAnsi="Calibri" w:cs="Calibri"/>
                <w:sz w:val="22"/>
                <w:szCs w:val="22"/>
              </w:rPr>
            </w:pPr>
            <w:r w:rsidRPr="00DF167F">
              <w:rPr>
                <w:rFonts w:ascii="Calibri" w:hAnsi="Calibri" w:cs="Calibri"/>
                <w:color w:val="000000"/>
                <w:sz w:val="22"/>
                <w:szCs w:val="22"/>
                <w:shd w:val="clear" w:color="auto" w:fill="FFFFFF"/>
              </w:rPr>
              <w:t>0022386-50.2003.4.02.5101</w:t>
            </w:r>
          </w:p>
        </w:tc>
        <w:tc>
          <w:tcPr>
            <w:tcW w:w="3109" w:type="dxa"/>
            <w:vAlign w:val="center"/>
          </w:tcPr>
          <w:p w14:paraId="452D3200" w14:textId="77777777" w:rsidR="004545B7" w:rsidRPr="00DF167F" w:rsidRDefault="004545B7" w:rsidP="005F1610">
            <w:pPr>
              <w:widowControl/>
              <w:rPr>
                <w:rFonts w:asciiTheme="minorHAnsi" w:hAnsiTheme="minorHAnsi" w:cstheme="minorHAnsi"/>
                <w:snapToGrid/>
                <w:sz w:val="22"/>
                <w:szCs w:val="22"/>
              </w:rPr>
            </w:pPr>
            <w:r w:rsidRPr="00DF167F">
              <w:rPr>
                <w:rFonts w:asciiTheme="minorHAnsi" w:hAnsiTheme="minorHAnsi" w:cstheme="minorHAnsi"/>
                <w:snapToGrid/>
                <w:sz w:val="22"/>
                <w:szCs w:val="22"/>
              </w:rPr>
              <w:t>Ministério Público Federal</w:t>
            </w:r>
          </w:p>
        </w:tc>
        <w:tc>
          <w:tcPr>
            <w:tcW w:w="3111" w:type="dxa"/>
            <w:vAlign w:val="center"/>
          </w:tcPr>
          <w:p w14:paraId="71E4064F"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Ação civil por danos ao erário</w:t>
            </w:r>
          </w:p>
        </w:tc>
        <w:tc>
          <w:tcPr>
            <w:tcW w:w="1108" w:type="dxa"/>
            <w:vAlign w:val="center"/>
          </w:tcPr>
          <w:p w14:paraId="53D2FC82" w14:textId="77777777" w:rsidR="004545B7" w:rsidRPr="00DF167F" w:rsidRDefault="004545B7" w:rsidP="005F1610">
            <w:pPr>
              <w:jc w:val="right"/>
              <w:rPr>
                <w:rFonts w:asciiTheme="minorHAnsi" w:hAnsiTheme="minorHAnsi" w:cstheme="minorHAnsi"/>
                <w:sz w:val="22"/>
                <w:szCs w:val="22"/>
              </w:rPr>
            </w:pPr>
            <w:r w:rsidRPr="00DF167F">
              <w:rPr>
                <w:rFonts w:asciiTheme="minorHAnsi" w:hAnsiTheme="minorHAnsi" w:cstheme="minorHAnsi"/>
                <w:sz w:val="22"/>
                <w:szCs w:val="22"/>
              </w:rPr>
              <w:t>50.000</w:t>
            </w:r>
          </w:p>
        </w:tc>
      </w:tr>
    </w:tbl>
    <w:p w14:paraId="77D77448" w14:textId="77777777" w:rsidR="004545B7" w:rsidRPr="00DF167F" w:rsidRDefault="004545B7" w:rsidP="004545B7">
      <w:pPr>
        <w:jc w:val="both"/>
        <w:rPr>
          <w:rFonts w:ascii="Calibri" w:hAnsi="Calibri" w:cs="Calibri"/>
          <w:sz w:val="24"/>
          <w:szCs w:val="24"/>
        </w:rPr>
      </w:pPr>
    </w:p>
    <w:p w14:paraId="233C2099" w14:textId="77777777" w:rsidR="00FA6398" w:rsidRPr="00DF167F" w:rsidRDefault="00FA6398" w:rsidP="00FA639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lang w:eastAsia="x-none"/>
        </w:rPr>
      </w:pPr>
    </w:p>
    <w:p w14:paraId="2EF80B68" w14:textId="77777777" w:rsidR="00FA6398" w:rsidRPr="00DF167F" w:rsidRDefault="00FA6398" w:rsidP="00FA639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lang w:eastAsia="x-none"/>
        </w:rPr>
      </w:pPr>
    </w:p>
    <w:p w14:paraId="6148CD26" w14:textId="77777777" w:rsidR="00FA6398" w:rsidRPr="00DF167F" w:rsidRDefault="00FA6398" w:rsidP="00FA639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lang w:eastAsia="x-none"/>
        </w:rPr>
      </w:pPr>
    </w:p>
    <w:p w14:paraId="4A1690CC" w14:textId="77777777" w:rsidR="00FA6398" w:rsidRPr="00DF167F" w:rsidRDefault="00FA6398" w:rsidP="00FA639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lang w:eastAsia="x-none"/>
        </w:rPr>
      </w:pPr>
    </w:p>
    <w:p w14:paraId="50C6DD9F" w14:textId="40F31FC5" w:rsidR="004545B7" w:rsidRPr="00DF167F" w:rsidRDefault="004545B7" w:rsidP="00FA6398">
      <w:pPr>
        <w:pStyle w:val="Recuodecorpodetexto"/>
        <w:widowControl/>
        <w:numPr>
          <w:ilvl w:val="1"/>
          <w:numId w:val="31"/>
        </w:numPr>
        <w:autoSpaceDE w:val="0"/>
        <w:autoSpaceDN w:val="0"/>
        <w:rPr>
          <w:rFonts w:ascii="Calibri" w:hAnsi="Calibri" w:cs="Calibri"/>
          <w:b/>
          <w:szCs w:val="24"/>
        </w:rPr>
      </w:pPr>
      <w:r w:rsidRPr="00DF167F">
        <w:rPr>
          <w:rFonts w:ascii="Calibri" w:hAnsi="Calibri" w:cs="Calibri"/>
          <w:b/>
          <w:szCs w:val="24"/>
          <w:lang w:val="pt-BR"/>
        </w:rPr>
        <w:t>Perdas possíveis não provisionadas no balanço</w:t>
      </w:r>
    </w:p>
    <w:p w14:paraId="7830FF5D" w14:textId="77777777" w:rsidR="004545B7" w:rsidRPr="00DF167F" w:rsidRDefault="004545B7" w:rsidP="004545B7">
      <w:pPr>
        <w:pStyle w:val="Recuodecorpodetexto"/>
        <w:widowControl/>
        <w:autoSpaceDE w:val="0"/>
        <w:autoSpaceDN w:val="0"/>
        <w:ind w:left="420"/>
        <w:rPr>
          <w:rFonts w:ascii="Calibri" w:hAnsi="Calibri" w:cs="Calibri"/>
          <w:b/>
          <w:szCs w:val="24"/>
          <w:lang w:val="pt-BR"/>
        </w:rPr>
      </w:pPr>
    </w:p>
    <w:p w14:paraId="0AC1947D" w14:textId="759AE05B" w:rsidR="004545B7" w:rsidRPr="00DF167F" w:rsidRDefault="004545B7" w:rsidP="004545B7">
      <w:pPr>
        <w:pStyle w:val="Ttulo3"/>
        <w:ind w:left="851"/>
        <w:jc w:val="both"/>
        <w:rPr>
          <w:rFonts w:ascii="Calibri" w:hAnsi="Calibri" w:cs="Calibri"/>
          <w:sz w:val="24"/>
          <w:szCs w:val="24"/>
        </w:rPr>
      </w:pPr>
      <w:r w:rsidRPr="00DF167F">
        <w:rPr>
          <w:rFonts w:ascii="Calibri" w:hAnsi="Calibri" w:cs="Calibri"/>
          <w:sz w:val="24"/>
          <w:szCs w:val="24"/>
        </w:rPr>
        <w:t xml:space="preserve">A Companhia possui outras contingências nas quais, conforme opinião dos advogados, as probabilidades de perdas são remotas ou até possíveis. Contudo, há contingências que, devido ao valor das ações, podem propiciar perdas relevantes à Companhia em R$ </w:t>
      </w:r>
      <w:r w:rsidR="00FA6398" w:rsidRPr="00DF167F">
        <w:rPr>
          <w:rFonts w:ascii="Calibri" w:hAnsi="Calibri" w:cs="Calibri"/>
          <w:sz w:val="24"/>
          <w:szCs w:val="24"/>
        </w:rPr>
        <w:t>344</w:t>
      </w:r>
      <w:r w:rsidRPr="00DF167F">
        <w:rPr>
          <w:rFonts w:ascii="Calibri" w:hAnsi="Calibri" w:cs="Calibri"/>
          <w:sz w:val="24"/>
          <w:szCs w:val="24"/>
        </w:rPr>
        <w:t>.</w:t>
      </w:r>
      <w:r w:rsidR="00FA6398" w:rsidRPr="00DF167F">
        <w:rPr>
          <w:rFonts w:ascii="Calibri" w:hAnsi="Calibri" w:cs="Calibri"/>
          <w:sz w:val="24"/>
          <w:szCs w:val="24"/>
        </w:rPr>
        <w:t>8</w:t>
      </w:r>
      <w:r w:rsidRPr="00DF167F">
        <w:rPr>
          <w:rFonts w:ascii="Calibri" w:hAnsi="Calibri" w:cs="Calibri"/>
          <w:sz w:val="24"/>
          <w:szCs w:val="24"/>
        </w:rPr>
        <w:t>4</w:t>
      </w:r>
      <w:r w:rsidR="00FA6398" w:rsidRPr="00DF167F">
        <w:rPr>
          <w:rFonts w:ascii="Calibri" w:hAnsi="Calibri" w:cs="Calibri"/>
          <w:sz w:val="24"/>
          <w:szCs w:val="24"/>
        </w:rPr>
        <w:t>8</w:t>
      </w:r>
      <w:r w:rsidRPr="00DF167F">
        <w:rPr>
          <w:rFonts w:ascii="Calibri" w:hAnsi="Calibri" w:cs="Calibri"/>
          <w:sz w:val="24"/>
          <w:szCs w:val="24"/>
        </w:rPr>
        <w:t xml:space="preserve"> mil (R$ </w:t>
      </w:r>
      <w:r w:rsidR="00FA6398" w:rsidRPr="00DF167F">
        <w:rPr>
          <w:rFonts w:ascii="Calibri" w:hAnsi="Calibri" w:cs="Calibri"/>
          <w:sz w:val="24"/>
          <w:szCs w:val="24"/>
        </w:rPr>
        <w:t>289.544</w:t>
      </w:r>
      <w:r w:rsidRPr="00DF167F">
        <w:rPr>
          <w:rFonts w:ascii="Calibri" w:hAnsi="Calibri" w:cs="Calibri"/>
          <w:sz w:val="24"/>
          <w:szCs w:val="24"/>
        </w:rPr>
        <w:t xml:space="preserve"> mil em 31/12/202</w:t>
      </w:r>
      <w:r w:rsidR="00FA6398" w:rsidRPr="00DF167F">
        <w:rPr>
          <w:rFonts w:ascii="Calibri" w:hAnsi="Calibri" w:cs="Calibri"/>
          <w:sz w:val="24"/>
          <w:szCs w:val="24"/>
        </w:rPr>
        <w:t>3</w:t>
      </w:r>
      <w:r w:rsidRPr="00DF167F">
        <w:rPr>
          <w:rFonts w:ascii="Calibri" w:hAnsi="Calibri" w:cs="Calibri"/>
          <w:sz w:val="24"/>
          <w:szCs w:val="24"/>
        </w:rPr>
        <w:t>), sendo:</w:t>
      </w:r>
    </w:p>
    <w:tbl>
      <w:tblPr>
        <w:tblStyle w:val="Tabelacomgrade"/>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68"/>
        <w:gridCol w:w="1007"/>
      </w:tblGrid>
      <w:tr w:rsidR="004545B7" w:rsidRPr="00DF167F" w14:paraId="687E3DD4" w14:textId="77777777" w:rsidTr="005F1610">
        <w:tc>
          <w:tcPr>
            <w:tcW w:w="2121" w:type="dxa"/>
          </w:tcPr>
          <w:p w14:paraId="3F6A4312" w14:textId="77777777" w:rsidR="004545B7" w:rsidRPr="00DF167F" w:rsidRDefault="004545B7" w:rsidP="005F1610">
            <w:pPr>
              <w:rPr>
                <w:rFonts w:asciiTheme="minorHAnsi" w:hAnsiTheme="minorHAnsi" w:cstheme="minorHAnsi"/>
                <w:sz w:val="24"/>
                <w:szCs w:val="24"/>
              </w:rPr>
            </w:pPr>
            <w:r w:rsidRPr="00DF167F">
              <w:rPr>
                <w:rFonts w:asciiTheme="minorHAnsi" w:hAnsiTheme="minorHAnsi" w:cstheme="minorHAnsi"/>
                <w:sz w:val="24"/>
                <w:szCs w:val="24"/>
              </w:rPr>
              <w:t>Ações trabalhistas</w:t>
            </w:r>
          </w:p>
        </w:tc>
        <w:tc>
          <w:tcPr>
            <w:tcW w:w="468" w:type="dxa"/>
          </w:tcPr>
          <w:p w14:paraId="6A9BE433" w14:textId="77777777" w:rsidR="004545B7" w:rsidRPr="00DF167F" w:rsidRDefault="004545B7" w:rsidP="005F1610">
            <w:pPr>
              <w:rPr>
                <w:rFonts w:asciiTheme="minorHAnsi" w:hAnsiTheme="minorHAnsi" w:cstheme="minorHAnsi"/>
                <w:sz w:val="24"/>
                <w:szCs w:val="24"/>
              </w:rPr>
            </w:pPr>
            <w:r w:rsidRPr="00DF167F">
              <w:rPr>
                <w:rFonts w:asciiTheme="minorHAnsi" w:hAnsiTheme="minorHAnsi" w:cstheme="minorHAnsi"/>
                <w:sz w:val="24"/>
                <w:szCs w:val="24"/>
              </w:rPr>
              <w:t>R$</w:t>
            </w:r>
          </w:p>
        </w:tc>
        <w:tc>
          <w:tcPr>
            <w:tcW w:w="1007" w:type="dxa"/>
          </w:tcPr>
          <w:p w14:paraId="798E707C" w14:textId="586C7BFA" w:rsidR="004545B7" w:rsidRPr="00DF167F" w:rsidRDefault="00FA6398" w:rsidP="00FA6398">
            <w:pPr>
              <w:jc w:val="right"/>
              <w:rPr>
                <w:rFonts w:asciiTheme="minorHAnsi" w:hAnsiTheme="minorHAnsi" w:cstheme="minorHAnsi"/>
                <w:sz w:val="24"/>
                <w:szCs w:val="24"/>
              </w:rPr>
            </w:pPr>
            <w:r w:rsidRPr="00DF167F">
              <w:rPr>
                <w:rFonts w:asciiTheme="minorHAnsi" w:hAnsiTheme="minorHAnsi" w:cstheme="minorHAnsi"/>
                <w:sz w:val="24"/>
                <w:szCs w:val="24"/>
              </w:rPr>
              <w:t>141</w:t>
            </w:r>
            <w:r w:rsidR="004545B7" w:rsidRPr="00DF167F">
              <w:rPr>
                <w:rFonts w:asciiTheme="minorHAnsi" w:hAnsiTheme="minorHAnsi" w:cstheme="minorHAnsi"/>
                <w:sz w:val="24"/>
                <w:szCs w:val="24"/>
              </w:rPr>
              <w:t>.</w:t>
            </w:r>
            <w:r w:rsidRPr="00DF167F">
              <w:rPr>
                <w:rFonts w:asciiTheme="minorHAnsi" w:hAnsiTheme="minorHAnsi" w:cstheme="minorHAnsi"/>
                <w:sz w:val="24"/>
                <w:szCs w:val="24"/>
              </w:rPr>
              <w:t>157</w:t>
            </w:r>
          </w:p>
        </w:tc>
      </w:tr>
      <w:tr w:rsidR="004545B7" w:rsidRPr="00DF167F" w14:paraId="75144E6A" w14:textId="77777777" w:rsidTr="005F1610">
        <w:tc>
          <w:tcPr>
            <w:tcW w:w="2121" w:type="dxa"/>
          </w:tcPr>
          <w:p w14:paraId="4E16E6B9" w14:textId="77777777" w:rsidR="004545B7" w:rsidRPr="00DF167F" w:rsidRDefault="004545B7" w:rsidP="005F1610">
            <w:pPr>
              <w:rPr>
                <w:rFonts w:asciiTheme="minorHAnsi" w:hAnsiTheme="minorHAnsi" w:cstheme="minorHAnsi"/>
                <w:sz w:val="24"/>
                <w:szCs w:val="24"/>
              </w:rPr>
            </w:pPr>
            <w:r w:rsidRPr="00DF167F">
              <w:rPr>
                <w:rFonts w:asciiTheme="minorHAnsi" w:hAnsiTheme="minorHAnsi" w:cstheme="minorHAnsi"/>
                <w:sz w:val="24"/>
                <w:szCs w:val="24"/>
              </w:rPr>
              <w:t>Ações cíveis</w:t>
            </w:r>
          </w:p>
        </w:tc>
        <w:tc>
          <w:tcPr>
            <w:tcW w:w="468" w:type="dxa"/>
          </w:tcPr>
          <w:p w14:paraId="5F9E38F2" w14:textId="77777777" w:rsidR="004545B7" w:rsidRPr="00DF167F" w:rsidRDefault="004545B7" w:rsidP="005F1610">
            <w:pPr>
              <w:rPr>
                <w:rFonts w:asciiTheme="minorHAnsi" w:hAnsiTheme="minorHAnsi" w:cstheme="minorHAnsi"/>
                <w:sz w:val="24"/>
                <w:szCs w:val="24"/>
              </w:rPr>
            </w:pPr>
            <w:r w:rsidRPr="00DF167F">
              <w:rPr>
                <w:rFonts w:asciiTheme="minorHAnsi" w:hAnsiTheme="minorHAnsi" w:cstheme="minorHAnsi"/>
                <w:sz w:val="24"/>
                <w:szCs w:val="24"/>
              </w:rPr>
              <w:t>R$</w:t>
            </w:r>
          </w:p>
        </w:tc>
        <w:tc>
          <w:tcPr>
            <w:tcW w:w="1007" w:type="dxa"/>
          </w:tcPr>
          <w:p w14:paraId="53FB91C6" w14:textId="3A3F9244" w:rsidR="004545B7" w:rsidRPr="00DF167F" w:rsidRDefault="004545B7" w:rsidP="00FA6398">
            <w:pPr>
              <w:jc w:val="right"/>
              <w:rPr>
                <w:rFonts w:asciiTheme="minorHAnsi" w:hAnsiTheme="minorHAnsi" w:cstheme="minorHAnsi"/>
                <w:sz w:val="24"/>
                <w:szCs w:val="24"/>
              </w:rPr>
            </w:pPr>
            <w:r w:rsidRPr="00DF167F">
              <w:rPr>
                <w:rFonts w:asciiTheme="minorHAnsi" w:hAnsiTheme="minorHAnsi" w:cstheme="minorHAnsi"/>
                <w:sz w:val="24"/>
                <w:szCs w:val="24"/>
              </w:rPr>
              <w:t>20</w:t>
            </w:r>
            <w:r w:rsidR="00FA6398" w:rsidRPr="00DF167F">
              <w:rPr>
                <w:rFonts w:asciiTheme="minorHAnsi" w:hAnsiTheme="minorHAnsi" w:cstheme="minorHAnsi"/>
                <w:sz w:val="24"/>
                <w:szCs w:val="24"/>
              </w:rPr>
              <w:t>3</w:t>
            </w:r>
            <w:r w:rsidRPr="00DF167F">
              <w:rPr>
                <w:rFonts w:asciiTheme="minorHAnsi" w:hAnsiTheme="minorHAnsi" w:cstheme="minorHAnsi"/>
                <w:sz w:val="24"/>
                <w:szCs w:val="24"/>
              </w:rPr>
              <w:t>.</w:t>
            </w:r>
            <w:r w:rsidR="00FA6398" w:rsidRPr="00DF167F">
              <w:rPr>
                <w:rFonts w:asciiTheme="minorHAnsi" w:hAnsiTheme="minorHAnsi" w:cstheme="minorHAnsi"/>
                <w:sz w:val="24"/>
                <w:szCs w:val="24"/>
              </w:rPr>
              <w:t>302</w:t>
            </w:r>
          </w:p>
        </w:tc>
      </w:tr>
      <w:tr w:rsidR="004545B7" w:rsidRPr="00DF167F" w14:paraId="057BDD95" w14:textId="77777777" w:rsidTr="005F1610">
        <w:tc>
          <w:tcPr>
            <w:tcW w:w="2121" w:type="dxa"/>
          </w:tcPr>
          <w:p w14:paraId="27113185" w14:textId="77777777" w:rsidR="004545B7" w:rsidRPr="00DF167F" w:rsidRDefault="004545B7" w:rsidP="005F1610">
            <w:pPr>
              <w:rPr>
                <w:rFonts w:asciiTheme="minorHAnsi" w:hAnsiTheme="minorHAnsi" w:cstheme="minorHAnsi"/>
                <w:sz w:val="24"/>
                <w:szCs w:val="24"/>
              </w:rPr>
            </w:pPr>
            <w:r w:rsidRPr="00DF167F">
              <w:rPr>
                <w:rFonts w:asciiTheme="minorHAnsi" w:hAnsiTheme="minorHAnsi" w:cstheme="minorHAnsi"/>
                <w:sz w:val="24"/>
                <w:szCs w:val="24"/>
              </w:rPr>
              <w:t>Ações tributárias</w:t>
            </w:r>
          </w:p>
        </w:tc>
        <w:tc>
          <w:tcPr>
            <w:tcW w:w="468" w:type="dxa"/>
          </w:tcPr>
          <w:p w14:paraId="59A57C47" w14:textId="77777777" w:rsidR="004545B7" w:rsidRPr="00DF167F" w:rsidRDefault="004545B7" w:rsidP="005F1610">
            <w:pPr>
              <w:rPr>
                <w:rFonts w:asciiTheme="minorHAnsi" w:hAnsiTheme="minorHAnsi" w:cstheme="minorHAnsi"/>
                <w:sz w:val="24"/>
                <w:szCs w:val="24"/>
              </w:rPr>
            </w:pPr>
            <w:r w:rsidRPr="00DF167F">
              <w:rPr>
                <w:rFonts w:asciiTheme="minorHAnsi" w:hAnsiTheme="minorHAnsi" w:cstheme="minorHAnsi"/>
                <w:sz w:val="24"/>
                <w:szCs w:val="24"/>
              </w:rPr>
              <w:t>R$</w:t>
            </w:r>
          </w:p>
        </w:tc>
        <w:tc>
          <w:tcPr>
            <w:tcW w:w="1007" w:type="dxa"/>
          </w:tcPr>
          <w:p w14:paraId="3C9D9C24" w14:textId="04D81C30" w:rsidR="004545B7" w:rsidRPr="00DF167F" w:rsidRDefault="00FA6398" w:rsidP="00FA6398">
            <w:pPr>
              <w:jc w:val="right"/>
              <w:rPr>
                <w:rFonts w:asciiTheme="minorHAnsi" w:hAnsiTheme="minorHAnsi" w:cstheme="minorHAnsi"/>
                <w:sz w:val="24"/>
                <w:szCs w:val="24"/>
              </w:rPr>
            </w:pPr>
            <w:r w:rsidRPr="00DF167F">
              <w:rPr>
                <w:rFonts w:asciiTheme="minorHAnsi" w:hAnsiTheme="minorHAnsi" w:cstheme="minorHAnsi"/>
                <w:sz w:val="24"/>
                <w:szCs w:val="24"/>
              </w:rPr>
              <w:t>389</w:t>
            </w:r>
          </w:p>
        </w:tc>
      </w:tr>
    </w:tbl>
    <w:p w14:paraId="7BF0620F" w14:textId="77777777" w:rsidR="004545B7" w:rsidRPr="00DF167F" w:rsidRDefault="004545B7" w:rsidP="004545B7">
      <w:pPr>
        <w:jc w:val="both"/>
        <w:rPr>
          <w:rFonts w:asciiTheme="minorHAnsi" w:hAnsiTheme="minorHAnsi" w:cstheme="minorHAnsi"/>
          <w:sz w:val="24"/>
          <w:szCs w:val="24"/>
        </w:rPr>
      </w:pPr>
    </w:p>
    <w:p w14:paraId="4FEEDDD9" w14:textId="77777777" w:rsidR="004545B7" w:rsidRPr="00DF167F" w:rsidRDefault="004545B7" w:rsidP="004545B7">
      <w:pPr>
        <w:jc w:val="both"/>
        <w:rPr>
          <w:rFonts w:ascii="Calibri" w:hAnsi="Calibri" w:cs="Calibri"/>
          <w:sz w:val="24"/>
          <w:szCs w:val="24"/>
        </w:rPr>
      </w:pPr>
      <w:r w:rsidRPr="00DF167F">
        <w:rPr>
          <w:rFonts w:ascii="Calibri" w:hAnsi="Calibri" w:cs="Calibri"/>
          <w:sz w:val="24"/>
          <w:szCs w:val="24"/>
        </w:rPr>
        <w:t>Destacam-se as seguintes ações classificadas como perdas possíveis:</w:t>
      </w:r>
    </w:p>
    <w:p w14:paraId="0DC96D5E" w14:textId="61A811BF" w:rsidR="0022245A" w:rsidRDefault="0022245A" w:rsidP="004545B7">
      <w:pPr>
        <w:jc w:val="both"/>
        <w:rPr>
          <w:rFonts w:ascii="Calibri" w:hAnsi="Calibri" w:cs="Calibri"/>
          <w:sz w:val="24"/>
          <w:szCs w:val="24"/>
        </w:rPr>
      </w:pPr>
    </w:p>
    <w:p w14:paraId="07BDBA9C" w14:textId="77777777" w:rsidR="007748B1" w:rsidRPr="00DF167F" w:rsidRDefault="007748B1" w:rsidP="004545B7">
      <w:pPr>
        <w:jc w:val="both"/>
        <w:rPr>
          <w:rFonts w:ascii="Calibri" w:hAnsi="Calibri" w:cs="Calibri"/>
          <w:sz w:val="24"/>
          <w:szCs w:val="24"/>
        </w:rPr>
      </w:pPr>
    </w:p>
    <w:p w14:paraId="3510C5BE" w14:textId="77777777" w:rsidR="004545B7" w:rsidRPr="00DF167F" w:rsidRDefault="004545B7" w:rsidP="004545B7">
      <w:pPr>
        <w:jc w:val="both"/>
        <w:rPr>
          <w:rFonts w:ascii="Calibri" w:hAnsi="Calibri" w:cs="Calibri"/>
          <w:b/>
          <w:sz w:val="24"/>
          <w:szCs w:val="24"/>
        </w:rPr>
      </w:pPr>
      <w:r w:rsidRPr="00DF167F">
        <w:rPr>
          <w:rFonts w:ascii="Calibri" w:hAnsi="Calibri" w:cs="Calibri"/>
          <w:b/>
          <w:sz w:val="24"/>
          <w:szCs w:val="24"/>
        </w:rPr>
        <w:lastRenderedPageBreak/>
        <w:t>Ações Trabalhistas</w:t>
      </w:r>
    </w:p>
    <w:tbl>
      <w:tblPr>
        <w:tblStyle w:val="Tabelacomgrade"/>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39"/>
        <w:gridCol w:w="3140"/>
        <w:gridCol w:w="1043"/>
      </w:tblGrid>
      <w:tr w:rsidR="004545B7" w:rsidRPr="00DF167F" w14:paraId="16B5251B" w14:textId="77777777" w:rsidTr="005F1610">
        <w:tc>
          <w:tcPr>
            <w:tcW w:w="2835" w:type="dxa"/>
          </w:tcPr>
          <w:p w14:paraId="5F7EE91B"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Processo</w:t>
            </w:r>
          </w:p>
        </w:tc>
        <w:tc>
          <w:tcPr>
            <w:tcW w:w="3139" w:type="dxa"/>
          </w:tcPr>
          <w:p w14:paraId="22C19DE8"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Parte</w:t>
            </w:r>
          </w:p>
        </w:tc>
        <w:tc>
          <w:tcPr>
            <w:tcW w:w="3140" w:type="dxa"/>
          </w:tcPr>
          <w:p w14:paraId="78D392BD"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Tipo</w:t>
            </w:r>
          </w:p>
        </w:tc>
        <w:tc>
          <w:tcPr>
            <w:tcW w:w="1043" w:type="dxa"/>
          </w:tcPr>
          <w:p w14:paraId="67B1451C"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Valor</w:t>
            </w:r>
          </w:p>
        </w:tc>
      </w:tr>
      <w:tr w:rsidR="004545B7" w:rsidRPr="00DF167F" w14:paraId="6A843EAD" w14:textId="77777777" w:rsidTr="005F1610">
        <w:tc>
          <w:tcPr>
            <w:tcW w:w="2835" w:type="dxa"/>
          </w:tcPr>
          <w:p w14:paraId="3E5D3FCB" w14:textId="407C3360" w:rsidR="004545B7" w:rsidRPr="00DF167F" w:rsidRDefault="00975146" w:rsidP="005F1610">
            <w:pPr>
              <w:widowControl/>
              <w:rPr>
                <w:rFonts w:ascii="Calibri" w:hAnsi="Calibri" w:cs="Calibri"/>
                <w:sz w:val="22"/>
                <w:szCs w:val="22"/>
              </w:rPr>
            </w:pPr>
            <w:r w:rsidRPr="00DF167F">
              <w:rPr>
                <w:rFonts w:ascii="Calibri" w:hAnsi="Calibri" w:cs="Calibri"/>
                <w:color w:val="000000"/>
                <w:sz w:val="22"/>
                <w:szCs w:val="22"/>
                <w:shd w:val="clear" w:color="auto" w:fill="FFFFFF"/>
              </w:rPr>
              <w:t>0100901-28.2024.5.01.0245</w:t>
            </w:r>
          </w:p>
        </w:tc>
        <w:tc>
          <w:tcPr>
            <w:tcW w:w="3139" w:type="dxa"/>
            <w:vAlign w:val="center"/>
          </w:tcPr>
          <w:p w14:paraId="1A65376C" w14:textId="3DB98BBF" w:rsidR="004545B7" w:rsidRPr="00DF167F" w:rsidRDefault="00975146" w:rsidP="005F1610">
            <w:pPr>
              <w:rPr>
                <w:rFonts w:asciiTheme="minorHAnsi" w:hAnsiTheme="minorHAnsi" w:cstheme="minorHAnsi"/>
                <w:sz w:val="22"/>
                <w:szCs w:val="22"/>
              </w:rPr>
            </w:pPr>
            <w:r w:rsidRPr="00DF167F">
              <w:rPr>
                <w:rFonts w:asciiTheme="minorHAnsi" w:hAnsiTheme="minorHAnsi" w:cstheme="minorHAnsi"/>
                <w:sz w:val="22"/>
                <w:szCs w:val="22"/>
              </w:rPr>
              <w:t>Tiago Malta de Ribeiro</w:t>
            </w:r>
          </w:p>
        </w:tc>
        <w:tc>
          <w:tcPr>
            <w:tcW w:w="3140" w:type="dxa"/>
            <w:vAlign w:val="center"/>
          </w:tcPr>
          <w:p w14:paraId="380BFA8F" w14:textId="62F2222B" w:rsidR="004545B7" w:rsidRPr="00DF167F" w:rsidRDefault="00975146" w:rsidP="005F1610">
            <w:pPr>
              <w:rPr>
                <w:rFonts w:asciiTheme="minorHAnsi" w:hAnsiTheme="minorHAnsi" w:cstheme="minorHAnsi"/>
                <w:sz w:val="22"/>
                <w:szCs w:val="22"/>
              </w:rPr>
            </w:pPr>
            <w:r w:rsidRPr="00DF167F">
              <w:rPr>
                <w:rFonts w:asciiTheme="minorHAnsi" w:hAnsiTheme="minorHAnsi" w:cstheme="minorHAnsi"/>
                <w:sz w:val="22"/>
                <w:szCs w:val="22"/>
              </w:rPr>
              <w:t>Responsabilidade solidária</w:t>
            </w:r>
          </w:p>
        </w:tc>
        <w:tc>
          <w:tcPr>
            <w:tcW w:w="1043" w:type="dxa"/>
            <w:vAlign w:val="center"/>
          </w:tcPr>
          <w:p w14:paraId="3E980F00" w14:textId="05E8EF26" w:rsidR="004545B7" w:rsidRPr="00DF167F" w:rsidRDefault="00975146" w:rsidP="005F1610">
            <w:pPr>
              <w:jc w:val="right"/>
              <w:rPr>
                <w:rFonts w:asciiTheme="minorHAnsi" w:hAnsiTheme="minorHAnsi" w:cstheme="minorHAnsi"/>
                <w:sz w:val="22"/>
                <w:szCs w:val="22"/>
              </w:rPr>
            </w:pPr>
            <w:r w:rsidRPr="00DF167F">
              <w:rPr>
                <w:rFonts w:asciiTheme="minorHAnsi" w:hAnsiTheme="minorHAnsi" w:cstheme="minorHAnsi"/>
                <w:sz w:val="22"/>
                <w:szCs w:val="22"/>
              </w:rPr>
              <w:t>5.748</w:t>
            </w:r>
          </w:p>
        </w:tc>
      </w:tr>
      <w:tr w:rsidR="00F264E5" w:rsidRPr="00DF167F" w14:paraId="3F15CE6E" w14:textId="77777777" w:rsidTr="004F64BF">
        <w:tc>
          <w:tcPr>
            <w:tcW w:w="2835" w:type="dxa"/>
          </w:tcPr>
          <w:p w14:paraId="72398569" w14:textId="00B261A0" w:rsidR="00F264E5" w:rsidRPr="00DF167F" w:rsidRDefault="00975146" w:rsidP="004F64BF">
            <w:pPr>
              <w:widowControl/>
              <w:rPr>
                <w:rFonts w:ascii="Calibri" w:hAnsi="Calibri" w:cs="Calibri"/>
                <w:sz w:val="22"/>
                <w:szCs w:val="22"/>
              </w:rPr>
            </w:pPr>
            <w:r w:rsidRPr="00DF167F">
              <w:rPr>
                <w:rFonts w:ascii="Calibri" w:hAnsi="Calibri" w:cs="Calibri"/>
                <w:color w:val="000000"/>
                <w:sz w:val="22"/>
                <w:szCs w:val="22"/>
                <w:shd w:val="clear" w:color="auto" w:fill="FFFFFF"/>
              </w:rPr>
              <w:t>0102108-50.2017.5.01.0005</w:t>
            </w:r>
          </w:p>
        </w:tc>
        <w:tc>
          <w:tcPr>
            <w:tcW w:w="3139" w:type="dxa"/>
            <w:vAlign w:val="center"/>
          </w:tcPr>
          <w:p w14:paraId="23C00A6D" w14:textId="217C6100" w:rsidR="00F264E5" w:rsidRPr="00DF167F" w:rsidRDefault="00975146" w:rsidP="004F64BF">
            <w:pPr>
              <w:rPr>
                <w:rFonts w:asciiTheme="minorHAnsi" w:hAnsiTheme="minorHAnsi" w:cstheme="minorHAnsi"/>
                <w:sz w:val="22"/>
                <w:szCs w:val="22"/>
              </w:rPr>
            </w:pPr>
            <w:r w:rsidRPr="00DF167F">
              <w:rPr>
                <w:rFonts w:asciiTheme="minorHAnsi" w:hAnsiTheme="minorHAnsi" w:cstheme="minorHAnsi"/>
                <w:sz w:val="22"/>
                <w:szCs w:val="22"/>
              </w:rPr>
              <w:t>Manuel Rodrigues Calaca</w:t>
            </w:r>
          </w:p>
        </w:tc>
        <w:tc>
          <w:tcPr>
            <w:tcW w:w="3140" w:type="dxa"/>
            <w:vAlign w:val="center"/>
          </w:tcPr>
          <w:p w14:paraId="195CC60D" w14:textId="77777777" w:rsidR="00F264E5" w:rsidRPr="00DF167F" w:rsidRDefault="00F264E5" w:rsidP="004F64BF">
            <w:pPr>
              <w:rPr>
                <w:rFonts w:asciiTheme="minorHAnsi" w:hAnsiTheme="minorHAnsi" w:cstheme="minorHAnsi"/>
                <w:sz w:val="22"/>
                <w:szCs w:val="22"/>
              </w:rPr>
            </w:pPr>
            <w:r w:rsidRPr="00DF167F">
              <w:rPr>
                <w:rFonts w:asciiTheme="minorHAnsi" w:hAnsiTheme="minorHAnsi" w:cstheme="minorHAnsi"/>
                <w:sz w:val="22"/>
                <w:szCs w:val="22"/>
              </w:rPr>
              <w:t>VPNI e seus reflexos</w:t>
            </w:r>
          </w:p>
        </w:tc>
        <w:tc>
          <w:tcPr>
            <w:tcW w:w="1043" w:type="dxa"/>
            <w:vAlign w:val="center"/>
          </w:tcPr>
          <w:p w14:paraId="17269B05" w14:textId="3B723516" w:rsidR="00F264E5" w:rsidRPr="00DF167F" w:rsidRDefault="00975146" w:rsidP="00975146">
            <w:pPr>
              <w:jc w:val="right"/>
              <w:rPr>
                <w:rFonts w:asciiTheme="minorHAnsi" w:hAnsiTheme="minorHAnsi" w:cstheme="minorHAnsi"/>
                <w:sz w:val="22"/>
                <w:szCs w:val="22"/>
              </w:rPr>
            </w:pPr>
            <w:r w:rsidRPr="00DF167F">
              <w:rPr>
                <w:rFonts w:asciiTheme="minorHAnsi" w:hAnsiTheme="minorHAnsi" w:cstheme="minorHAnsi"/>
                <w:sz w:val="22"/>
                <w:szCs w:val="22"/>
              </w:rPr>
              <w:t>3.028</w:t>
            </w:r>
          </w:p>
        </w:tc>
      </w:tr>
      <w:tr w:rsidR="004545B7" w:rsidRPr="00DF167F" w14:paraId="7FE796BA" w14:textId="77777777" w:rsidTr="005F1610">
        <w:tc>
          <w:tcPr>
            <w:tcW w:w="2835" w:type="dxa"/>
          </w:tcPr>
          <w:p w14:paraId="6E655E38" w14:textId="77777777" w:rsidR="004545B7" w:rsidRPr="00DF167F" w:rsidRDefault="004545B7" w:rsidP="005F1610">
            <w:pPr>
              <w:widowControl/>
              <w:rPr>
                <w:rFonts w:ascii="Calibri" w:hAnsi="Calibri" w:cs="Calibri"/>
                <w:sz w:val="22"/>
                <w:szCs w:val="22"/>
              </w:rPr>
            </w:pPr>
            <w:r w:rsidRPr="00DF167F">
              <w:rPr>
                <w:rFonts w:ascii="Calibri" w:hAnsi="Calibri" w:cs="Calibri"/>
                <w:color w:val="000000"/>
                <w:sz w:val="22"/>
                <w:szCs w:val="22"/>
                <w:shd w:val="clear" w:color="auto" w:fill="FFFFFF"/>
              </w:rPr>
              <w:t>0100176-57.2023.5.01.0024</w:t>
            </w:r>
          </w:p>
        </w:tc>
        <w:tc>
          <w:tcPr>
            <w:tcW w:w="3139" w:type="dxa"/>
            <w:vAlign w:val="center"/>
          </w:tcPr>
          <w:p w14:paraId="41DC6F59" w14:textId="77777777" w:rsidR="004545B7" w:rsidRPr="00DF167F" w:rsidRDefault="004545B7" w:rsidP="005F1610">
            <w:pPr>
              <w:widowControl/>
              <w:rPr>
                <w:rFonts w:asciiTheme="minorHAnsi" w:hAnsiTheme="minorHAnsi" w:cstheme="minorHAnsi"/>
                <w:snapToGrid/>
                <w:sz w:val="22"/>
                <w:szCs w:val="22"/>
              </w:rPr>
            </w:pPr>
            <w:r w:rsidRPr="00DF167F">
              <w:rPr>
                <w:rFonts w:asciiTheme="minorHAnsi" w:hAnsiTheme="minorHAnsi" w:cstheme="minorHAnsi"/>
                <w:snapToGrid/>
                <w:sz w:val="22"/>
                <w:szCs w:val="22"/>
              </w:rPr>
              <w:t>Robson Cosme Viana</w:t>
            </w:r>
          </w:p>
        </w:tc>
        <w:tc>
          <w:tcPr>
            <w:tcW w:w="3140" w:type="dxa"/>
            <w:vAlign w:val="center"/>
          </w:tcPr>
          <w:p w14:paraId="40A87D7A"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Diferenças salariais</w:t>
            </w:r>
          </w:p>
        </w:tc>
        <w:tc>
          <w:tcPr>
            <w:tcW w:w="1043" w:type="dxa"/>
            <w:vAlign w:val="center"/>
          </w:tcPr>
          <w:p w14:paraId="1AE28A7D" w14:textId="77777777" w:rsidR="004545B7" w:rsidRPr="00DF167F" w:rsidRDefault="004545B7" w:rsidP="005F1610">
            <w:pPr>
              <w:jc w:val="right"/>
              <w:rPr>
                <w:rFonts w:asciiTheme="minorHAnsi" w:hAnsiTheme="minorHAnsi" w:cstheme="minorHAnsi"/>
                <w:sz w:val="22"/>
                <w:szCs w:val="22"/>
              </w:rPr>
            </w:pPr>
            <w:r w:rsidRPr="00DF167F">
              <w:rPr>
                <w:rFonts w:asciiTheme="minorHAnsi" w:hAnsiTheme="minorHAnsi" w:cstheme="minorHAnsi"/>
                <w:sz w:val="22"/>
                <w:szCs w:val="22"/>
              </w:rPr>
              <w:t>2.669</w:t>
            </w:r>
          </w:p>
        </w:tc>
      </w:tr>
      <w:tr w:rsidR="004545B7" w:rsidRPr="00DF167F" w14:paraId="17EB461C" w14:textId="77777777" w:rsidTr="005F1610">
        <w:tc>
          <w:tcPr>
            <w:tcW w:w="2835" w:type="dxa"/>
          </w:tcPr>
          <w:p w14:paraId="7CB67AA9" w14:textId="3630590E" w:rsidR="004545B7" w:rsidRPr="00DF167F" w:rsidRDefault="00975146" w:rsidP="005F1610">
            <w:pPr>
              <w:widowControl/>
              <w:rPr>
                <w:rFonts w:ascii="Calibri" w:hAnsi="Calibri" w:cs="Calibri"/>
                <w:sz w:val="22"/>
                <w:szCs w:val="22"/>
              </w:rPr>
            </w:pPr>
            <w:r w:rsidRPr="00DF167F">
              <w:rPr>
                <w:rFonts w:ascii="Calibri" w:hAnsi="Calibri" w:cs="Calibri"/>
                <w:color w:val="000000"/>
                <w:sz w:val="22"/>
                <w:szCs w:val="22"/>
                <w:shd w:val="clear" w:color="auto" w:fill="FFFFFF"/>
              </w:rPr>
              <w:t>0100974-74.2018.5.01.0062</w:t>
            </w:r>
          </w:p>
        </w:tc>
        <w:tc>
          <w:tcPr>
            <w:tcW w:w="3139" w:type="dxa"/>
            <w:vAlign w:val="center"/>
          </w:tcPr>
          <w:p w14:paraId="7F8CA465" w14:textId="78ED90BF" w:rsidR="004545B7" w:rsidRPr="00DF167F" w:rsidRDefault="00975146" w:rsidP="005F1610">
            <w:pPr>
              <w:rPr>
                <w:rFonts w:asciiTheme="minorHAnsi" w:hAnsiTheme="minorHAnsi" w:cstheme="minorHAnsi"/>
                <w:sz w:val="22"/>
                <w:szCs w:val="22"/>
              </w:rPr>
            </w:pPr>
            <w:r w:rsidRPr="00DF167F">
              <w:rPr>
                <w:rFonts w:asciiTheme="minorHAnsi" w:hAnsiTheme="minorHAnsi" w:cstheme="minorHAnsi"/>
                <w:sz w:val="22"/>
                <w:szCs w:val="22"/>
              </w:rPr>
              <w:t>Omar Martins Borges</w:t>
            </w:r>
          </w:p>
        </w:tc>
        <w:tc>
          <w:tcPr>
            <w:tcW w:w="3140" w:type="dxa"/>
            <w:vAlign w:val="center"/>
          </w:tcPr>
          <w:p w14:paraId="518BB266" w14:textId="3E08FA2F" w:rsidR="004545B7" w:rsidRPr="00DF167F" w:rsidRDefault="00975146" w:rsidP="005F1610">
            <w:pPr>
              <w:rPr>
                <w:rFonts w:asciiTheme="minorHAnsi" w:hAnsiTheme="minorHAnsi" w:cstheme="minorHAnsi"/>
                <w:sz w:val="22"/>
                <w:szCs w:val="22"/>
              </w:rPr>
            </w:pPr>
            <w:r w:rsidRPr="00DF167F">
              <w:rPr>
                <w:rFonts w:asciiTheme="minorHAnsi" w:hAnsiTheme="minorHAnsi" w:cstheme="minorHAnsi"/>
                <w:sz w:val="22"/>
                <w:szCs w:val="22"/>
              </w:rPr>
              <w:t>VPNI e seus reflexos</w:t>
            </w:r>
          </w:p>
        </w:tc>
        <w:tc>
          <w:tcPr>
            <w:tcW w:w="1043" w:type="dxa"/>
            <w:vAlign w:val="center"/>
          </w:tcPr>
          <w:p w14:paraId="7747C8B2" w14:textId="4B10727A" w:rsidR="004545B7" w:rsidRPr="00DF167F" w:rsidRDefault="00975146" w:rsidP="00975146">
            <w:pPr>
              <w:jc w:val="right"/>
              <w:rPr>
                <w:rFonts w:asciiTheme="minorHAnsi" w:hAnsiTheme="minorHAnsi" w:cstheme="minorHAnsi"/>
                <w:sz w:val="22"/>
                <w:szCs w:val="22"/>
              </w:rPr>
            </w:pPr>
            <w:r w:rsidRPr="00DF167F">
              <w:rPr>
                <w:rFonts w:asciiTheme="minorHAnsi" w:hAnsiTheme="minorHAnsi" w:cstheme="minorHAnsi"/>
                <w:sz w:val="22"/>
                <w:szCs w:val="22"/>
              </w:rPr>
              <w:t>2.528</w:t>
            </w:r>
          </w:p>
        </w:tc>
      </w:tr>
      <w:tr w:rsidR="004545B7" w:rsidRPr="00DF167F" w14:paraId="3800C0B3" w14:textId="77777777" w:rsidTr="005F1610">
        <w:tc>
          <w:tcPr>
            <w:tcW w:w="2835" w:type="dxa"/>
          </w:tcPr>
          <w:p w14:paraId="37ED53F3" w14:textId="13A17D6A" w:rsidR="004545B7" w:rsidRPr="00DF167F" w:rsidRDefault="00975146" w:rsidP="005F1610">
            <w:pPr>
              <w:widowControl/>
              <w:rPr>
                <w:rFonts w:ascii="Calibri" w:hAnsi="Calibri" w:cs="Calibri"/>
                <w:sz w:val="22"/>
                <w:szCs w:val="22"/>
              </w:rPr>
            </w:pPr>
            <w:r w:rsidRPr="00DF167F">
              <w:rPr>
                <w:rFonts w:ascii="Calibri" w:hAnsi="Calibri" w:cs="Calibri"/>
                <w:color w:val="000000"/>
                <w:sz w:val="22"/>
                <w:szCs w:val="22"/>
                <w:shd w:val="clear" w:color="auto" w:fill="FFFFFF"/>
              </w:rPr>
              <w:t>0100751-82.2022.5.01.0062</w:t>
            </w:r>
          </w:p>
        </w:tc>
        <w:tc>
          <w:tcPr>
            <w:tcW w:w="3139" w:type="dxa"/>
            <w:vAlign w:val="center"/>
          </w:tcPr>
          <w:p w14:paraId="26BA5876" w14:textId="65ADEE8B" w:rsidR="004545B7" w:rsidRPr="00DF167F" w:rsidRDefault="00975146" w:rsidP="00975146">
            <w:pPr>
              <w:rPr>
                <w:rFonts w:asciiTheme="minorHAnsi" w:hAnsiTheme="minorHAnsi" w:cstheme="minorHAnsi"/>
                <w:sz w:val="22"/>
                <w:szCs w:val="22"/>
              </w:rPr>
            </w:pPr>
            <w:r w:rsidRPr="00DF167F">
              <w:rPr>
                <w:rFonts w:asciiTheme="minorHAnsi" w:hAnsiTheme="minorHAnsi" w:cstheme="minorHAnsi"/>
                <w:sz w:val="22"/>
                <w:szCs w:val="22"/>
              </w:rPr>
              <w:t>Rosane Maria Caetano</w:t>
            </w:r>
          </w:p>
        </w:tc>
        <w:tc>
          <w:tcPr>
            <w:tcW w:w="3140" w:type="dxa"/>
            <w:vAlign w:val="center"/>
          </w:tcPr>
          <w:p w14:paraId="55E06FC5" w14:textId="1B862519" w:rsidR="004545B7" w:rsidRPr="00DF167F" w:rsidRDefault="00975146" w:rsidP="005F1610">
            <w:pPr>
              <w:rPr>
                <w:rFonts w:asciiTheme="minorHAnsi" w:hAnsiTheme="minorHAnsi" w:cstheme="minorHAnsi"/>
                <w:sz w:val="22"/>
                <w:szCs w:val="22"/>
              </w:rPr>
            </w:pPr>
            <w:r w:rsidRPr="00DF167F">
              <w:rPr>
                <w:rFonts w:asciiTheme="minorHAnsi" w:hAnsiTheme="minorHAnsi" w:cstheme="minorHAnsi"/>
                <w:sz w:val="22"/>
                <w:szCs w:val="22"/>
              </w:rPr>
              <w:t>VPNI e seus reflexos</w:t>
            </w:r>
          </w:p>
        </w:tc>
        <w:tc>
          <w:tcPr>
            <w:tcW w:w="1043" w:type="dxa"/>
            <w:vAlign w:val="center"/>
          </w:tcPr>
          <w:p w14:paraId="1E2CCEA8" w14:textId="4654C391" w:rsidR="004545B7" w:rsidRPr="00DF167F" w:rsidRDefault="00975146" w:rsidP="005F1610">
            <w:pPr>
              <w:jc w:val="right"/>
              <w:rPr>
                <w:rFonts w:asciiTheme="minorHAnsi" w:hAnsiTheme="minorHAnsi" w:cstheme="minorHAnsi"/>
                <w:sz w:val="22"/>
                <w:szCs w:val="22"/>
              </w:rPr>
            </w:pPr>
            <w:r w:rsidRPr="00DF167F">
              <w:rPr>
                <w:rFonts w:asciiTheme="minorHAnsi" w:hAnsiTheme="minorHAnsi" w:cstheme="minorHAnsi"/>
                <w:sz w:val="22"/>
                <w:szCs w:val="22"/>
              </w:rPr>
              <w:t>2.193</w:t>
            </w:r>
          </w:p>
        </w:tc>
      </w:tr>
    </w:tbl>
    <w:p w14:paraId="0FED5950" w14:textId="77777777" w:rsidR="004545B7" w:rsidRPr="00DF167F" w:rsidRDefault="004545B7" w:rsidP="004545B7">
      <w:pPr>
        <w:jc w:val="both"/>
        <w:rPr>
          <w:rFonts w:ascii="Calibri" w:hAnsi="Calibri" w:cs="Calibri"/>
          <w:b/>
          <w:sz w:val="24"/>
          <w:szCs w:val="24"/>
        </w:rPr>
      </w:pPr>
    </w:p>
    <w:p w14:paraId="1F881414" w14:textId="77777777" w:rsidR="004545B7" w:rsidRPr="00DF167F" w:rsidRDefault="004545B7" w:rsidP="004545B7">
      <w:pPr>
        <w:jc w:val="both"/>
        <w:rPr>
          <w:rFonts w:ascii="Calibri" w:hAnsi="Calibri" w:cs="Calibri"/>
          <w:b/>
          <w:sz w:val="24"/>
          <w:szCs w:val="24"/>
        </w:rPr>
      </w:pPr>
      <w:r w:rsidRPr="00DF167F">
        <w:rPr>
          <w:rFonts w:ascii="Calibri" w:hAnsi="Calibri" w:cs="Calibri"/>
          <w:b/>
          <w:sz w:val="24"/>
          <w:szCs w:val="24"/>
        </w:rPr>
        <w:t>Ações Cíveis</w:t>
      </w:r>
    </w:p>
    <w:tbl>
      <w:tblPr>
        <w:tblStyle w:val="Tabelacomgrade"/>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39"/>
        <w:gridCol w:w="3140"/>
        <w:gridCol w:w="1043"/>
      </w:tblGrid>
      <w:tr w:rsidR="004545B7" w:rsidRPr="00DF167F" w14:paraId="1DA5219D" w14:textId="77777777" w:rsidTr="005F1610">
        <w:tc>
          <w:tcPr>
            <w:tcW w:w="2835" w:type="dxa"/>
          </w:tcPr>
          <w:p w14:paraId="4276F7B7"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Processo</w:t>
            </w:r>
          </w:p>
        </w:tc>
        <w:tc>
          <w:tcPr>
            <w:tcW w:w="3139" w:type="dxa"/>
          </w:tcPr>
          <w:p w14:paraId="690A0703"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Parte</w:t>
            </w:r>
          </w:p>
        </w:tc>
        <w:tc>
          <w:tcPr>
            <w:tcW w:w="3140" w:type="dxa"/>
          </w:tcPr>
          <w:p w14:paraId="40BBEEA2"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Tipo</w:t>
            </w:r>
          </w:p>
        </w:tc>
        <w:tc>
          <w:tcPr>
            <w:tcW w:w="1043" w:type="dxa"/>
          </w:tcPr>
          <w:p w14:paraId="04BE8FF3" w14:textId="77777777" w:rsidR="004545B7" w:rsidRPr="00DF167F" w:rsidRDefault="004545B7" w:rsidP="005F1610">
            <w:pPr>
              <w:jc w:val="center"/>
              <w:rPr>
                <w:rFonts w:ascii="Calibri" w:hAnsi="Calibri" w:cs="Calibri"/>
                <w:b/>
                <w:sz w:val="22"/>
                <w:szCs w:val="22"/>
              </w:rPr>
            </w:pPr>
            <w:r w:rsidRPr="00DF167F">
              <w:rPr>
                <w:rFonts w:ascii="Calibri" w:hAnsi="Calibri" w:cs="Calibri"/>
                <w:b/>
                <w:sz w:val="22"/>
                <w:szCs w:val="22"/>
              </w:rPr>
              <w:t>Valor</w:t>
            </w:r>
          </w:p>
        </w:tc>
      </w:tr>
      <w:tr w:rsidR="004545B7" w:rsidRPr="00DF167F" w14:paraId="0D8901A2" w14:textId="77777777" w:rsidTr="005F1610">
        <w:tc>
          <w:tcPr>
            <w:tcW w:w="2835" w:type="dxa"/>
            <w:shd w:val="clear" w:color="000000" w:fill="FFFFFF"/>
            <w:vAlign w:val="center"/>
          </w:tcPr>
          <w:p w14:paraId="630750AF" w14:textId="77777777" w:rsidR="004545B7" w:rsidRPr="00DF167F" w:rsidRDefault="004545B7" w:rsidP="005F1610">
            <w:pPr>
              <w:widowControl/>
              <w:rPr>
                <w:rFonts w:ascii="Calibri" w:hAnsi="Calibri" w:cs="Calibri"/>
                <w:snapToGrid/>
                <w:sz w:val="22"/>
                <w:szCs w:val="22"/>
              </w:rPr>
            </w:pPr>
            <w:r w:rsidRPr="00DF167F">
              <w:rPr>
                <w:rFonts w:ascii="Calibri" w:hAnsi="Calibri" w:cs="Calibri"/>
                <w:color w:val="000000"/>
                <w:sz w:val="22"/>
                <w:szCs w:val="22"/>
                <w:shd w:val="clear" w:color="auto" w:fill="FFFFFF"/>
              </w:rPr>
              <w:t>0006641-54.2008.4.02.5101</w:t>
            </w:r>
          </w:p>
        </w:tc>
        <w:tc>
          <w:tcPr>
            <w:tcW w:w="3139" w:type="dxa"/>
            <w:vAlign w:val="center"/>
          </w:tcPr>
          <w:p w14:paraId="2AAF42CF"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DM Construtora de Obras Ltda.</w:t>
            </w:r>
          </w:p>
        </w:tc>
        <w:tc>
          <w:tcPr>
            <w:tcW w:w="3140" w:type="dxa"/>
            <w:vAlign w:val="center"/>
          </w:tcPr>
          <w:p w14:paraId="20A2D4FF"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Contrato</w:t>
            </w:r>
          </w:p>
        </w:tc>
        <w:tc>
          <w:tcPr>
            <w:tcW w:w="1043" w:type="dxa"/>
            <w:vAlign w:val="center"/>
          </w:tcPr>
          <w:p w14:paraId="21D1ED4A" w14:textId="77777777" w:rsidR="004545B7" w:rsidRPr="00DF167F" w:rsidRDefault="004545B7" w:rsidP="005F1610">
            <w:pPr>
              <w:jc w:val="right"/>
              <w:rPr>
                <w:rFonts w:asciiTheme="minorHAnsi" w:hAnsiTheme="minorHAnsi" w:cstheme="minorHAnsi"/>
                <w:sz w:val="22"/>
                <w:szCs w:val="22"/>
              </w:rPr>
            </w:pPr>
            <w:r w:rsidRPr="00DF167F">
              <w:rPr>
                <w:rFonts w:asciiTheme="minorHAnsi" w:hAnsiTheme="minorHAnsi" w:cstheme="minorHAnsi"/>
                <w:sz w:val="22"/>
                <w:szCs w:val="22"/>
              </w:rPr>
              <w:t>100.000</w:t>
            </w:r>
          </w:p>
        </w:tc>
      </w:tr>
      <w:tr w:rsidR="004545B7" w:rsidRPr="00DF167F" w14:paraId="11F79775" w14:textId="77777777" w:rsidTr="005F1610">
        <w:tc>
          <w:tcPr>
            <w:tcW w:w="2835" w:type="dxa"/>
            <w:shd w:val="clear" w:color="000000" w:fill="FFFFFF"/>
            <w:vAlign w:val="center"/>
          </w:tcPr>
          <w:p w14:paraId="5C105DD8" w14:textId="77777777" w:rsidR="004545B7" w:rsidRPr="00DF167F" w:rsidRDefault="004545B7" w:rsidP="005F1610">
            <w:pPr>
              <w:rPr>
                <w:rFonts w:ascii="Calibri" w:hAnsi="Calibri" w:cs="Calibri"/>
                <w:sz w:val="22"/>
                <w:szCs w:val="22"/>
              </w:rPr>
            </w:pPr>
            <w:r w:rsidRPr="00DF167F">
              <w:rPr>
                <w:rFonts w:ascii="Calibri" w:hAnsi="Calibri" w:cs="Calibri"/>
                <w:color w:val="000000"/>
                <w:sz w:val="22"/>
                <w:szCs w:val="22"/>
                <w:shd w:val="clear" w:color="auto" w:fill="FFFFFF"/>
              </w:rPr>
              <w:t>5037687-87.2019.4.02.5101</w:t>
            </w:r>
          </w:p>
        </w:tc>
        <w:tc>
          <w:tcPr>
            <w:tcW w:w="3139" w:type="dxa"/>
            <w:vAlign w:val="center"/>
          </w:tcPr>
          <w:p w14:paraId="7AED17EF"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Multi-Rio Operações Portuárias</w:t>
            </w:r>
          </w:p>
        </w:tc>
        <w:tc>
          <w:tcPr>
            <w:tcW w:w="3140" w:type="dxa"/>
            <w:vAlign w:val="center"/>
          </w:tcPr>
          <w:p w14:paraId="74BC1E50"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Movim. mínima contratual</w:t>
            </w:r>
          </w:p>
        </w:tc>
        <w:tc>
          <w:tcPr>
            <w:tcW w:w="1043" w:type="dxa"/>
            <w:vAlign w:val="center"/>
          </w:tcPr>
          <w:p w14:paraId="6FE3D1E1" w14:textId="77777777" w:rsidR="004545B7" w:rsidRPr="00DF167F" w:rsidRDefault="004545B7" w:rsidP="005F1610">
            <w:pPr>
              <w:jc w:val="right"/>
              <w:rPr>
                <w:rFonts w:asciiTheme="minorHAnsi" w:hAnsiTheme="minorHAnsi" w:cstheme="minorHAnsi"/>
                <w:sz w:val="22"/>
                <w:szCs w:val="22"/>
              </w:rPr>
            </w:pPr>
            <w:r w:rsidRPr="00DF167F">
              <w:rPr>
                <w:rFonts w:asciiTheme="minorHAnsi" w:hAnsiTheme="minorHAnsi" w:cstheme="minorHAnsi"/>
                <w:sz w:val="22"/>
                <w:szCs w:val="22"/>
              </w:rPr>
              <w:t>60.030</w:t>
            </w:r>
          </w:p>
        </w:tc>
      </w:tr>
      <w:tr w:rsidR="004545B7" w:rsidRPr="00DF167F" w14:paraId="48487BD3" w14:textId="77777777" w:rsidTr="005F1610">
        <w:tc>
          <w:tcPr>
            <w:tcW w:w="2835" w:type="dxa"/>
            <w:shd w:val="clear" w:color="000000" w:fill="FFFFFF"/>
            <w:vAlign w:val="center"/>
          </w:tcPr>
          <w:p w14:paraId="627A1A93" w14:textId="77777777" w:rsidR="004545B7" w:rsidRPr="00DF167F" w:rsidRDefault="004545B7" w:rsidP="005F1610">
            <w:pPr>
              <w:rPr>
                <w:rFonts w:ascii="Calibri" w:hAnsi="Calibri" w:cs="Calibri"/>
                <w:sz w:val="22"/>
                <w:szCs w:val="22"/>
              </w:rPr>
            </w:pPr>
            <w:r w:rsidRPr="00DF167F">
              <w:rPr>
                <w:rFonts w:ascii="Calibri" w:hAnsi="Calibri" w:cs="Calibri"/>
                <w:color w:val="000000"/>
                <w:sz w:val="22"/>
                <w:szCs w:val="22"/>
                <w:shd w:val="clear" w:color="auto" w:fill="FFFFFF"/>
              </w:rPr>
              <w:t>5015851-87.2021.4.02.5101</w:t>
            </w:r>
          </w:p>
        </w:tc>
        <w:tc>
          <w:tcPr>
            <w:tcW w:w="3139" w:type="dxa"/>
            <w:vAlign w:val="center"/>
          </w:tcPr>
          <w:p w14:paraId="015A66A7"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napToGrid/>
                <w:sz w:val="22"/>
                <w:szCs w:val="22"/>
              </w:rPr>
              <w:t>Companhia Port. Baía Sepetiba</w:t>
            </w:r>
          </w:p>
        </w:tc>
        <w:tc>
          <w:tcPr>
            <w:tcW w:w="3140" w:type="dxa"/>
            <w:vAlign w:val="center"/>
          </w:tcPr>
          <w:p w14:paraId="0420C1B4"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Ação de cobrança</w:t>
            </w:r>
          </w:p>
        </w:tc>
        <w:tc>
          <w:tcPr>
            <w:tcW w:w="1043" w:type="dxa"/>
            <w:vAlign w:val="center"/>
          </w:tcPr>
          <w:p w14:paraId="77B3D03C" w14:textId="77777777" w:rsidR="004545B7" w:rsidRPr="00DF167F" w:rsidRDefault="004545B7" w:rsidP="005F1610">
            <w:pPr>
              <w:jc w:val="right"/>
              <w:rPr>
                <w:rFonts w:asciiTheme="minorHAnsi" w:hAnsiTheme="minorHAnsi" w:cstheme="minorHAnsi"/>
                <w:sz w:val="22"/>
                <w:szCs w:val="22"/>
              </w:rPr>
            </w:pPr>
            <w:r w:rsidRPr="00DF167F">
              <w:rPr>
                <w:rFonts w:asciiTheme="minorHAnsi" w:hAnsiTheme="minorHAnsi" w:cstheme="minorHAnsi"/>
                <w:sz w:val="22"/>
                <w:szCs w:val="22"/>
              </w:rPr>
              <w:t>19.298</w:t>
            </w:r>
          </w:p>
        </w:tc>
      </w:tr>
      <w:tr w:rsidR="004545B7" w:rsidRPr="00DF167F" w14:paraId="241DC0AF" w14:textId="77777777" w:rsidTr="005F1610">
        <w:tc>
          <w:tcPr>
            <w:tcW w:w="2835" w:type="dxa"/>
            <w:shd w:val="clear" w:color="000000" w:fill="FFFFFF"/>
            <w:vAlign w:val="center"/>
          </w:tcPr>
          <w:p w14:paraId="1FC32924" w14:textId="77777777" w:rsidR="004545B7" w:rsidRPr="00DF167F" w:rsidRDefault="004545B7" w:rsidP="005F1610">
            <w:pPr>
              <w:rPr>
                <w:rFonts w:ascii="Calibri" w:hAnsi="Calibri" w:cs="Calibri"/>
                <w:sz w:val="22"/>
                <w:szCs w:val="22"/>
              </w:rPr>
            </w:pPr>
            <w:r w:rsidRPr="00DF167F">
              <w:rPr>
                <w:rFonts w:ascii="Calibri" w:hAnsi="Calibri" w:cs="Calibri"/>
                <w:color w:val="000000"/>
                <w:sz w:val="22"/>
                <w:szCs w:val="22"/>
                <w:shd w:val="clear" w:color="auto" w:fill="FFFFFF"/>
              </w:rPr>
              <w:t>5114322-41.2021.4.02.5101</w:t>
            </w:r>
          </w:p>
        </w:tc>
        <w:tc>
          <w:tcPr>
            <w:tcW w:w="3139" w:type="dxa"/>
            <w:vAlign w:val="center"/>
          </w:tcPr>
          <w:p w14:paraId="1D0E1B9A" w14:textId="77777777" w:rsidR="004545B7" w:rsidRPr="00DF167F" w:rsidRDefault="004545B7" w:rsidP="005F1610">
            <w:pPr>
              <w:widowControl/>
              <w:rPr>
                <w:rFonts w:asciiTheme="minorHAnsi" w:hAnsiTheme="minorHAnsi" w:cstheme="minorHAnsi"/>
                <w:snapToGrid/>
                <w:sz w:val="22"/>
                <w:szCs w:val="22"/>
              </w:rPr>
            </w:pPr>
            <w:r w:rsidRPr="00DF167F">
              <w:rPr>
                <w:rFonts w:asciiTheme="minorHAnsi" w:hAnsiTheme="minorHAnsi" w:cstheme="minorHAnsi"/>
                <w:snapToGrid/>
                <w:sz w:val="22"/>
                <w:szCs w:val="22"/>
              </w:rPr>
              <w:t>Ministério Público Federal</w:t>
            </w:r>
          </w:p>
        </w:tc>
        <w:tc>
          <w:tcPr>
            <w:tcW w:w="3140" w:type="dxa"/>
            <w:vAlign w:val="center"/>
          </w:tcPr>
          <w:p w14:paraId="4145AE66" w14:textId="77777777" w:rsidR="004545B7" w:rsidRPr="00DF167F" w:rsidRDefault="004545B7" w:rsidP="005F1610">
            <w:pPr>
              <w:rPr>
                <w:rFonts w:asciiTheme="minorHAnsi" w:hAnsiTheme="minorHAnsi" w:cstheme="minorHAnsi"/>
                <w:sz w:val="22"/>
                <w:szCs w:val="22"/>
              </w:rPr>
            </w:pPr>
            <w:r w:rsidRPr="00DF167F">
              <w:rPr>
                <w:rFonts w:ascii="Calibri" w:hAnsi="Calibri" w:cs="Calibri"/>
                <w:color w:val="000000"/>
                <w:sz w:val="22"/>
                <w:szCs w:val="22"/>
                <w:shd w:val="clear" w:color="auto" w:fill="FFFFFF"/>
              </w:rPr>
              <w:t>Execução de TAC</w:t>
            </w:r>
          </w:p>
        </w:tc>
        <w:tc>
          <w:tcPr>
            <w:tcW w:w="1043" w:type="dxa"/>
            <w:vAlign w:val="center"/>
          </w:tcPr>
          <w:p w14:paraId="29405586" w14:textId="77777777" w:rsidR="004545B7" w:rsidRPr="00DF167F" w:rsidRDefault="004545B7" w:rsidP="005F1610">
            <w:pPr>
              <w:jc w:val="right"/>
              <w:rPr>
                <w:rFonts w:asciiTheme="minorHAnsi" w:hAnsiTheme="minorHAnsi" w:cstheme="minorHAnsi"/>
                <w:sz w:val="22"/>
                <w:szCs w:val="22"/>
              </w:rPr>
            </w:pPr>
            <w:r w:rsidRPr="00DF167F">
              <w:rPr>
                <w:rFonts w:asciiTheme="minorHAnsi" w:hAnsiTheme="minorHAnsi" w:cstheme="minorHAnsi"/>
                <w:sz w:val="22"/>
                <w:szCs w:val="22"/>
              </w:rPr>
              <w:t>11.000</w:t>
            </w:r>
          </w:p>
        </w:tc>
      </w:tr>
      <w:tr w:rsidR="004545B7" w:rsidRPr="00DF167F" w14:paraId="03A8FFAA" w14:textId="77777777" w:rsidTr="005F1610">
        <w:tc>
          <w:tcPr>
            <w:tcW w:w="2835" w:type="dxa"/>
            <w:shd w:val="clear" w:color="000000" w:fill="FFFFFF"/>
            <w:vAlign w:val="center"/>
          </w:tcPr>
          <w:p w14:paraId="2475CC99" w14:textId="77777777" w:rsidR="004545B7" w:rsidRPr="00DF167F" w:rsidRDefault="004545B7" w:rsidP="005F1610">
            <w:pPr>
              <w:rPr>
                <w:rFonts w:ascii="Calibri" w:hAnsi="Calibri" w:cs="Calibri"/>
                <w:sz w:val="22"/>
                <w:szCs w:val="22"/>
              </w:rPr>
            </w:pPr>
            <w:r w:rsidRPr="00DF167F">
              <w:rPr>
                <w:rFonts w:ascii="Calibri" w:hAnsi="Calibri" w:cs="Calibri"/>
                <w:color w:val="000000"/>
                <w:sz w:val="22"/>
                <w:szCs w:val="22"/>
                <w:shd w:val="clear" w:color="auto" w:fill="FFFFFF"/>
              </w:rPr>
              <w:t>0010847-49.2006.8.19.0001</w:t>
            </w:r>
          </w:p>
        </w:tc>
        <w:tc>
          <w:tcPr>
            <w:tcW w:w="3139" w:type="dxa"/>
            <w:vAlign w:val="center"/>
          </w:tcPr>
          <w:p w14:paraId="5636C6F3" w14:textId="77777777" w:rsidR="004545B7" w:rsidRPr="00DF167F" w:rsidRDefault="004545B7" w:rsidP="005F1610">
            <w:pPr>
              <w:widowControl/>
              <w:rPr>
                <w:rFonts w:asciiTheme="minorHAnsi" w:hAnsiTheme="minorHAnsi" w:cstheme="minorHAnsi"/>
                <w:snapToGrid/>
                <w:sz w:val="22"/>
                <w:szCs w:val="22"/>
              </w:rPr>
            </w:pPr>
            <w:r w:rsidRPr="00DF167F">
              <w:rPr>
                <w:rFonts w:asciiTheme="minorHAnsi" w:hAnsiTheme="minorHAnsi" w:cstheme="minorHAnsi"/>
                <w:snapToGrid/>
                <w:sz w:val="22"/>
                <w:szCs w:val="22"/>
              </w:rPr>
              <w:t>TPAR Terminal Portuário Angra</w:t>
            </w:r>
          </w:p>
        </w:tc>
        <w:tc>
          <w:tcPr>
            <w:tcW w:w="3140" w:type="dxa"/>
            <w:vAlign w:val="center"/>
          </w:tcPr>
          <w:p w14:paraId="0E7B290E" w14:textId="77777777" w:rsidR="004545B7" w:rsidRPr="00DF167F" w:rsidRDefault="004545B7" w:rsidP="005F1610">
            <w:pPr>
              <w:rPr>
                <w:rFonts w:asciiTheme="minorHAnsi" w:hAnsiTheme="minorHAnsi" w:cstheme="minorHAnsi"/>
                <w:sz w:val="22"/>
                <w:szCs w:val="22"/>
              </w:rPr>
            </w:pPr>
            <w:r w:rsidRPr="00DF167F">
              <w:rPr>
                <w:rFonts w:asciiTheme="minorHAnsi" w:hAnsiTheme="minorHAnsi" w:cstheme="minorHAnsi"/>
                <w:sz w:val="22"/>
                <w:szCs w:val="22"/>
              </w:rPr>
              <w:t>Contrato</w:t>
            </w:r>
          </w:p>
        </w:tc>
        <w:tc>
          <w:tcPr>
            <w:tcW w:w="1043" w:type="dxa"/>
            <w:vAlign w:val="center"/>
          </w:tcPr>
          <w:p w14:paraId="25E2AA38" w14:textId="77777777" w:rsidR="004545B7" w:rsidRPr="00DF167F" w:rsidRDefault="004545B7" w:rsidP="005F1610">
            <w:pPr>
              <w:jc w:val="right"/>
              <w:rPr>
                <w:rFonts w:asciiTheme="minorHAnsi" w:hAnsiTheme="minorHAnsi" w:cstheme="minorHAnsi"/>
                <w:sz w:val="22"/>
                <w:szCs w:val="22"/>
              </w:rPr>
            </w:pPr>
            <w:r w:rsidRPr="00DF167F">
              <w:rPr>
                <w:rFonts w:asciiTheme="minorHAnsi" w:hAnsiTheme="minorHAnsi" w:cstheme="minorHAnsi"/>
                <w:sz w:val="22"/>
                <w:szCs w:val="22"/>
              </w:rPr>
              <w:t>4.070</w:t>
            </w:r>
          </w:p>
        </w:tc>
      </w:tr>
    </w:tbl>
    <w:p w14:paraId="0564BDA8" w14:textId="77777777" w:rsidR="004545B7" w:rsidRPr="00DF167F" w:rsidRDefault="004545B7" w:rsidP="004545B7">
      <w:pPr>
        <w:jc w:val="both"/>
        <w:rPr>
          <w:rFonts w:asciiTheme="minorHAnsi" w:hAnsiTheme="minorHAnsi" w:cstheme="minorHAnsi"/>
          <w:sz w:val="24"/>
          <w:szCs w:val="24"/>
        </w:rPr>
      </w:pPr>
    </w:p>
    <w:p w14:paraId="769606CA" w14:textId="77777777" w:rsidR="004545B7" w:rsidRPr="00DF167F" w:rsidRDefault="004545B7" w:rsidP="00C16DDB">
      <w:pPr>
        <w:jc w:val="both"/>
        <w:rPr>
          <w:rFonts w:ascii="Calibri" w:hAnsi="Calibri" w:cs="Calibri"/>
          <w:sz w:val="24"/>
          <w:szCs w:val="24"/>
        </w:rPr>
      </w:pPr>
    </w:p>
    <w:p w14:paraId="0D471BD9" w14:textId="77777777" w:rsidR="00BF2EE8" w:rsidRPr="00DF167F" w:rsidRDefault="00BF2EE8" w:rsidP="00BF2EE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lang w:eastAsia="x-none"/>
        </w:rPr>
      </w:pPr>
    </w:p>
    <w:p w14:paraId="401244F6" w14:textId="77777777" w:rsidR="00BF2EE8" w:rsidRPr="00DF167F" w:rsidRDefault="00BF2EE8" w:rsidP="00BF2EE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lang w:eastAsia="x-none"/>
        </w:rPr>
      </w:pPr>
    </w:p>
    <w:p w14:paraId="618F3C4E" w14:textId="77777777" w:rsidR="00BF2EE8" w:rsidRPr="00DF167F" w:rsidRDefault="00BF2EE8" w:rsidP="00BF2EE8">
      <w:pPr>
        <w:pStyle w:val="PargrafodaLista"/>
        <w:numPr>
          <w:ilvl w:val="0"/>
          <w:numId w:val="31"/>
        </w:numPr>
        <w:autoSpaceDE w:val="0"/>
        <w:autoSpaceDN w:val="0"/>
        <w:spacing w:after="0" w:line="240" w:lineRule="auto"/>
        <w:contextualSpacing w:val="0"/>
        <w:jc w:val="both"/>
        <w:rPr>
          <w:rFonts w:eastAsia="Times New Roman" w:cs="Calibri"/>
          <w:b/>
          <w:snapToGrid w:val="0"/>
          <w:vanish/>
          <w:sz w:val="24"/>
          <w:szCs w:val="24"/>
          <w:lang w:eastAsia="x-none"/>
        </w:rPr>
      </w:pPr>
    </w:p>
    <w:p w14:paraId="4F826B19" w14:textId="687A25FB" w:rsidR="00C16DDB" w:rsidRPr="00DF167F" w:rsidRDefault="00FA6398" w:rsidP="00C16DDB">
      <w:pPr>
        <w:rPr>
          <w:rFonts w:ascii="Calibri" w:hAnsi="Calibri" w:cs="Calibri"/>
          <w:b/>
          <w:sz w:val="24"/>
          <w:szCs w:val="24"/>
          <w:u w:val="single"/>
        </w:rPr>
      </w:pPr>
      <w:r w:rsidRPr="00DF167F">
        <w:rPr>
          <w:rFonts w:ascii="Calibri" w:hAnsi="Calibri" w:cs="Calibri"/>
          <w:b/>
          <w:sz w:val="24"/>
          <w:szCs w:val="24"/>
        </w:rPr>
        <w:t>20</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A</w:t>
      </w:r>
      <w:r w:rsidR="00795853" w:rsidRPr="00DF167F">
        <w:rPr>
          <w:rFonts w:ascii="Calibri" w:hAnsi="Calibri" w:cs="Calibri"/>
          <w:b/>
          <w:sz w:val="24"/>
          <w:szCs w:val="24"/>
          <w:u w:val="single"/>
        </w:rPr>
        <w:t>diantamento para futuro aumento de capital</w:t>
      </w:r>
    </w:p>
    <w:p w14:paraId="59538003" w14:textId="77777777" w:rsidR="00C16DDB" w:rsidRPr="00DF167F" w:rsidRDefault="00C16DDB" w:rsidP="00C16DDB">
      <w:pPr>
        <w:rPr>
          <w:rFonts w:ascii="Calibri" w:hAnsi="Calibri" w:cs="Calibri"/>
          <w:b/>
          <w:sz w:val="24"/>
          <w:szCs w:val="24"/>
          <w:u w:val="single"/>
        </w:rPr>
      </w:pPr>
    </w:p>
    <w:p w14:paraId="7362DC70" w14:textId="187E617C" w:rsidR="00462F47" w:rsidRPr="00DF167F" w:rsidRDefault="00C16DDB" w:rsidP="00C16DDB">
      <w:pPr>
        <w:widowControl/>
        <w:jc w:val="both"/>
        <w:rPr>
          <w:rFonts w:ascii="Calibri" w:hAnsi="Calibri" w:cs="Calibri"/>
          <w:sz w:val="24"/>
          <w:szCs w:val="24"/>
        </w:rPr>
      </w:pPr>
      <w:r w:rsidRPr="00DF167F">
        <w:rPr>
          <w:rFonts w:ascii="Calibri" w:hAnsi="Calibri" w:cs="Calibri"/>
          <w:sz w:val="24"/>
          <w:szCs w:val="24"/>
        </w:rPr>
        <w:t xml:space="preserve">Trata-se de recursos aportados pela União destinados a programas de investimentos na Companhia. </w:t>
      </w:r>
      <w:r w:rsidR="00554E8E" w:rsidRPr="00DF167F">
        <w:rPr>
          <w:rFonts w:ascii="Calibri" w:hAnsi="Calibri" w:cs="Calibri"/>
          <w:sz w:val="24"/>
          <w:szCs w:val="24"/>
        </w:rPr>
        <w:t>Parte do</w:t>
      </w:r>
      <w:r w:rsidRPr="00DF167F">
        <w:rPr>
          <w:rFonts w:ascii="Calibri" w:hAnsi="Calibri" w:cs="Calibri"/>
          <w:sz w:val="24"/>
          <w:szCs w:val="24"/>
        </w:rPr>
        <w:t>s valores sofre a incidência de atualização financeira com base na variação da Taxa SELIC até a sua capitalização,</w:t>
      </w:r>
      <w:r w:rsidR="00A05CB8" w:rsidRPr="00DF167F">
        <w:rPr>
          <w:rFonts w:ascii="Calibri" w:hAnsi="Calibri" w:cs="Calibri"/>
          <w:sz w:val="24"/>
          <w:szCs w:val="24"/>
        </w:rPr>
        <w:t xml:space="preserve"> conforme Decreto nº 2.673/1998</w:t>
      </w:r>
      <w:r w:rsidR="00F67E30" w:rsidRPr="00DF167F">
        <w:rPr>
          <w:rFonts w:ascii="Calibri" w:hAnsi="Calibri" w:cs="Calibri"/>
          <w:sz w:val="24"/>
          <w:szCs w:val="24"/>
        </w:rPr>
        <w:t>:</w:t>
      </w:r>
    </w:p>
    <w:p w14:paraId="0D093BA5" w14:textId="77777777" w:rsidR="002467D7" w:rsidRPr="00DF167F" w:rsidRDefault="002467D7" w:rsidP="00C16DDB">
      <w:pPr>
        <w:widowControl/>
        <w:jc w:val="both"/>
        <w:rPr>
          <w:rFonts w:ascii="Calibri" w:hAnsi="Calibri" w:cs="Calibri"/>
          <w:sz w:val="24"/>
          <w:szCs w:val="24"/>
        </w:rPr>
      </w:pPr>
    </w:p>
    <w:tbl>
      <w:tblPr>
        <w:tblW w:w="7500" w:type="dxa"/>
        <w:jc w:val="center"/>
        <w:tblCellMar>
          <w:left w:w="70" w:type="dxa"/>
          <w:right w:w="70" w:type="dxa"/>
        </w:tblCellMar>
        <w:tblLook w:val="04A0" w:firstRow="1" w:lastRow="0" w:firstColumn="1" w:lastColumn="0" w:noHBand="0" w:noVBand="1"/>
      </w:tblPr>
      <w:tblGrid>
        <w:gridCol w:w="3980"/>
        <w:gridCol w:w="1760"/>
        <w:gridCol w:w="1760"/>
      </w:tblGrid>
      <w:tr w:rsidR="00CD633B" w:rsidRPr="00DF167F" w14:paraId="6308B9D5" w14:textId="77777777" w:rsidTr="00CD633B">
        <w:trPr>
          <w:trHeight w:val="284"/>
          <w:jc w:val="center"/>
        </w:trPr>
        <w:tc>
          <w:tcPr>
            <w:tcW w:w="3980" w:type="dxa"/>
            <w:tcBorders>
              <w:top w:val="nil"/>
              <w:left w:val="nil"/>
              <w:bottom w:val="single" w:sz="4" w:space="0" w:color="auto"/>
              <w:right w:val="single" w:sz="4" w:space="0" w:color="auto"/>
            </w:tcBorders>
            <w:shd w:val="clear" w:color="auto" w:fill="auto"/>
            <w:noWrap/>
            <w:vAlign w:val="bottom"/>
            <w:hideMark/>
          </w:tcPr>
          <w:p w14:paraId="0216E619" w14:textId="77777777" w:rsidR="00CD633B" w:rsidRPr="00DF167F" w:rsidRDefault="00CD633B" w:rsidP="00CD633B">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EE46" w14:textId="5B2FAA75" w:rsidR="00CD633B" w:rsidRPr="00DF167F" w:rsidRDefault="0050439B" w:rsidP="005A0EA1">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vAlign w:val="bottom"/>
          </w:tcPr>
          <w:p w14:paraId="0412DF2F" w14:textId="3067CA0F" w:rsidR="00CD633B" w:rsidRPr="00DF167F" w:rsidRDefault="00455538" w:rsidP="00CD633B">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w:t>
            </w:r>
            <w:r w:rsidR="009C7FAA" w:rsidRPr="00DF167F">
              <w:rPr>
                <w:rFonts w:ascii="Calibri" w:hAnsi="Calibri" w:cs="Calibri"/>
                <w:b/>
                <w:bCs/>
                <w:snapToGrid/>
                <w:color w:val="000000"/>
                <w:sz w:val="24"/>
                <w:szCs w:val="24"/>
              </w:rPr>
              <w:t>3</w:t>
            </w:r>
          </w:p>
        </w:tc>
      </w:tr>
      <w:tr w:rsidR="009C7FAA" w:rsidRPr="00DF167F" w14:paraId="05C366CF" w14:textId="77777777" w:rsidTr="00EE75D9">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FD37" w14:textId="52042BDA" w:rsidR="009C7FAA" w:rsidRPr="00DF167F" w:rsidRDefault="00B95679"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AFAC atualizável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802D7" w14:textId="60CCFEB6" w:rsidR="009C7FAA" w:rsidRPr="00DF167F" w:rsidRDefault="00B95679" w:rsidP="005351F6">
            <w:pPr>
              <w:widowControl/>
              <w:jc w:val="right"/>
              <w:rPr>
                <w:rFonts w:ascii="Calibri" w:hAnsi="Calibri" w:cs="Calibri"/>
                <w:color w:val="000000"/>
                <w:sz w:val="24"/>
                <w:szCs w:val="24"/>
              </w:rPr>
            </w:pPr>
            <w:r w:rsidRPr="00DF167F">
              <w:rPr>
                <w:rFonts w:ascii="Calibri" w:hAnsi="Calibri" w:cs="Calibri"/>
                <w:color w:val="000000"/>
                <w:sz w:val="24"/>
                <w:szCs w:val="24"/>
              </w:rPr>
              <w:t>147.342</w:t>
            </w:r>
          </w:p>
        </w:tc>
        <w:tc>
          <w:tcPr>
            <w:tcW w:w="1760" w:type="dxa"/>
            <w:tcBorders>
              <w:top w:val="single" w:sz="4" w:space="0" w:color="auto"/>
              <w:left w:val="single" w:sz="4" w:space="0" w:color="auto"/>
              <w:bottom w:val="single" w:sz="4" w:space="0" w:color="auto"/>
              <w:right w:val="single" w:sz="4" w:space="0" w:color="auto"/>
            </w:tcBorders>
            <w:vAlign w:val="bottom"/>
          </w:tcPr>
          <w:p w14:paraId="6C11E677" w14:textId="0A18D2A1" w:rsidR="009C7FAA" w:rsidRPr="00DF167F" w:rsidRDefault="00B95679"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147.342</w:t>
            </w:r>
          </w:p>
        </w:tc>
      </w:tr>
      <w:tr w:rsidR="009C7FAA" w:rsidRPr="00DF167F" w14:paraId="34BD5A23" w14:textId="77777777" w:rsidTr="00EE75D9">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498F" w14:textId="09A8365D" w:rsidR="009C7FAA" w:rsidRPr="00DF167F" w:rsidRDefault="00B95679"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AFAC não-atualizável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2B509" w14:textId="6CD7E516" w:rsidR="009C7FAA" w:rsidRPr="00DF167F" w:rsidRDefault="00B95679" w:rsidP="009C7FAA">
            <w:pPr>
              <w:widowControl/>
              <w:jc w:val="right"/>
              <w:rPr>
                <w:rFonts w:ascii="Calibri" w:hAnsi="Calibri" w:cs="Calibri"/>
                <w:color w:val="000000"/>
                <w:sz w:val="24"/>
                <w:szCs w:val="24"/>
              </w:rPr>
            </w:pPr>
            <w:r w:rsidRPr="00DF167F">
              <w:rPr>
                <w:rFonts w:ascii="Calibri" w:hAnsi="Calibri" w:cs="Calibri"/>
                <w:color w:val="000000"/>
                <w:sz w:val="24"/>
                <w:szCs w:val="24"/>
              </w:rPr>
              <w:t>77.174</w:t>
            </w:r>
          </w:p>
        </w:tc>
        <w:tc>
          <w:tcPr>
            <w:tcW w:w="1760" w:type="dxa"/>
            <w:tcBorders>
              <w:top w:val="single" w:sz="4" w:space="0" w:color="auto"/>
              <w:left w:val="single" w:sz="4" w:space="0" w:color="auto"/>
              <w:bottom w:val="single" w:sz="4" w:space="0" w:color="auto"/>
              <w:right w:val="single" w:sz="4" w:space="0" w:color="auto"/>
            </w:tcBorders>
            <w:vAlign w:val="bottom"/>
          </w:tcPr>
          <w:p w14:paraId="4EE7FC0D" w14:textId="0CE46783" w:rsidR="009C7FAA" w:rsidRPr="00DF167F" w:rsidRDefault="00B95679"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77.174</w:t>
            </w:r>
          </w:p>
        </w:tc>
      </w:tr>
      <w:tr w:rsidR="009C7FAA" w:rsidRPr="00DF167F" w14:paraId="1C2B880F" w14:textId="77777777" w:rsidTr="00EE75D9">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70F38" w14:textId="050D64A2" w:rsidR="009C7FAA" w:rsidRPr="00DF167F" w:rsidRDefault="009C7FAA" w:rsidP="009C7FAA">
            <w:pPr>
              <w:widowControl/>
              <w:rPr>
                <w:rFonts w:ascii="Calibri" w:hAnsi="Calibri" w:cs="Calibri"/>
                <w:snapToGrid/>
                <w:color w:val="000000"/>
                <w:sz w:val="24"/>
                <w:szCs w:val="24"/>
              </w:rPr>
            </w:pPr>
            <w:r w:rsidRPr="00DF167F">
              <w:rPr>
                <w:rFonts w:ascii="Calibri" w:hAnsi="Calibri" w:cs="Calibri"/>
                <w:snapToGrid/>
                <w:color w:val="000000"/>
                <w:sz w:val="24"/>
                <w:szCs w:val="24"/>
              </w:rPr>
              <w:t>Cor</w:t>
            </w:r>
            <w:r w:rsidR="00B95679" w:rsidRPr="00DF167F">
              <w:rPr>
                <w:rFonts w:ascii="Calibri" w:hAnsi="Calibri" w:cs="Calibri"/>
                <w:snapToGrid/>
                <w:color w:val="000000"/>
                <w:sz w:val="24"/>
                <w:szCs w:val="24"/>
              </w:rPr>
              <w:t>reção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FDB71" w14:textId="70E45806" w:rsidR="009C7FAA" w:rsidRPr="00DF167F" w:rsidRDefault="001063E5" w:rsidP="002C7CD3">
            <w:pPr>
              <w:widowControl/>
              <w:jc w:val="right"/>
              <w:rPr>
                <w:rFonts w:ascii="Calibri" w:hAnsi="Calibri" w:cs="Calibri"/>
                <w:color w:val="000000"/>
                <w:sz w:val="24"/>
                <w:szCs w:val="24"/>
              </w:rPr>
            </w:pPr>
            <w:r w:rsidRPr="00DF167F">
              <w:rPr>
                <w:rFonts w:ascii="Calibri" w:hAnsi="Calibri" w:cs="Calibri"/>
                <w:color w:val="000000"/>
                <w:sz w:val="24"/>
                <w:szCs w:val="24"/>
              </w:rPr>
              <w:t>1</w:t>
            </w:r>
            <w:r w:rsidR="002C7CD3" w:rsidRPr="00DF167F">
              <w:rPr>
                <w:rFonts w:ascii="Calibri" w:hAnsi="Calibri" w:cs="Calibri"/>
                <w:color w:val="000000"/>
                <w:sz w:val="24"/>
                <w:szCs w:val="24"/>
              </w:rPr>
              <w:t>6</w:t>
            </w:r>
            <w:r w:rsidRPr="00DF167F">
              <w:rPr>
                <w:rFonts w:ascii="Calibri" w:hAnsi="Calibri" w:cs="Calibri"/>
                <w:color w:val="000000"/>
                <w:sz w:val="24"/>
                <w:szCs w:val="24"/>
              </w:rPr>
              <w:t>5</w:t>
            </w:r>
            <w:r w:rsidR="00B95679" w:rsidRPr="00DF167F">
              <w:rPr>
                <w:rFonts w:ascii="Calibri" w:hAnsi="Calibri" w:cs="Calibri"/>
                <w:color w:val="000000"/>
                <w:sz w:val="24"/>
                <w:szCs w:val="24"/>
              </w:rPr>
              <w:t>.3</w:t>
            </w:r>
            <w:r w:rsidR="002C7CD3" w:rsidRPr="00DF167F">
              <w:rPr>
                <w:rFonts w:ascii="Calibri" w:hAnsi="Calibri" w:cs="Calibri"/>
                <w:color w:val="000000"/>
                <w:sz w:val="24"/>
                <w:szCs w:val="24"/>
              </w:rPr>
              <w:t>2</w:t>
            </w:r>
            <w:r w:rsidRPr="00DF167F">
              <w:rPr>
                <w:rFonts w:ascii="Calibri" w:hAnsi="Calibri" w:cs="Calibri"/>
                <w:color w:val="000000"/>
                <w:sz w:val="24"/>
                <w:szCs w:val="24"/>
              </w:rPr>
              <w:t>0</w:t>
            </w:r>
          </w:p>
        </w:tc>
        <w:tc>
          <w:tcPr>
            <w:tcW w:w="1760" w:type="dxa"/>
            <w:tcBorders>
              <w:top w:val="single" w:sz="4" w:space="0" w:color="auto"/>
              <w:left w:val="single" w:sz="4" w:space="0" w:color="auto"/>
              <w:bottom w:val="single" w:sz="4" w:space="0" w:color="auto"/>
              <w:right w:val="single" w:sz="4" w:space="0" w:color="auto"/>
            </w:tcBorders>
            <w:vAlign w:val="bottom"/>
          </w:tcPr>
          <w:p w14:paraId="1F6260E2" w14:textId="7B60E2F9" w:rsidR="009C7FAA" w:rsidRPr="00DF167F" w:rsidRDefault="00B95679" w:rsidP="009C7FAA">
            <w:pPr>
              <w:widowControl/>
              <w:jc w:val="right"/>
              <w:rPr>
                <w:rFonts w:ascii="Calibri" w:hAnsi="Calibri" w:cs="Calibri"/>
                <w:snapToGrid/>
                <w:color w:val="000000"/>
                <w:sz w:val="24"/>
                <w:szCs w:val="24"/>
              </w:rPr>
            </w:pPr>
            <w:r w:rsidRPr="00DF167F">
              <w:rPr>
                <w:rFonts w:ascii="Calibri" w:hAnsi="Calibri" w:cs="Calibri"/>
                <w:color w:val="000000"/>
                <w:sz w:val="24"/>
                <w:szCs w:val="24"/>
              </w:rPr>
              <w:t>134.990</w:t>
            </w:r>
          </w:p>
        </w:tc>
      </w:tr>
      <w:tr w:rsidR="009C7FAA" w:rsidRPr="00DF167F" w14:paraId="3B7AF73A" w14:textId="77777777" w:rsidTr="00CD633B">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65A4" w14:textId="77777777" w:rsidR="009C7FAA" w:rsidRPr="00DF167F" w:rsidRDefault="009C7FAA" w:rsidP="009C7FAA">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1546" w14:textId="2098408F" w:rsidR="009C7FAA" w:rsidRPr="00DF167F" w:rsidRDefault="009C7FAA" w:rsidP="002C7CD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3</w:t>
            </w:r>
            <w:r w:rsidR="001063E5" w:rsidRPr="00DF167F">
              <w:rPr>
                <w:rFonts w:ascii="Calibri" w:hAnsi="Calibri" w:cs="Calibri"/>
                <w:b/>
                <w:bCs/>
                <w:color w:val="000000"/>
                <w:sz w:val="24"/>
                <w:szCs w:val="24"/>
              </w:rPr>
              <w:t>8</w:t>
            </w:r>
            <w:r w:rsidR="002C7CD3" w:rsidRPr="00DF167F">
              <w:rPr>
                <w:rFonts w:ascii="Calibri" w:hAnsi="Calibri" w:cs="Calibri"/>
                <w:b/>
                <w:bCs/>
                <w:color w:val="000000"/>
                <w:sz w:val="24"/>
                <w:szCs w:val="24"/>
              </w:rPr>
              <w:t>9</w:t>
            </w:r>
            <w:r w:rsidR="006D6CF4" w:rsidRPr="00DF167F">
              <w:rPr>
                <w:rFonts w:ascii="Calibri" w:hAnsi="Calibri" w:cs="Calibri"/>
                <w:b/>
                <w:bCs/>
                <w:color w:val="000000"/>
                <w:sz w:val="24"/>
                <w:szCs w:val="24"/>
              </w:rPr>
              <w:t>.</w:t>
            </w:r>
            <w:r w:rsidR="001063E5" w:rsidRPr="00DF167F">
              <w:rPr>
                <w:rFonts w:ascii="Calibri" w:hAnsi="Calibri" w:cs="Calibri"/>
                <w:b/>
                <w:bCs/>
                <w:color w:val="000000"/>
                <w:sz w:val="24"/>
                <w:szCs w:val="24"/>
              </w:rPr>
              <w:t>8</w:t>
            </w:r>
            <w:r w:rsidR="002C7CD3" w:rsidRPr="00DF167F">
              <w:rPr>
                <w:rFonts w:ascii="Calibri" w:hAnsi="Calibri" w:cs="Calibri"/>
                <w:b/>
                <w:bCs/>
                <w:color w:val="000000"/>
                <w:sz w:val="24"/>
                <w:szCs w:val="24"/>
              </w:rPr>
              <w:t>3</w:t>
            </w:r>
            <w:r w:rsidR="001063E5" w:rsidRPr="00DF167F">
              <w:rPr>
                <w:rFonts w:ascii="Calibri" w:hAnsi="Calibri" w:cs="Calibri"/>
                <w:b/>
                <w:bCs/>
                <w:color w:val="000000"/>
                <w:sz w:val="24"/>
                <w:szCs w:val="24"/>
              </w:rPr>
              <w:t>6</w:t>
            </w:r>
          </w:p>
        </w:tc>
        <w:tc>
          <w:tcPr>
            <w:tcW w:w="1760" w:type="dxa"/>
            <w:tcBorders>
              <w:top w:val="single" w:sz="4" w:space="0" w:color="auto"/>
              <w:left w:val="single" w:sz="4" w:space="0" w:color="auto"/>
              <w:bottom w:val="single" w:sz="4" w:space="0" w:color="auto"/>
              <w:right w:val="single" w:sz="4" w:space="0" w:color="auto"/>
            </w:tcBorders>
            <w:vAlign w:val="bottom"/>
          </w:tcPr>
          <w:p w14:paraId="3E2C1052" w14:textId="22A68DCA" w:rsidR="009C7FAA" w:rsidRPr="00DF167F" w:rsidRDefault="009C7FAA" w:rsidP="009C7FAA">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359.506</w:t>
            </w:r>
          </w:p>
        </w:tc>
      </w:tr>
    </w:tbl>
    <w:p w14:paraId="6F4050F0" w14:textId="62B77773" w:rsidR="00795853" w:rsidRPr="00DF167F" w:rsidRDefault="00795853" w:rsidP="00C16DDB">
      <w:pPr>
        <w:jc w:val="both"/>
        <w:rPr>
          <w:rFonts w:ascii="Calibri" w:hAnsi="Calibri" w:cs="Calibri"/>
          <w:b/>
          <w:sz w:val="24"/>
          <w:szCs w:val="24"/>
        </w:rPr>
      </w:pPr>
    </w:p>
    <w:p w14:paraId="5B775142" w14:textId="3F73C2F7" w:rsidR="0070491C" w:rsidRPr="00DF167F" w:rsidRDefault="0070491C" w:rsidP="00110F44">
      <w:pPr>
        <w:jc w:val="both"/>
        <w:rPr>
          <w:rFonts w:ascii="Calibri" w:hAnsi="Calibri" w:cs="Calibri"/>
          <w:sz w:val="24"/>
          <w:szCs w:val="24"/>
        </w:rPr>
      </w:pPr>
      <w:r w:rsidRPr="00DF167F">
        <w:rPr>
          <w:rFonts w:ascii="Calibri" w:hAnsi="Calibri" w:cs="Calibri"/>
          <w:sz w:val="24"/>
          <w:szCs w:val="24"/>
        </w:rPr>
        <w:t>Durante o trimestre de 2024, houve um novo aporte como adiantamento para futuro aumento de capital, advindo da Secretaria Nacional dos Portos</w:t>
      </w:r>
      <w:r w:rsidR="00110F44" w:rsidRPr="00DF167F">
        <w:rPr>
          <w:rFonts w:ascii="Calibri" w:hAnsi="Calibri" w:cs="Calibri"/>
          <w:sz w:val="24"/>
          <w:szCs w:val="24"/>
        </w:rPr>
        <w:t>, os quais serão</w:t>
      </w:r>
      <w:r w:rsidRPr="00DF167F">
        <w:rPr>
          <w:rFonts w:ascii="Calibri" w:hAnsi="Calibri" w:cs="Calibri"/>
          <w:sz w:val="24"/>
          <w:szCs w:val="24"/>
        </w:rPr>
        <w:t xml:space="preserve"> destinados a programas de</w:t>
      </w:r>
      <w:r w:rsidR="00110F44" w:rsidRPr="00DF167F">
        <w:rPr>
          <w:rFonts w:ascii="Calibri" w:hAnsi="Calibri" w:cs="Calibri"/>
          <w:sz w:val="24"/>
          <w:szCs w:val="24"/>
        </w:rPr>
        <w:t xml:space="preserve"> </w:t>
      </w:r>
      <w:r w:rsidRPr="00DF167F">
        <w:rPr>
          <w:rFonts w:ascii="Calibri" w:hAnsi="Calibri" w:cs="Calibri"/>
          <w:sz w:val="24"/>
          <w:szCs w:val="24"/>
        </w:rPr>
        <w:t xml:space="preserve">investimentos na Companhia, </w:t>
      </w:r>
      <w:r w:rsidR="00110F44" w:rsidRPr="00DF167F">
        <w:rPr>
          <w:rFonts w:ascii="Calibri" w:hAnsi="Calibri" w:cs="Calibri"/>
          <w:sz w:val="24"/>
          <w:szCs w:val="24"/>
        </w:rPr>
        <w:t>tendo sido</w:t>
      </w:r>
      <w:r w:rsidRPr="00DF167F">
        <w:rPr>
          <w:rFonts w:ascii="Calibri" w:hAnsi="Calibri" w:cs="Calibri"/>
          <w:sz w:val="24"/>
          <w:szCs w:val="24"/>
        </w:rPr>
        <w:t xml:space="preserve"> classificado dentro do Patrimônio Líquido</w:t>
      </w:r>
      <w:r w:rsidR="00110F44" w:rsidRPr="00DF167F">
        <w:rPr>
          <w:rFonts w:ascii="Calibri" w:hAnsi="Calibri" w:cs="Calibri"/>
          <w:sz w:val="24"/>
          <w:szCs w:val="24"/>
        </w:rPr>
        <w:t xml:space="preserve"> conforme disposto</w:t>
      </w:r>
      <w:r w:rsidRPr="00DF167F">
        <w:rPr>
          <w:rFonts w:ascii="Calibri" w:hAnsi="Calibri" w:cs="Calibri"/>
          <w:sz w:val="24"/>
          <w:szCs w:val="24"/>
        </w:rPr>
        <w:t xml:space="preserve"> </w:t>
      </w:r>
      <w:r w:rsidR="00110F44" w:rsidRPr="00DF167F">
        <w:rPr>
          <w:rFonts w:ascii="Calibri" w:hAnsi="Calibri" w:cs="Calibri"/>
          <w:sz w:val="24"/>
          <w:szCs w:val="24"/>
        </w:rPr>
        <w:t>no parágrafo único do artigo 2° do Decreto 2.673 de 16 de julho de 1998</w:t>
      </w:r>
      <w:r w:rsidRPr="00DF167F">
        <w:rPr>
          <w:rFonts w:ascii="Calibri" w:hAnsi="Calibri" w:cs="Calibri"/>
          <w:sz w:val="24"/>
          <w:szCs w:val="24"/>
        </w:rPr>
        <w:t>.</w:t>
      </w:r>
    </w:p>
    <w:p w14:paraId="570B5000" w14:textId="4C1788F2" w:rsidR="00110F44" w:rsidRPr="00DF167F" w:rsidRDefault="00110F44" w:rsidP="00110F44">
      <w:pPr>
        <w:jc w:val="both"/>
        <w:rPr>
          <w:rFonts w:ascii="Calibri" w:hAnsi="Calibri" w:cs="Calibri"/>
          <w:sz w:val="24"/>
          <w:szCs w:val="24"/>
        </w:rPr>
      </w:pPr>
    </w:p>
    <w:tbl>
      <w:tblPr>
        <w:tblW w:w="7500" w:type="dxa"/>
        <w:jc w:val="center"/>
        <w:tblCellMar>
          <w:left w:w="70" w:type="dxa"/>
          <w:right w:w="70" w:type="dxa"/>
        </w:tblCellMar>
        <w:tblLook w:val="04A0" w:firstRow="1" w:lastRow="0" w:firstColumn="1" w:lastColumn="0" w:noHBand="0" w:noVBand="1"/>
      </w:tblPr>
      <w:tblGrid>
        <w:gridCol w:w="3980"/>
        <w:gridCol w:w="1760"/>
        <w:gridCol w:w="1760"/>
      </w:tblGrid>
      <w:tr w:rsidR="00110F44" w:rsidRPr="00DF167F" w14:paraId="4A4DB0AE" w14:textId="77777777" w:rsidTr="00DC7CFD">
        <w:trPr>
          <w:trHeight w:val="284"/>
          <w:jc w:val="center"/>
        </w:trPr>
        <w:tc>
          <w:tcPr>
            <w:tcW w:w="3980" w:type="dxa"/>
            <w:tcBorders>
              <w:top w:val="nil"/>
              <w:left w:val="nil"/>
              <w:bottom w:val="single" w:sz="4" w:space="0" w:color="auto"/>
              <w:right w:val="single" w:sz="4" w:space="0" w:color="auto"/>
            </w:tcBorders>
            <w:shd w:val="clear" w:color="auto" w:fill="auto"/>
            <w:noWrap/>
            <w:vAlign w:val="bottom"/>
            <w:hideMark/>
          </w:tcPr>
          <w:p w14:paraId="2DADC8A5" w14:textId="77777777" w:rsidR="00110F44" w:rsidRPr="00DF167F" w:rsidRDefault="00110F44" w:rsidP="00DC7CFD">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73EC6" w14:textId="3C625B66" w:rsidR="00110F44" w:rsidRPr="00DF167F" w:rsidRDefault="0050439B" w:rsidP="00DC7CFD">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760" w:type="dxa"/>
            <w:tcBorders>
              <w:top w:val="single" w:sz="4" w:space="0" w:color="auto"/>
              <w:left w:val="single" w:sz="4" w:space="0" w:color="auto"/>
              <w:bottom w:val="single" w:sz="4" w:space="0" w:color="auto"/>
              <w:right w:val="single" w:sz="4" w:space="0" w:color="auto"/>
            </w:tcBorders>
            <w:vAlign w:val="bottom"/>
          </w:tcPr>
          <w:p w14:paraId="6E303427" w14:textId="77777777" w:rsidR="00110F44" w:rsidRPr="00DF167F" w:rsidRDefault="00110F44" w:rsidP="00DC7CFD">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110F44" w:rsidRPr="00DF167F" w14:paraId="2D3E63E6" w14:textId="77777777" w:rsidTr="00DC7CFD">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EE6F" w14:textId="77777777" w:rsidR="00110F44" w:rsidRPr="00DF167F" w:rsidRDefault="00110F44" w:rsidP="00DC7CFD">
            <w:pPr>
              <w:widowControl/>
              <w:rPr>
                <w:rFonts w:ascii="Calibri" w:hAnsi="Calibri" w:cs="Calibri"/>
                <w:snapToGrid/>
                <w:color w:val="000000"/>
                <w:sz w:val="24"/>
                <w:szCs w:val="24"/>
              </w:rPr>
            </w:pPr>
            <w:r w:rsidRPr="00DF167F">
              <w:rPr>
                <w:rFonts w:ascii="Calibri" w:hAnsi="Calibri" w:cs="Calibri"/>
                <w:snapToGrid/>
                <w:color w:val="000000"/>
                <w:sz w:val="24"/>
                <w:szCs w:val="24"/>
              </w:rPr>
              <w:t>AFAC não-atualizável</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AEF64" w14:textId="77777777" w:rsidR="00110F44" w:rsidRPr="00DF167F" w:rsidRDefault="00110F44" w:rsidP="00DC7CFD">
            <w:pPr>
              <w:widowControl/>
              <w:jc w:val="right"/>
              <w:rPr>
                <w:rFonts w:ascii="Calibri" w:hAnsi="Calibri" w:cs="Calibri"/>
                <w:color w:val="000000"/>
                <w:sz w:val="24"/>
                <w:szCs w:val="24"/>
              </w:rPr>
            </w:pPr>
            <w:r w:rsidRPr="00DF167F">
              <w:rPr>
                <w:rFonts w:ascii="Calibri" w:hAnsi="Calibri" w:cs="Calibri"/>
                <w:color w:val="000000"/>
                <w:sz w:val="24"/>
                <w:szCs w:val="24"/>
              </w:rPr>
              <w:t>190.012</w:t>
            </w:r>
          </w:p>
        </w:tc>
        <w:tc>
          <w:tcPr>
            <w:tcW w:w="1760" w:type="dxa"/>
            <w:tcBorders>
              <w:top w:val="single" w:sz="4" w:space="0" w:color="auto"/>
              <w:left w:val="single" w:sz="4" w:space="0" w:color="auto"/>
              <w:bottom w:val="single" w:sz="4" w:space="0" w:color="auto"/>
              <w:right w:val="single" w:sz="4" w:space="0" w:color="auto"/>
            </w:tcBorders>
            <w:vAlign w:val="bottom"/>
          </w:tcPr>
          <w:p w14:paraId="26EEABB7" w14:textId="77777777" w:rsidR="00110F44" w:rsidRPr="00DF167F" w:rsidRDefault="00110F44" w:rsidP="00DC7CFD">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r>
      <w:tr w:rsidR="00110F44" w:rsidRPr="00DF167F" w14:paraId="305908B5" w14:textId="77777777" w:rsidTr="00DC7CFD">
        <w:trPr>
          <w:trHeight w:val="284"/>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B2EEB" w14:textId="77777777" w:rsidR="00110F44" w:rsidRPr="00DF167F" w:rsidRDefault="00110F44" w:rsidP="00DC7CFD">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3C855" w14:textId="77777777" w:rsidR="00110F44" w:rsidRPr="00DF167F" w:rsidRDefault="00110F44" w:rsidP="00DC7CFD">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190.012</w:t>
            </w:r>
          </w:p>
        </w:tc>
        <w:tc>
          <w:tcPr>
            <w:tcW w:w="1760" w:type="dxa"/>
            <w:tcBorders>
              <w:top w:val="single" w:sz="4" w:space="0" w:color="auto"/>
              <w:left w:val="single" w:sz="4" w:space="0" w:color="auto"/>
              <w:bottom w:val="single" w:sz="4" w:space="0" w:color="auto"/>
              <w:right w:val="single" w:sz="4" w:space="0" w:color="auto"/>
            </w:tcBorders>
            <w:vAlign w:val="bottom"/>
          </w:tcPr>
          <w:p w14:paraId="1379525A" w14:textId="77777777" w:rsidR="00110F44" w:rsidRPr="00DF167F" w:rsidRDefault="00110F44" w:rsidP="00DC7CFD">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w:t>
            </w:r>
          </w:p>
        </w:tc>
      </w:tr>
    </w:tbl>
    <w:p w14:paraId="3DED91D1" w14:textId="77777777" w:rsidR="00110F44" w:rsidRPr="00DF167F" w:rsidRDefault="00110F44" w:rsidP="00110F44">
      <w:pPr>
        <w:jc w:val="both"/>
        <w:rPr>
          <w:rFonts w:ascii="Calibri" w:hAnsi="Calibri" w:cs="Calibri"/>
          <w:sz w:val="24"/>
          <w:szCs w:val="24"/>
        </w:rPr>
      </w:pPr>
    </w:p>
    <w:p w14:paraId="327CD679" w14:textId="77777777" w:rsidR="0070491C" w:rsidRPr="00DF167F" w:rsidRDefault="0070491C" w:rsidP="00E06877">
      <w:pPr>
        <w:rPr>
          <w:rFonts w:ascii="Calibri" w:hAnsi="Calibri" w:cs="Calibri"/>
          <w:sz w:val="24"/>
          <w:szCs w:val="24"/>
        </w:rPr>
      </w:pPr>
    </w:p>
    <w:p w14:paraId="05EBCF8E" w14:textId="034FF4BC" w:rsidR="00C16DDB" w:rsidRPr="00DF167F" w:rsidRDefault="00A23D66" w:rsidP="00C16DDB">
      <w:pPr>
        <w:jc w:val="both"/>
        <w:rPr>
          <w:rFonts w:ascii="Calibri" w:hAnsi="Calibri" w:cs="Calibri"/>
          <w:b/>
          <w:sz w:val="24"/>
          <w:szCs w:val="24"/>
          <w:u w:val="single"/>
        </w:rPr>
      </w:pPr>
      <w:r w:rsidRPr="00DF167F">
        <w:rPr>
          <w:rFonts w:ascii="Calibri" w:hAnsi="Calibri" w:cs="Calibri"/>
          <w:b/>
          <w:sz w:val="24"/>
          <w:szCs w:val="24"/>
        </w:rPr>
        <w:t>2</w:t>
      </w:r>
      <w:r w:rsidR="00FA6398" w:rsidRPr="00DF167F">
        <w:rPr>
          <w:rFonts w:ascii="Calibri" w:hAnsi="Calibri" w:cs="Calibri"/>
          <w:b/>
          <w:sz w:val="24"/>
          <w:szCs w:val="24"/>
        </w:rPr>
        <w:t>1</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C</w:t>
      </w:r>
      <w:r w:rsidR="00634453" w:rsidRPr="00DF167F">
        <w:rPr>
          <w:rFonts w:ascii="Calibri" w:hAnsi="Calibri" w:cs="Calibri"/>
          <w:b/>
          <w:sz w:val="24"/>
          <w:szCs w:val="24"/>
          <w:u w:val="single"/>
        </w:rPr>
        <w:t>apital social</w:t>
      </w:r>
    </w:p>
    <w:p w14:paraId="42863DB9" w14:textId="77777777" w:rsidR="00C16DDB" w:rsidRPr="00DF167F" w:rsidRDefault="00C16DDB" w:rsidP="00C16DDB">
      <w:pPr>
        <w:jc w:val="both"/>
        <w:rPr>
          <w:rFonts w:ascii="Calibri" w:hAnsi="Calibri" w:cs="Calibri"/>
          <w:sz w:val="24"/>
          <w:szCs w:val="24"/>
        </w:rPr>
      </w:pPr>
    </w:p>
    <w:p w14:paraId="32FAB275" w14:textId="42E185C4" w:rsidR="00C16DDB" w:rsidRDefault="00634453" w:rsidP="00C16DDB">
      <w:pPr>
        <w:jc w:val="both"/>
        <w:rPr>
          <w:rFonts w:ascii="Calibri" w:hAnsi="Calibri" w:cs="Calibri"/>
          <w:sz w:val="24"/>
          <w:szCs w:val="24"/>
        </w:rPr>
      </w:pPr>
      <w:r w:rsidRPr="00DF167F">
        <w:rPr>
          <w:rFonts w:ascii="Calibri" w:hAnsi="Calibri" w:cs="Calibri"/>
          <w:sz w:val="24"/>
          <w:szCs w:val="24"/>
        </w:rPr>
        <w:t>O capital s</w:t>
      </w:r>
      <w:r w:rsidR="00C16DDB" w:rsidRPr="00DF167F">
        <w:rPr>
          <w:rFonts w:ascii="Calibri" w:hAnsi="Calibri" w:cs="Calibri"/>
          <w:sz w:val="24"/>
          <w:szCs w:val="24"/>
        </w:rPr>
        <w:t>ocial</w:t>
      </w:r>
      <w:r w:rsidR="003D77DC" w:rsidRPr="00DF167F">
        <w:rPr>
          <w:rFonts w:ascii="Calibri" w:hAnsi="Calibri" w:cs="Calibri"/>
          <w:sz w:val="24"/>
          <w:szCs w:val="24"/>
        </w:rPr>
        <w:t>,</w:t>
      </w:r>
      <w:r w:rsidR="00C16DDB" w:rsidRPr="00DF167F">
        <w:rPr>
          <w:rFonts w:ascii="Calibri" w:hAnsi="Calibri" w:cs="Calibri"/>
          <w:sz w:val="24"/>
          <w:szCs w:val="24"/>
        </w:rPr>
        <w:t xml:space="preserve"> no montante de R$ 2.</w:t>
      </w:r>
      <w:r w:rsidR="009475B9" w:rsidRPr="00DF167F">
        <w:rPr>
          <w:rFonts w:ascii="Calibri" w:hAnsi="Calibri" w:cs="Calibri"/>
          <w:sz w:val="24"/>
          <w:szCs w:val="24"/>
        </w:rPr>
        <w:t>162</w:t>
      </w:r>
      <w:r w:rsidR="00C16DDB" w:rsidRPr="00DF167F">
        <w:rPr>
          <w:rFonts w:ascii="Calibri" w:hAnsi="Calibri" w:cs="Calibri"/>
          <w:sz w:val="24"/>
          <w:szCs w:val="24"/>
        </w:rPr>
        <w:t>.</w:t>
      </w:r>
      <w:r w:rsidR="009475B9" w:rsidRPr="00DF167F">
        <w:rPr>
          <w:rFonts w:ascii="Calibri" w:hAnsi="Calibri" w:cs="Calibri"/>
          <w:sz w:val="24"/>
          <w:szCs w:val="24"/>
        </w:rPr>
        <w:t>322</w:t>
      </w:r>
      <w:r w:rsidR="00C16DDB" w:rsidRPr="00DF167F">
        <w:rPr>
          <w:rFonts w:ascii="Calibri" w:hAnsi="Calibri" w:cs="Calibri"/>
          <w:sz w:val="24"/>
          <w:szCs w:val="24"/>
        </w:rPr>
        <w:t xml:space="preserve"> mil</w:t>
      </w:r>
      <w:r w:rsidR="00C6759F" w:rsidRPr="00DF167F">
        <w:rPr>
          <w:rFonts w:ascii="Calibri" w:hAnsi="Calibri" w:cs="Calibri"/>
          <w:sz w:val="24"/>
          <w:szCs w:val="24"/>
        </w:rPr>
        <w:t xml:space="preserve">, em </w:t>
      </w:r>
      <w:r w:rsidR="0050439B" w:rsidRPr="00DF167F">
        <w:rPr>
          <w:rFonts w:ascii="Calibri" w:hAnsi="Calibri" w:cs="Calibri"/>
          <w:sz w:val="24"/>
          <w:szCs w:val="24"/>
        </w:rPr>
        <w:t>31/12/2024</w:t>
      </w:r>
      <w:r w:rsidR="00B05B4C" w:rsidRPr="00DF167F">
        <w:rPr>
          <w:rFonts w:ascii="Calibri" w:hAnsi="Calibri" w:cs="Calibri"/>
          <w:sz w:val="24"/>
          <w:szCs w:val="24"/>
        </w:rPr>
        <w:t xml:space="preserve"> e em 31/12/2023</w:t>
      </w:r>
      <w:r w:rsidR="00C16DDB" w:rsidRPr="00DF167F">
        <w:rPr>
          <w:rFonts w:ascii="Calibri" w:hAnsi="Calibri" w:cs="Calibri"/>
          <w:sz w:val="24"/>
          <w:szCs w:val="24"/>
        </w:rPr>
        <w:t xml:space="preserve"> está representado por 1.</w:t>
      </w:r>
      <w:r w:rsidR="009475B9" w:rsidRPr="00DF167F">
        <w:rPr>
          <w:rFonts w:ascii="Calibri" w:hAnsi="Calibri" w:cs="Calibri"/>
          <w:sz w:val="24"/>
          <w:szCs w:val="24"/>
        </w:rPr>
        <w:t>076</w:t>
      </w:r>
      <w:r w:rsidR="00C16DDB" w:rsidRPr="00DF167F">
        <w:rPr>
          <w:rFonts w:ascii="Calibri" w:hAnsi="Calibri" w:cs="Calibri"/>
          <w:sz w:val="24"/>
          <w:szCs w:val="24"/>
        </w:rPr>
        <w:t>.</w:t>
      </w:r>
      <w:r w:rsidR="009475B9" w:rsidRPr="00DF167F">
        <w:rPr>
          <w:rFonts w:ascii="Calibri" w:hAnsi="Calibri" w:cs="Calibri"/>
          <w:sz w:val="24"/>
          <w:szCs w:val="24"/>
        </w:rPr>
        <w:t>487</w:t>
      </w:r>
      <w:r w:rsidR="00C16DDB" w:rsidRPr="00DF167F">
        <w:rPr>
          <w:rFonts w:ascii="Calibri" w:hAnsi="Calibri" w:cs="Calibri"/>
          <w:sz w:val="24"/>
          <w:szCs w:val="24"/>
        </w:rPr>
        <w:t>.</w:t>
      </w:r>
      <w:r w:rsidR="009475B9" w:rsidRPr="00DF167F">
        <w:rPr>
          <w:rFonts w:ascii="Calibri" w:hAnsi="Calibri" w:cs="Calibri"/>
          <w:sz w:val="24"/>
          <w:szCs w:val="24"/>
        </w:rPr>
        <w:t>907</w:t>
      </w:r>
      <w:r w:rsidR="00C16DDB" w:rsidRPr="00DF167F">
        <w:rPr>
          <w:rFonts w:ascii="Calibri" w:hAnsi="Calibri" w:cs="Calibri"/>
          <w:sz w:val="24"/>
          <w:szCs w:val="24"/>
        </w:rPr>
        <w:t xml:space="preserve"> ações:</w:t>
      </w:r>
    </w:p>
    <w:p w14:paraId="60D58FCF" w14:textId="77777777" w:rsidR="007748B1" w:rsidRPr="00DF167F" w:rsidRDefault="007748B1" w:rsidP="00C16DDB">
      <w:pPr>
        <w:jc w:val="both"/>
        <w:rPr>
          <w:rFonts w:ascii="Calibri" w:hAnsi="Calibri" w:cs="Calibri"/>
          <w:sz w:val="24"/>
          <w:szCs w:val="24"/>
        </w:rPr>
      </w:pPr>
    </w:p>
    <w:p w14:paraId="569CFA95" w14:textId="77777777" w:rsidR="00B22F57" w:rsidRPr="00DF167F" w:rsidRDefault="00B22F57" w:rsidP="00C16DDB">
      <w:pPr>
        <w:jc w:val="both"/>
        <w:rPr>
          <w:rFonts w:ascii="Calibri" w:hAnsi="Calibri" w:cs="Calibri"/>
          <w:sz w:val="24"/>
          <w:szCs w:val="24"/>
        </w:rPr>
      </w:pPr>
    </w:p>
    <w:tbl>
      <w:tblPr>
        <w:tblW w:w="8564" w:type="dxa"/>
        <w:jc w:val="center"/>
        <w:tblCellMar>
          <w:left w:w="70" w:type="dxa"/>
          <w:right w:w="70" w:type="dxa"/>
        </w:tblCellMar>
        <w:tblLook w:val="04A0" w:firstRow="1" w:lastRow="0" w:firstColumn="1" w:lastColumn="0" w:noHBand="0" w:noVBand="1"/>
      </w:tblPr>
      <w:tblGrid>
        <w:gridCol w:w="3104"/>
        <w:gridCol w:w="1820"/>
        <w:gridCol w:w="1820"/>
        <w:gridCol w:w="1820"/>
      </w:tblGrid>
      <w:tr w:rsidR="00B22F57" w:rsidRPr="00DF167F" w14:paraId="16F511CD" w14:textId="77777777" w:rsidTr="00857F3A">
        <w:trPr>
          <w:trHeight w:val="284"/>
          <w:jc w:val="center"/>
        </w:trPr>
        <w:tc>
          <w:tcPr>
            <w:tcW w:w="3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1C4A" w14:textId="77777777" w:rsidR="00B22F57" w:rsidRPr="00DF167F" w:rsidRDefault="00B22F57" w:rsidP="00B22F57">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lastRenderedPageBreak/>
              <w:t>Acionistas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1FB82DE2" w14:textId="77777777" w:rsidR="00B22F57" w:rsidRPr="00DF167F" w:rsidRDefault="00B22F57" w:rsidP="00B22F57">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Ordinárias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77C4F943" w14:textId="77777777" w:rsidR="00B22F57" w:rsidRPr="00DF167F" w:rsidRDefault="00B22F57" w:rsidP="00B22F57">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Preferenciais</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5A9B6817" w14:textId="77777777" w:rsidR="00B22F57" w:rsidRPr="00DF167F" w:rsidRDefault="00B22F57" w:rsidP="00B22F57">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Total</w:t>
            </w:r>
          </w:p>
        </w:tc>
      </w:tr>
      <w:tr w:rsidR="00B22F57" w:rsidRPr="00DF167F" w14:paraId="78480249" w14:textId="77777777"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52B897F9" w14:textId="77777777" w:rsidR="00B22F57" w:rsidRPr="00DF167F" w:rsidRDefault="00B22F57" w:rsidP="00B22F57">
            <w:pPr>
              <w:widowControl/>
              <w:rPr>
                <w:rFonts w:ascii="Calibri" w:hAnsi="Calibri" w:cs="Calibri"/>
                <w:snapToGrid/>
                <w:color w:val="000000"/>
                <w:sz w:val="24"/>
                <w:szCs w:val="24"/>
              </w:rPr>
            </w:pPr>
            <w:r w:rsidRPr="00DF167F">
              <w:rPr>
                <w:rFonts w:ascii="Calibri" w:hAnsi="Calibri" w:cs="Calibri"/>
                <w:snapToGrid/>
                <w:color w:val="000000"/>
                <w:sz w:val="24"/>
                <w:szCs w:val="24"/>
              </w:rPr>
              <w:t>União</w:t>
            </w:r>
          </w:p>
        </w:tc>
        <w:tc>
          <w:tcPr>
            <w:tcW w:w="1820" w:type="dxa"/>
            <w:tcBorders>
              <w:top w:val="nil"/>
              <w:left w:val="nil"/>
              <w:bottom w:val="single" w:sz="4" w:space="0" w:color="auto"/>
              <w:right w:val="single" w:sz="4" w:space="0" w:color="auto"/>
            </w:tcBorders>
            <w:shd w:val="clear" w:color="auto" w:fill="auto"/>
            <w:noWrap/>
            <w:vAlign w:val="bottom"/>
            <w:hideMark/>
          </w:tcPr>
          <w:p w14:paraId="0EAB15A2" w14:textId="2D5279FB" w:rsidR="00B22F57" w:rsidRPr="00DF167F" w:rsidRDefault="009475B9" w:rsidP="00B22F5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538.163.976</w:t>
            </w:r>
          </w:p>
        </w:tc>
        <w:tc>
          <w:tcPr>
            <w:tcW w:w="1820" w:type="dxa"/>
            <w:tcBorders>
              <w:top w:val="nil"/>
              <w:left w:val="nil"/>
              <w:bottom w:val="single" w:sz="4" w:space="0" w:color="auto"/>
              <w:right w:val="single" w:sz="4" w:space="0" w:color="auto"/>
            </w:tcBorders>
            <w:shd w:val="clear" w:color="auto" w:fill="auto"/>
            <w:noWrap/>
            <w:vAlign w:val="bottom"/>
            <w:hideMark/>
          </w:tcPr>
          <w:p w14:paraId="5469AA16" w14:textId="5DA0DE30" w:rsidR="00B22F57" w:rsidRPr="00DF167F" w:rsidRDefault="009475B9" w:rsidP="00B22F5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538.163.975</w:t>
            </w:r>
          </w:p>
        </w:tc>
        <w:tc>
          <w:tcPr>
            <w:tcW w:w="1820" w:type="dxa"/>
            <w:tcBorders>
              <w:top w:val="nil"/>
              <w:left w:val="nil"/>
              <w:bottom w:val="single" w:sz="4" w:space="0" w:color="auto"/>
              <w:right w:val="single" w:sz="4" w:space="0" w:color="auto"/>
            </w:tcBorders>
            <w:shd w:val="clear" w:color="auto" w:fill="auto"/>
            <w:noWrap/>
            <w:vAlign w:val="bottom"/>
            <w:hideMark/>
          </w:tcPr>
          <w:p w14:paraId="74AEFDB5" w14:textId="7683478F" w:rsidR="00B22F57" w:rsidRPr="00DF167F" w:rsidRDefault="009475B9" w:rsidP="00B22F5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1.076.327.951</w:t>
            </w:r>
          </w:p>
        </w:tc>
      </w:tr>
      <w:tr w:rsidR="00B22F57" w:rsidRPr="00DF167F" w14:paraId="3D6D51FB" w14:textId="77777777"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7D8C9C55" w14:textId="77777777" w:rsidR="00B22F57" w:rsidRPr="00DF167F" w:rsidRDefault="00B22F57" w:rsidP="00B22F57">
            <w:pPr>
              <w:widowControl/>
              <w:rPr>
                <w:rFonts w:ascii="Calibri" w:hAnsi="Calibri" w:cs="Calibri"/>
                <w:snapToGrid/>
                <w:color w:val="000000"/>
                <w:sz w:val="24"/>
                <w:szCs w:val="24"/>
              </w:rPr>
            </w:pPr>
            <w:r w:rsidRPr="00DF167F">
              <w:rPr>
                <w:rFonts w:ascii="Calibri" w:hAnsi="Calibri" w:cs="Calibri"/>
                <w:snapToGrid/>
                <w:color w:val="000000"/>
                <w:sz w:val="24"/>
                <w:szCs w:val="24"/>
              </w:rPr>
              <w:t>Estado do Rio de Janeiro</w:t>
            </w:r>
          </w:p>
        </w:tc>
        <w:tc>
          <w:tcPr>
            <w:tcW w:w="1820" w:type="dxa"/>
            <w:tcBorders>
              <w:top w:val="nil"/>
              <w:left w:val="nil"/>
              <w:bottom w:val="single" w:sz="4" w:space="0" w:color="auto"/>
              <w:right w:val="single" w:sz="4" w:space="0" w:color="auto"/>
            </w:tcBorders>
            <w:shd w:val="clear" w:color="auto" w:fill="auto"/>
            <w:noWrap/>
            <w:vAlign w:val="bottom"/>
            <w:hideMark/>
          </w:tcPr>
          <w:p w14:paraId="165665CA" w14:textId="6BE5CC62" w:rsidR="00B22F57" w:rsidRPr="00DF167F" w:rsidRDefault="00B22F57" w:rsidP="00B22F5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79.</w:t>
            </w:r>
            <w:r w:rsidR="00A1357A" w:rsidRPr="00DF167F">
              <w:rPr>
                <w:rFonts w:ascii="Calibri" w:hAnsi="Calibri" w:cs="Calibri"/>
                <w:snapToGrid/>
                <w:color w:val="000000"/>
                <w:sz w:val="24"/>
                <w:szCs w:val="24"/>
              </w:rPr>
              <w:t>979</w:t>
            </w:r>
          </w:p>
        </w:tc>
        <w:tc>
          <w:tcPr>
            <w:tcW w:w="1820" w:type="dxa"/>
            <w:tcBorders>
              <w:top w:val="nil"/>
              <w:left w:val="nil"/>
              <w:bottom w:val="single" w:sz="4" w:space="0" w:color="auto"/>
              <w:right w:val="single" w:sz="4" w:space="0" w:color="auto"/>
            </w:tcBorders>
            <w:shd w:val="clear" w:color="auto" w:fill="auto"/>
            <w:noWrap/>
            <w:vAlign w:val="bottom"/>
            <w:hideMark/>
          </w:tcPr>
          <w:p w14:paraId="0B8BA212" w14:textId="70E65C95" w:rsidR="00B22F57" w:rsidRPr="00DF167F" w:rsidRDefault="00B22F57" w:rsidP="00B22F5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79.</w:t>
            </w:r>
            <w:r w:rsidR="00A1357A" w:rsidRPr="00DF167F">
              <w:rPr>
                <w:rFonts w:ascii="Calibri" w:hAnsi="Calibri" w:cs="Calibri"/>
                <w:snapToGrid/>
                <w:color w:val="000000"/>
                <w:sz w:val="24"/>
                <w:szCs w:val="24"/>
              </w:rPr>
              <w:t>977</w:t>
            </w:r>
          </w:p>
        </w:tc>
        <w:tc>
          <w:tcPr>
            <w:tcW w:w="1820" w:type="dxa"/>
            <w:tcBorders>
              <w:top w:val="nil"/>
              <w:left w:val="nil"/>
              <w:bottom w:val="single" w:sz="4" w:space="0" w:color="auto"/>
              <w:right w:val="single" w:sz="4" w:space="0" w:color="auto"/>
            </w:tcBorders>
            <w:shd w:val="clear" w:color="auto" w:fill="auto"/>
            <w:noWrap/>
            <w:vAlign w:val="bottom"/>
            <w:hideMark/>
          </w:tcPr>
          <w:p w14:paraId="06D53C0C" w14:textId="5C48E8F7" w:rsidR="00B22F57" w:rsidRPr="00DF167F" w:rsidRDefault="00B22F57" w:rsidP="00B22F57">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159.</w:t>
            </w:r>
            <w:r w:rsidR="00A1357A" w:rsidRPr="00DF167F">
              <w:rPr>
                <w:rFonts w:ascii="Calibri" w:hAnsi="Calibri" w:cs="Calibri"/>
                <w:snapToGrid/>
                <w:color w:val="000000"/>
                <w:sz w:val="24"/>
                <w:szCs w:val="24"/>
              </w:rPr>
              <w:t>956</w:t>
            </w:r>
          </w:p>
        </w:tc>
      </w:tr>
      <w:tr w:rsidR="00B22F57" w:rsidRPr="00DF167F" w14:paraId="1171C074" w14:textId="77777777" w:rsidTr="00857F3A">
        <w:trPr>
          <w:trHeight w:val="284"/>
          <w:jc w:val="center"/>
        </w:trPr>
        <w:tc>
          <w:tcPr>
            <w:tcW w:w="3104" w:type="dxa"/>
            <w:tcBorders>
              <w:top w:val="nil"/>
              <w:left w:val="single" w:sz="4" w:space="0" w:color="auto"/>
              <w:bottom w:val="single" w:sz="4" w:space="0" w:color="auto"/>
              <w:right w:val="single" w:sz="4" w:space="0" w:color="auto"/>
            </w:tcBorders>
            <w:shd w:val="clear" w:color="auto" w:fill="auto"/>
            <w:noWrap/>
            <w:vAlign w:val="bottom"/>
            <w:hideMark/>
          </w:tcPr>
          <w:p w14:paraId="25EED7D0" w14:textId="77777777" w:rsidR="00B22F57" w:rsidRPr="00DF167F" w:rsidRDefault="005D7DDB" w:rsidP="00B22F57">
            <w:pPr>
              <w:widowControl/>
              <w:rPr>
                <w:rFonts w:ascii="Calibri" w:hAnsi="Calibri" w:cs="Calibri"/>
                <w:b/>
                <w:snapToGrid/>
                <w:color w:val="000000"/>
                <w:sz w:val="24"/>
                <w:szCs w:val="24"/>
              </w:rPr>
            </w:pPr>
            <w:r w:rsidRPr="00DF167F">
              <w:rPr>
                <w:rFonts w:ascii="Calibri" w:hAnsi="Calibri" w:cs="Calibri"/>
                <w:b/>
                <w:snapToGrid/>
                <w:color w:val="000000"/>
                <w:sz w:val="24"/>
                <w:szCs w:val="24"/>
              </w:rPr>
              <w:t>Totais</w:t>
            </w:r>
          </w:p>
        </w:tc>
        <w:tc>
          <w:tcPr>
            <w:tcW w:w="1820" w:type="dxa"/>
            <w:tcBorders>
              <w:top w:val="nil"/>
              <w:left w:val="nil"/>
              <w:bottom w:val="single" w:sz="4" w:space="0" w:color="auto"/>
              <w:right w:val="single" w:sz="4" w:space="0" w:color="auto"/>
            </w:tcBorders>
            <w:shd w:val="clear" w:color="auto" w:fill="auto"/>
            <w:noWrap/>
            <w:vAlign w:val="bottom"/>
            <w:hideMark/>
          </w:tcPr>
          <w:p w14:paraId="56DA00EE" w14:textId="2E1A5221" w:rsidR="00B22F57" w:rsidRPr="00DF167F" w:rsidRDefault="009475B9" w:rsidP="00B22F57">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538.243.955</w:t>
            </w:r>
          </w:p>
        </w:tc>
        <w:tc>
          <w:tcPr>
            <w:tcW w:w="1820" w:type="dxa"/>
            <w:tcBorders>
              <w:top w:val="nil"/>
              <w:left w:val="nil"/>
              <w:bottom w:val="single" w:sz="4" w:space="0" w:color="auto"/>
              <w:right w:val="single" w:sz="4" w:space="0" w:color="auto"/>
            </w:tcBorders>
            <w:shd w:val="clear" w:color="auto" w:fill="auto"/>
            <w:noWrap/>
            <w:vAlign w:val="bottom"/>
            <w:hideMark/>
          </w:tcPr>
          <w:p w14:paraId="04629769" w14:textId="38B5E813" w:rsidR="00B22F57" w:rsidRPr="00DF167F" w:rsidRDefault="009475B9" w:rsidP="00B22F57">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538.243.952</w:t>
            </w:r>
          </w:p>
        </w:tc>
        <w:tc>
          <w:tcPr>
            <w:tcW w:w="1820" w:type="dxa"/>
            <w:tcBorders>
              <w:top w:val="nil"/>
              <w:left w:val="nil"/>
              <w:bottom w:val="single" w:sz="4" w:space="0" w:color="auto"/>
              <w:right w:val="single" w:sz="4" w:space="0" w:color="auto"/>
            </w:tcBorders>
            <w:shd w:val="clear" w:color="auto" w:fill="auto"/>
            <w:noWrap/>
            <w:vAlign w:val="bottom"/>
            <w:hideMark/>
          </w:tcPr>
          <w:p w14:paraId="55574EAA" w14:textId="6A26BC50" w:rsidR="00B22F57" w:rsidRPr="00DF167F" w:rsidRDefault="009475B9" w:rsidP="00B22F57">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1.076.487.907</w:t>
            </w:r>
          </w:p>
        </w:tc>
      </w:tr>
    </w:tbl>
    <w:p w14:paraId="53F0DCCF" w14:textId="4C49A690" w:rsidR="00925710" w:rsidRPr="00DF167F" w:rsidRDefault="00925710" w:rsidP="00C16DDB">
      <w:pPr>
        <w:jc w:val="both"/>
        <w:rPr>
          <w:rFonts w:ascii="Calibri" w:hAnsi="Calibri" w:cs="Calibri"/>
          <w:sz w:val="24"/>
          <w:szCs w:val="24"/>
        </w:rPr>
      </w:pPr>
    </w:p>
    <w:p w14:paraId="4087BEB3" w14:textId="7079A0ED" w:rsidR="00AC31E7" w:rsidRPr="00DF167F" w:rsidRDefault="00AC31E7" w:rsidP="00C16DDB">
      <w:pPr>
        <w:jc w:val="both"/>
        <w:rPr>
          <w:rFonts w:ascii="Calibri" w:hAnsi="Calibri" w:cs="Calibri"/>
          <w:sz w:val="24"/>
          <w:szCs w:val="24"/>
        </w:rPr>
      </w:pPr>
    </w:p>
    <w:p w14:paraId="5CEBA16E" w14:textId="5E3B2495" w:rsidR="00345CD5" w:rsidRPr="00DF167F" w:rsidRDefault="00BF2B8B" w:rsidP="00345CD5">
      <w:pPr>
        <w:jc w:val="both"/>
        <w:rPr>
          <w:rFonts w:ascii="Calibri" w:hAnsi="Calibri" w:cs="Calibri"/>
          <w:b/>
          <w:sz w:val="24"/>
          <w:szCs w:val="24"/>
          <w:u w:val="single"/>
        </w:rPr>
      </w:pPr>
      <w:r w:rsidRPr="00DF167F">
        <w:rPr>
          <w:rFonts w:ascii="Calibri" w:hAnsi="Calibri" w:cs="Calibri"/>
          <w:b/>
          <w:sz w:val="24"/>
          <w:szCs w:val="24"/>
        </w:rPr>
        <w:t>2</w:t>
      </w:r>
      <w:r w:rsidR="00FA6398" w:rsidRPr="00DF167F">
        <w:rPr>
          <w:rFonts w:ascii="Calibri" w:hAnsi="Calibri" w:cs="Calibri"/>
          <w:b/>
          <w:sz w:val="24"/>
          <w:szCs w:val="24"/>
        </w:rPr>
        <w:t>2</w:t>
      </w:r>
      <w:r w:rsidR="00345CD5" w:rsidRPr="00DF167F">
        <w:rPr>
          <w:rFonts w:ascii="Calibri" w:hAnsi="Calibri" w:cs="Calibri"/>
          <w:b/>
          <w:sz w:val="24"/>
          <w:szCs w:val="24"/>
        </w:rPr>
        <w:t xml:space="preserve"> – </w:t>
      </w:r>
      <w:r w:rsidR="00345CD5" w:rsidRPr="00DF167F">
        <w:rPr>
          <w:rFonts w:ascii="Calibri" w:hAnsi="Calibri" w:cs="Calibri"/>
          <w:b/>
          <w:sz w:val="24"/>
          <w:szCs w:val="24"/>
          <w:u w:val="single"/>
        </w:rPr>
        <w:t>R</w:t>
      </w:r>
      <w:r w:rsidR="00634453" w:rsidRPr="00DF167F">
        <w:rPr>
          <w:rFonts w:ascii="Calibri" w:hAnsi="Calibri" w:cs="Calibri"/>
          <w:b/>
          <w:sz w:val="24"/>
          <w:szCs w:val="24"/>
          <w:u w:val="single"/>
        </w:rPr>
        <w:t>eceita operacional líquida</w:t>
      </w:r>
    </w:p>
    <w:p w14:paraId="60BAEAB6" w14:textId="768262F0" w:rsidR="00993EDC" w:rsidRPr="00DF167F" w:rsidRDefault="00993EDC" w:rsidP="00345CD5">
      <w:pPr>
        <w:jc w:val="both"/>
        <w:rPr>
          <w:rFonts w:ascii="Calibri" w:hAnsi="Calibri" w:cs="Calibri"/>
          <w:b/>
          <w:sz w:val="24"/>
          <w:szCs w:val="24"/>
          <w:u w:val="single"/>
        </w:rPr>
      </w:pPr>
    </w:p>
    <w:p w14:paraId="74FAB004"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O grupo está composto da seguinte maneira:</w:t>
      </w:r>
    </w:p>
    <w:p w14:paraId="503F7D5E" w14:textId="77777777" w:rsidR="00655B97" w:rsidRPr="00DF167F" w:rsidRDefault="00655B97" w:rsidP="00655B97">
      <w:pPr>
        <w:jc w:val="both"/>
        <w:rPr>
          <w:rFonts w:ascii="Calibri" w:hAnsi="Calibri" w:cs="Calibri"/>
          <w:sz w:val="24"/>
          <w:szCs w:val="24"/>
        </w:rPr>
      </w:pPr>
    </w:p>
    <w:tbl>
      <w:tblPr>
        <w:tblW w:w="6648" w:type="dxa"/>
        <w:jc w:val="center"/>
        <w:tblLayout w:type="fixed"/>
        <w:tblCellMar>
          <w:left w:w="70" w:type="dxa"/>
          <w:right w:w="70" w:type="dxa"/>
        </w:tblCellMar>
        <w:tblLook w:val="04A0" w:firstRow="1" w:lastRow="0" w:firstColumn="1" w:lastColumn="0" w:noHBand="0" w:noVBand="1"/>
      </w:tblPr>
      <w:tblGrid>
        <w:gridCol w:w="3320"/>
        <w:gridCol w:w="1664"/>
        <w:gridCol w:w="1664"/>
      </w:tblGrid>
      <w:tr w:rsidR="00655B97" w:rsidRPr="00DF167F" w14:paraId="41D8A08B" w14:textId="77777777" w:rsidTr="005F1610">
        <w:trPr>
          <w:trHeight w:val="284"/>
          <w:jc w:val="center"/>
        </w:trPr>
        <w:tc>
          <w:tcPr>
            <w:tcW w:w="3320" w:type="dxa"/>
            <w:tcBorders>
              <w:top w:val="nil"/>
              <w:left w:val="nil"/>
              <w:bottom w:val="single" w:sz="4" w:space="0" w:color="auto"/>
              <w:right w:val="single" w:sz="4" w:space="0" w:color="auto"/>
            </w:tcBorders>
            <w:shd w:val="clear" w:color="auto" w:fill="auto"/>
            <w:noWrap/>
            <w:vAlign w:val="center"/>
            <w:hideMark/>
          </w:tcPr>
          <w:p w14:paraId="2EB958FD" w14:textId="77777777" w:rsidR="00655B97" w:rsidRPr="00DF167F" w:rsidRDefault="00655B97" w:rsidP="005F1610">
            <w:pPr>
              <w:widowControl/>
              <w:jc w:val="center"/>
              <w:rPr>
                <w:rFonts w:ascii="Calibri" w:hAnsi="Calibri" w:cs="Calibri"/>
                <w:snapToGrid/>
                <w:color w:val="000000"/>
                <w:sz w:val="24"/>
                <w:szCs w:val="24"/>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7B396" w14:textId="0803994F"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3485" w14:textId="129CF860"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50439B" w:rsidRPr="00DF167F" w14:paraId="651A8D3C"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3C040"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Receita com arrendamentos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32339" w14:textId="313CDF5A" w:rsidR="0050439B" w:rsidRPr="00DF167F" w:rsidRDefault="002C7CD3"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814.573</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B48F4" w14:textId="6AED8356" w:rsidR="0050439B" w:rsidRPr="00DF167F" w:rsidRDefault="002C7CD3" w:rsidP="002C7CD3">
            <w:pPr>
              <w:widowControl/>
              <w:jc w:val="right"/>
              <w:rPr>
                <w:rFonts w:ascii="Calibri" w:hAnsi="Calibri" w:cs="Calibri"/>
                <w:snapToGrid/>
                <w:color w:val="000000"/>
                <w:sz w:val="24"/>
                <w:szCs w:val="24"/>
              </w:rPr>
            </w:pPr>
            <w:r w:rsidRPr="00DF167F">
              <w:rPr>
                <w:rFonts w:ascii="Calibri" w:hAnsi="Calibri" w:cs="Calibri"/>
                <w:color w:val="000000"/>
                <w:sz w:val="24"/>
                <w:szCs w:val="24"/>
              </w:rPr>
              <w:t>757</w:t>
            </w:r>
            <w:r w:rsidR="0050439B" w:rsidRPr="00DF167F">
              <w:rPr>
                <w:rFonts w:ascii="Calibri" w:hAnsi="Calibri" w:cs="Calibri"/>
                <w:color w:val="000000"/>
                <w:sz w:val="24"/>
                <w:szCs w:val="24"/>
              </w:rPr>
              <w:t>.</w:t>
            </w:r>
            <w:r w:rsidRPr="00DF167F">
              <w:rPr>
                <w:rFonts w:ascii="Calibri" w:hAnsi="Calibri" w:cs="Calibri"/>
                <w:color w:val="000000"/>
                <w:sz w:val="24"/>
                <w:szCs w:val="24"/>
              </w:rPr>
              <w:t>336</w:t>
            </w:r>
          </w:p>
        </w:tc>
      </w:tr>
      <w:tr w:rsidR="0050439B" w:rsidRPr="00DF167F" w14:paraId="20DA7E4A"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91368"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Receitas tarifárias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A6A1A" w14:textId="1FBD8C50" w:rsidR="0050439B" w:rsidRPr="00DF167F" w:rsidRDefault="002C7CD3"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161.045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541CF" w14:textId="53595B43"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186.394</w:t>
            </w:r>
          </w:p>
        </w:tc>
      </w:tr>
      <w:tr w:rsidR="0050439B" w:rsidRPr="00DF167F" w14:paraId="17B7B5CE"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B996C"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Impostos federais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9BB73" w14:textId="16B02690" w:rsidR="0050439B" w:rsidRPr="00DF167F" w:rsidRDefault="002C7CD3" w:rsidP="002C7CD3">
            <w:pPr>
              <w:widowControl/>
              <w:jc w:val="right"/>
              <w:rPr>
                <w:rFonts w:ascii="Calibri" w:hAnsi="Calibri" w:cs="Calibri"/>
                <w:snapToGrid/>
                <w:color w:val="000000"/>
                <w:sz w:val="24"/>
                <w:szCs w:val="24"/>
              </w:rPr>
            </w:pPr>
            <w:r w:rsidRPr="00DF167F">
              <w:rPr>
                <w:rFonts w:ascii="Calibri" w:hAnsi="Calibri" w:cs="Calibri"/>
                <w:color w:val="000000"/>
                <w:sz w:val="24"/>
                <w:szCs w:val="24"/>
              </w:rPr>
              <w:t>(90</w:t>
            </w:r>
            <w:r w:rsidR="0050439B" w:rsidRPr="00DF167F">
              <w:rPr>
                <w:rFonts w:ascii="Calibri" w:hAnsi="Calibri" w:cs="Calibri"/>
                <w:color w:val="000000"/>
                <w:sz w:val="24"/>
                <w:szCs w:val="24"/>
              </w:rPr>
              <w:t>.</w:t>
            </w:r>
            <w:r w:rsidRPr="00DF167F">
              <w:rPr>
                <w:rFonts w:ascii="Calibri" w:hAnsi="Calibri" w:cs="Calibri"/>
                <w:color w:val="000000"/>
                <w:sz w:val="24"/>
                <w:szCs w:val="24"/>
              </w:rPr>
              <w:t>8</w:t>
            </w:r>
            <w:r w:rsidR="0050439B" w:rsidRPr="00DF167F">
              <w:rPr>
                <w:rFonts w:ascii="Calibri" w:hAnsi="Calibri" w:cs="Calibri"/>
                <w:color w:val="000000"/>
                <w:sz w:val="24"/>
                <w:szCs w:val="24"/>
              </w:rPr>
              <w:t>17)</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8DDF4" w14:textId="2A09558D"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(82.127)</w:t>
            </w:r>
          </w:p>
        </w:tc>
      </w:tr>
      <w:tr w:rsidR="0050439B" w:rsidRPr="00DF167F" w14:paraId="68DE678D"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6358"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Impostos municipais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E1A0F" w14:textId="4548B929" w:rsidR="0050439B" w:rsidRPr="00DF167F" w:rsidRDefault="0050439B" w:rsidP="002C7CD3">
            <w:pPr>
              <w:widowControl/>
              <w:jc w:val="right"/>
              <w:rPr>
                <w:rFonts w:ascii="Calibri" w:hAnsi="Calibri" w:cs="Calibri"/>
                <w:snapToGrid/>
                <w:color w:val="000000"/>
                <w:sz w:val="24"/>
                <w:szCs w:val="24"/>
              </w:rPr>
            </w:pPr>
            <w:r w:rsidRPr="00DF167F">
              <w:rPr>
                <w:rFonts w:ascii="Calibri" w:hAnsi="Calibri" w:cs="Calibri"/>
                <w:color w:val="000000"/>
                <w:sz w:val="24"/>
                <w:szCs w:val="24"/>
              </w:rPr>
              <w:t>(2.4</w:t>
            </w:r>
            <w:r w:rsidR="002C7CD3" w:rsidRPr="00DF167F">
              <w:rPr>
                <w:rFonts w:ascii="Calibri" w:hAnsi="Calibri" w:cs="Calibri"/>
                <w:color w:val="000000"/>
                <w:sz w:val="24"/>
                <w:szCs w:val="24"/>
              </w:rPr>
              <w:t>37</w:t>
            </w:r>
            <w:r w:rsidRPr="00DF167F">
              <w:rPr>
                <w:rFonts w:ascii="Calibri" w:hAnsi="Calibri" w:cs="Calibri"/>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A8B49" w14:textId="512E69F3"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(2.482)</w:t>
            </w:r>
          </w:p>
        </w:tc>
      </w:tr>
      <w:tr w:rsidR="0050439B" w:rsidRPr="00DF167F" w14:paraId="1605408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78BFA" w14:textId="77777777" w:rsidR="0050439B" w:rsidRPr="00DF167F" w:rsidRDefault="0050439B" w:rsidP="0050439B">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Receita operacional líquida</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C40B" w14:textId="242C7C05" w:rsidR="0050439B" w:rsidRPr="00DF167F" w:rsidRDefault="0050439B" w:rsidP="002C7CD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8</w:t>
            </w:r>
            <w:r w:rsidR="002C7CD3" w:rsidRPr="00DF167F">
              <w:rPr>
                <w:rFonts w:ascii="Calibri" w:hAnsi="Calibri" w:cs="Calibri"/>
                <w:b/>
                <w:bCs/>
                <w:color w:val="000000"/>
                <w:sz w:val="24"/>
                <w:szCs w:val="24"/>
              </w:rPr>
              <w:t>8</w:t>
            </w:r>
            <w:r w:rsidRPr="00DF167F">
              <w:rPr>
                <w:rFonts w:ascii="Calibri" w:hAnsi="Calibri" w:cs="Calibri"/>
                <w:b/>
                <w:bCs/>
                <w:color w:val="000000"/>
                <w:sz w:val="24"/>
                <w:szCs w:val="24"/>
              </w:rPr>
              <w:t>2.</w:t>
            </w:r>
            <w:r w:rsidR="002C7CD3" w:rsidRPr="00DF167F">
              <w:rPr>
                <w:rFonts w:ascii="Calibri" w:hAnsi="Calibri" w:cs="Calibri"/>
                <w:b/>
                <w:bCs/>
                <w:color w:val="000000"/>
                <w:sz w:val="24"/>
                <w:szCs w:val="24"/>
              </w:rPr>
              <w:t>364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ACC1E" w14:textId="6954C6FD" w:rsidR="0050439B" w:rsidRPr="00DF167F" w:rsidRDefault="0050439B" w:rsidP="002C7CD3">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8</w:t>
            </w:r>
            <w:r w:rsidR="002C7CD3" w:rsidRPr="00DF167F">
              <w:rPr>
                <w:rFonts w:ascii="Calibri" w:hAnsi="Calibri" w:cs="Calibri"/>
                <w:b/>
                <w:bCs/>
                <w:color w:val="000000"/>
                <w:sz w:val="24"/>
                <w:szCs w:val="24"/>
              </w:rPr>
              <w:t>59</w:t>
            </w:r>
            <w:r w:rsidRPr="00DF167F">
              <w:rPr>
                <w:rFonts w:ascii="Calibri" w:hAnsi="Calibri" w:cs="Calibri"/>
                <w:b/>
                <w:bCs/>
                <w:color w:val="000000"/>
                <w:sz w:val="24"/>
                <w:szCs w:val="24"/>
              </w:rPr>
              <w:t>.</w:t>
            </w:r>
            <w:r w:rsidR="002C7CD3" w:rsidRPr="00DF167F">
              <w:rPr>
                <w:rFonts w:ascii="Calibri" w:hAnsi="Calibri" w:cs="Calibri"/>
                <w:b/>
                <w:bCs/>
                <w:color w:val="000000"/>
                <w:sz w:val="24"/>
                <w:szCs w:val="24"/>
              </w:rPr>
              <w:t>121</w:t>
            </w:r>
          </w:p>
        </w:tc>
      </w:tr>
    </w:tbl>
    <w:p w14:paraId="52EED0B9" w14:textId="77777777" w:rsidR="00655B97" w:rsidRPr="00DF167F" w:rsidRDefault="00655B97" w:rsidP="00993EDC">
      <w:pPr>
        <w:jc w:val="both"/>
        <w:rPr>
          <w:rFonts w:ascii="Calibri" w:hAnsi="Calibri" w:cs="Calibri"/>
          <w:sz w:val="24"/>
          <w:szCs w:val="24"/>
        </w:rPr>
      </w:pPr>
    </w:p>
    <w:p w14:paraId="2600380F" w14:textId="77777777" w:rsidR="00644A33" w:rsidRPr="00DF167F" w:rsidRDefault="00644A33" w:rsidP="00644A33">
      <w:pPr>
        <w:jc w:val="both"/>
        <w:rPr>
          <w:rFonts w:ascii="Calibri" w:hAnsi="Calibri" w:cs="Calibri"/>
          <w:sz w:val="24"/>
          <w:szCs w:val="24"/>
        </w:rPr>
      </w:pPr>
      <w:r w:rsidRPr="00DF167F">
        <w:rPr>
          <w:rFonts w:ascii="Calibri" w:hAnsi="Calibri" w:cs="Calibri"/>
          <w:sz w:val="24"/>
          <w:szCs w:val="24"/>
        </w:rPr>
        <w:t>Abaixo, segue o detalhamento por Porto:</w:t>
      </w:r>
    </w:p>
    <w:p w14:paraId="7173606D" w14:textId="77777777" w:rsidR="00644A33" w:rsidRPr="00DF167F" w:rsidRDefault="00644A33" w:rsidP="00644A33">
      <w:pPr>
        <w:jc w:val="both"/>
        <w:rPr>
          <w:rFonts w:ascii="Calibri" w:hAnsi="Calibri" w:cs="Calibri"/>
          <w:sz w:val="24"/>
          <w:szCs w:val="24"/>
        </w:rPr>
      </w:pPr>
    </w:p>
    <w:tbl>
      <w:tblPr>
        <w:tblW w:w="9918" w:type="dxa"/>
        <w:jc w:val="center"/>
        <w:tblLayout w:type="fixed"/>
        <w:tblCellMar>
          <w:left w:w="70" w:type="dxa"/>
          <w:right w:w="70" w:type="dxa"/>
        </w:tblCellMar>
        <w:tblLook w:val="04A0" w:firstRow="1" w:lastRow="0" w:firstColumn="1" w:lastColumn="0" w:noHBand="0" w:noVBand="1"/>
      </w:tblPr>
      <w:tblGrid>
        <w:gridCol w:w="2689"/>
        <w:gridCol w:w="1275"/>
        <w:gridCol w:w="1418"/>
        <w:gridCol w:w="1417"/>
        <w:gridCol w:w="1560"/>
        <w:gridCol w:w="1559"/>
      </w:tblGrid>
      <w:tr w:rsidR="00644A33" w:rsidRPr="00DF167F" w14:paraId="1D9E6D0E"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32A6" w14:textId="74FA6A79" w:rsidR="00644A33" w:rsidRPr="00DF167F" w:rsidRDefault="00644A33" w:rsidP="00644A33">
            <w:pPr>
              <w:widowControl/>
              <w:jc w:val="center"/>
              <w:rPr>
                <w:rFonts w:ascii="Calibri" w:hAnsi="Calibri" w:cs="Calibri"/>
                <w:b/>
                <w:snapToGrid/>
                <w:color w:val="000000"/>
                <w:szCs w:val="24"/>
              </w:rPr>
            </w:pPr>
            <w:r w:rsidRPr="00DF167F">
              <w:rPr>
                <w:rFonts w:ascii="Calibri" w:hAnsi="Calibri" w:cs="Calibri"/>
                <w:b/>
                <w:snapToGrid/>
                <w:color w:val="000000"/>
                <w:szCs w:val="24"/>
              </w:rPr>
              <w:t>Exercício de 2024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F10A7"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Porto do Rio de Janeiro</w:t>
            </w:r>
          </w:p>
        </w:tc>
        <w:tc>
          <w:tcPr>
            <w:tcW w:w="1418" w:type="dxa"/>
            <w:tcBorders>
              <w:top w:val="single" w:sz="4" w:space="0" w:color="auto"/>
              <w:left w:val="single" w:sz="4" w:space="0" w:color="auto"/>
              <w:bottom w:val="single" w:sz="4" w:space="0" w:color="auto"/>
              <w:right w:val="single" w:sz="4" w:space="0" w:color="auto"/>
            </w:tcBorders>
          </w:tcPr>
          <w:p w14:paraId="2FDEA45F"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Porto de Itaguaí</w:t>
            </w:r>
          </w:p>
        </w:tc>
        <w:tc>
          <w:tcPr>
            <w:tcW w:w="1417" w:type="dxa"/>
            <w:tcBorders>
              <w:top w:val="single" w:sz="4" w:space="0" w:color="auto"/>
              <w:left w:val="single" w:sz="4" w:space="0" w:color="auto"/>
              <w:bottom w:val="single" w:sz="4" w:space="0" w:color="auto"/>
              <w:right w:val="single" w:sz="4" w:space="0" w:color="auto"/>
            </w:tcBorders>
          </w:tcPr>
          <w:p w14:paraId="0B5491DA"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Porto de Niterói</w:t>
            </w:r>
          </w:p>
        </w:tc>
        <w:tc>
          <w:tcPr>
            <w:tcW w:w="1560" w:type="dxa"/>
            <w:tcBorders>
              <w:top w:val="single" w:sz="4" w:space="0" w:color="auto"/>
              <w:left w:val="single" w:sz="4" w:space="0" w:color="auto"/>
              <w:bottom w:val="single" w:sz="4" w:space="0" w:color="auto"/>
              <w:right w:val="single" w:sz="4" w:space="0" w:color="auto"/>
            </w:tcBorders>
          </w:tcPr>
          <w:p w14:paraId="466C1AA8"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Porto de Angra dos Reis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77D4B"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Total</w:t>
            </w:r>
          </w:p>
        </w:tc>
      </w:tr>
      <w:tr w:rsidR="00644A33" w:rsidRPr="00DF167F" w14:paraId="48E9E6D1"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A7E83" w14:textId="77777777" w:rsidR="00644A33" w:rsidRPr="00DF167F" w:rsidRDefault="00644A33" w:rsidP="00644A33">
            <w:pPr>
              <w:widowControl/>
              <w:rPr>
                <w:rFonts w:ascii="Calibri" w:hAnsi="Calibri" w:cs="Calibri"/>
                <w:snapToGrid/>
                <w:color w:val="000000"/>
                <w:szCs w:val="24"/>
              </w:rPr>
            </w:pPr>
            <w:r w:rsidRPr="00DF167F">
              <w:rPr>
                <w:rFonts w:ascii="Calibri" w:hAnsi="Calibri" w:cs="Calibri"/>
                <w:snapToGrid/>
                <w:color w:val="000000"/>
                <w:szCs w:val="24"/>
              </w:rPr>
              <w:t>Receita com arrendamentos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44BEC" w14:textId="170059CB" w:rsidR="00644A33" w:rsidRPr="00DF167F" w:rsidRDefault="00644A33" w:rsidP="00644A33">
            <w:pPr>
              <w:widowControl/>
              <w:jc w:val="right"/>
              <w:rPr>
                <w:rFonts w:ascii="Calibri" w:hAnsi="Calibri" w:cs="Calibri"/>
                <w:snapToGrid/>
                <w:color w:val="000000"/>
                <w:szCs w:val="24"/>
              </w:rPr>
            </w:pPr>
            <w:r w:rsidRPr="00DF167F">
              <w:rPr>
                <w:rFonts w:ascii="Calibri" w:hAnsi="Calibri" w:cs="Calibri"/>
                <w:snapToGrid/>
                <w:color w:val="000000"/>
                <w:szCs w:val="24"/>
              </w:rPr>
              <w:t>282.154</w:t>
            </w:r>
          </w:p>
        </w:tc>
        <w:tc>
          <w:tcPr>
            <w:tcW w:w="1418" w:type="dxa"/>
            <w:tcBorders>
              <w:top w:val="single" w:sz="4" w:space="0" w:color="auto"/>
              <w:left w:val="single" w:sz="4" w:space="0" w:color="auto"/>
              <w:bottom w:val="single" w:sz="4" w:space="0" w:color="auto"/>
              <w:right w:val="single" w:sz="4" w:space="0" w:color="auto"/>
            </w:tcBorders>
          </w:tcPr>
          <w:p w14:paraId="12C15888" w14:textId="1368DE4C"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521.602</w:t>
            </w:r>
          </w:p>
        </w:tc>
        <w:tc>
          <w:tcPr>
            <w:tcW w:w="1417" w:type="dxa"/>
            <w:tcBorders>
              <w:top w:val="single" w:sz="4" w:space="0" w:color="auto"/>
              <w:left w:val="single" w:sz="4" w:space="0" w:color="auto"/>
              <w:bottom w:val="single" w:sz="4" w:space="0" w:color="auto"/>
              <w:right w:val="single" w:sz="4" w:space="0" w:color="auto"/>
            </w:tcBorders>
          </w:tcPr>
          <w:p w14:paraId="1E6E0AF0" w14:textId="27DA6936"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4.932</w:t>
            </w:r>
          </w:p>
        </w:tc>
        <w:tc>
          <w:tcPr>
            <w:tcW w:w="1560" w:type="dxa"/>
            <w:tcBorders>
              <w:top w:val="single" w:sz="4" w:space="0" w:color="auto"/>
              <w:left w:val="single" w:sz="4" w:space="0" w:color="auto"/>
              <w:bottom w:val="single" w:sz="4" w:space="0" w:color="auto"/>
              <w:right w:val="single" w:sz="4" w:space="0" w:color="auto"/>
            </w:tcBorders>
          </w:tcPr>
          <w:p w14:paraId="7EA64F22" w14:textId="77ED26C9"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5.885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6C329" w14:textId="3B38BCD3" w:rsidR="00644A33" w:rsidRPr="00DF167F" w:rsidRDefault="00644A33" w:rsidP="00644A33">
            <w:pPr>
              <w:widowControl/>
              <w:jc w:val="right"/>
              <w:rPr>
                <w:rFonts w:ascii="Calibri" w:hAnsi="Calibri" w:cs="Calibri"/>
                <w:b/>
                <w:snapToGrid/>
                <w:color w:val="000000"/>
                <w:szCs w:val="24"/>
              </w:rPr>
            </w:pPr>
            <w:r w:rsidRPr="00DF167F">
              <w:rPr>
                <w:rFonts w:ascii="Calibri" w:hAnsi="Calibri" w:cs="Calibri"/>
                <w:b/>
                <w:color w:val="000000"/>
                <w:szCs w:val="24"/>
              </w:rPr>
              <w:t>814.573</w:t>
            </w:r>
          </w:p>
        </w:tc>
      </w:tr>
      <w:tr w:rsidR="00644A33" w:rsidRPr="00DF167F" w14:paraId="5209BC4B"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8C17B" w14:textId="77777777" w:rsidR="00644A33" w:rsidRPr="00DF167F" w:rsidRDefault="00644A33" w:rsidP="00644A33">
            <w:pPr>
              <w:widowControl/>
              <w:rPr>
                <w:rFonts w:ascii="Calibri" w:hAnsi="Calibri" w:cs="Calibri"/>
                <w:snapToGrid/>
                <w:color w:val="000000"/>
                <w:szCs w:val="24"/>
              </w:rPr>
            </w:pPr>
            <w:r w:rsidRPr="00DF167F">
              <w:rPr>
                <w:rFonts w:ascii="Calibri" w:hAnsi="Calibri" w:cs="Calibri"/>
                <w:snapToGrid/>
                <w:color w:val="000000"/>
                <w:szCs w:val="24"/>
              </w:rPr>
              <w:t>Receitas tarifárias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3788F" w14:textId="084AC328" w:rsidR="00644A33" w:rsidRPr="00DF167F" w:rsidRDefault="00644A33" w:rsidP="00644A33">
            <w:pPr>
              <w:widowControl/>
              <w:jc w:val="right"/>
              <w:rPr>
                <w:rFonts w:ascii="Calibri" w:hAnsi="Calibri" w:cs="Calibri"/>
                <w:snapToGrid/>
                <w:color w:val="000000"/>
                <w:szCs w:val="24"/>
              </w:rPr>
            </w:pPr>
            <w:r w:rsidRPr="00DF167F">
              <w:rPr>
                <w:rFonts w:ascii="Calibri" w:hAnsi="Calibri" w:cs="Calibri"/>
                <w:snapToGrid/>
                <w:color w:val="000000"/>
                <w:szCs w:val="24"/>
              </w:rPr>
              <w:t>101.451</w:t>
            </w:r>
          </w:p>
        </w:tc>
        <w:tc>
          <w:tcPr>
            <w:tcW w:w="1418" w:type="dxa"/>
            <w:tcBorders>
              <w:top w:val="single" w:sz="4" w:space="0" w:color="auto"/>
              <w:left w:val="single" w:sz="4" w:space="0" w:color="auto"/>
              <w:bottom w:val="single" w:sz="4" w:space="0" w:color="auto"/>
              <w:right w:val="single" w:sz="4" w:space="0" w:color="auto"/>
            </w:tcBorders>
          </w:tcPr>
          <w:p w14:paraId="5BA4B680" w14:textId="18F422C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53.426</w:t>
            </w:r>
          </w:p>
        </w:tc>
        <w:tc>
          <w:tcPr>
            <w:tcW w:w="1417" w:type="dxa"/>
            <w:tcBorders>
              <w:top w:val="single" w:sz="4" w:space="0" w:color="auto"/>
              <w:left w:val="single" w:sz="4" w:space="0" w:color="auto"/>
              <w:bottom w:val="single" w:sz="4" w:space="0" w:color="auto"/>
              <w:right w:val="single" w:sz="4" w:space="0" w:color="auto"/>
            </w:tcBorders>
          </w:tcPr>
          <w:p w14:paraId="58FA4150" w14:textId="691C48F6"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5.903</w:t>
            </w:r>
          </w:p>
        </w:tc>
        <w:tc>
          <w:tcPr>
            <w:tcW w:w="1560" w:type="dxa"/>
            <w:tcBorders>
              <w:top w:val="single" w:sz="4" w:space="0" w:color="auto"/>
              <w:left w:val="single" w:sz="4" w:space="0" w:color="auto"/>
              <w:bottom w:val="single" w:sz="4" w:space="0" w:color="auto"/>
              <w:right w:val="single" w:sz="4" w:space="0" w:color="auto"/>
            </w:tcBorders>
          </w:tcPr>
          <w:p w14:paraId="13A87AB9" w14:textId="4A1A7111"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265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8CAD2" w14:textId="31ADB0FC" w:rsidR="00644A33" w:rsidRPr="00DF167F" w:rsidRDefault="00644A33" w:rsidP="00644A33">
            <w:pPr>
              <w:widowControl/>
              <w:jc w:val="right"/>
              <w:rPr>
                <w:rFonts w:ascii="Calibri" w:hAnsi="Calibri" w:cs="Calibri"/>
                <w:b/>
                <w:snapToGrid/>
                <w:color w:val="000000"/>
                <w:szCs w:val="24"/>
              </w:rPr>
            </w:pPr>
            <w:r w:rsidRPr="00DF167F">
              <w:rPr>
                <w:rFonts w:ascii="Calibri" w:hAnsi="Calibri" w:cs="Calibri"/>
                <w:b/>
                <w:color w:val="000000"/>
                <w:szCs w:val="24"/>
              </w:rPr>
              <w:t>161.045</w:t>
            </w:r>
          </w:p>
        </w:tc>
      </w:tr>
      <w:tr w:rsidR="00644A33" w:rsidRPr="00DF167F" w14:paraId="627ECF3B"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97990" w14:textId="77777777" w:rsidR="00644A33" w:rsidRPr="00DF167F" w:rsidRDefault="00644A33" w:rsidP="00644A33">
            <w:pPr>
              <w:widowControl/>
              <w:rPr>
                <w:rFonts w:ascii="Calibri" w:hAnsi="Calibri" w:cs="Calibri"/>
                <w:b/>
                <w:snapToGrid/>
                <w:color w:val="000000"/>
                <w:szCs w:val="24"/>
              </w:rPr>
            </w:pPr>
            <w:r w:rsidRPr="00DF167F">
              <w:rPr>
                <w:rFonts w:ascii="Calibri" w:hAnsi="Calibri" w:cs="Calibri"/>
                <w:b/>
                <w:snapToGrid/>
                <w:color w:val="000000"/>
                <w:szCs w:val="24"/>
              </w:rPr>
              <w:t>Receita total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96DDD" w14:textId="65E6273F"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383.605</w:t>
            </w:r>
          </w:p>
        </w:tc>
        <w:tc>
          <w:tcPr>
            <w:tcW w:w="1418" w:type="dxa"/>
            <w:tcBorders>
              <w:top w:val="single" w:sz="4" w:space="0" w:color="auto"/>
              <w:left w:val="single" w:sz="4" w:space="0" w:color="auto"/>
              <w:bottom w:val="single" w:sz="4" w:space="0" w:color="auto"/>
              <w:right w:val="single" w:sz="4" w:space="0" w:color="auto"/>
            </w:tcBorders>
          </w:tcPr>
          <w:p w14:paraId="6FC8AE58" w14:textId="387E6D22"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575.028</w:t>
            </w:r>
          </w:p>
        </w:tc>
        <w:tc>
          <w:tcPr>
            <w:tcW w:w="1417" w:type="dxa"/>
            <w:tcBorders>
              <w:top w:val="single" w:sz="4" w:space="0" w:color="auto"/>
              <w:left w:val="single" w:sz="4" w:space="0" w:color="auto"/>
              <w:bottom w:val="single" w:sz="4" w:space="0" w:color="auto"/>
              <w:right w:val="single" w:sz="4" w:space="0" w:color="auto"/>
            </w:tcBorders>
          </w:tcPr>
          <w:p w14:paraId="00D557DD" w14:textId="3786C204"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10.835</w:t>
            </w:r>
          </w:p>
        </w:tc>
        <w:tc>
          <w:tcPr>
            <w:tcW w:w="1560" w:type="dxa"/>
            <w:tcBorders>
              <w:top w:val="single" w:sz="4" w:space="0" w:color="auto"/>
              <w:left w:val="single" w:sz="4" w:space="0" w:color="auto"/>
              <w:bottom w:val="single" w:sz="4" w:space="0" w:color="auto"/>
              <w:right w:val="single" w:sz="4" w:space="0" w:color="auto"/>
            </w:tcBorders>
          </w:tcPr>
          <w:p w14:paraId="1398705C" w14:textId="6B004F8A"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6.150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B404E" w14:textId="1BB11FA7"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975.618</w:t>
            </w:r>
          </w:p>
        </w:tc>
      </w:tr>
      <w:tr w:rsidR="00644A33" w:rsidRPr="00DF167F" w14:paraId="22671E7C"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0F954" w14:textId="77777777" w:rsidR="00644A33" w:rsidRPr="00DF167F" w:rsidRDefault="00644A33" w:rsidP="00644A33">
            <w:pPr>
              <w:widowControl/>
              <w:rPr>
                <w:rFonts w:ascii="Calibri" w:hAnsi="Calibri" w:cs="Calibri"/>
                <w:snapToGrid/>
                <w:color w:val="000000"/>
                <w:szCs w:val="24"/>
              </w:rPr>
            </w:pPr>
            <w:r w:rsidRPr="00DF167F">
              <w:rPr>
                <w:rFonts w:ascii="Calibri" w:hAnsi="Calibri" w:cs="Calibri"/>
                <w:snapToGrid/>
                <w:color w:val="000000"/>
                <w:szCs w:val="24"/>
              </w:rPr>
              <w:t>Impostos federais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9DEC4" w14:textId="3415ADBA" w:rsidR="00644A33" w:rsidRPr="00DF167F" w:rsidRDefault="00644A33" w:rsidP="00644A33">
            <w:pPr>
              <w:widowControl/>
              <w:jc w:val="right"/>
              <w:rPr>
                <w:rFonts w:ascii="Calibri" w:hAnsi="Calibri" w:cs="Calibri"/>
                <w:snapToGrid/>
                <w:color w:val="000000"/>
                <w:szCs w:val="24"/>
              </w:rPr>
            </w:pPr>
            <w:r w:rsidRPr="00DF167F">
              <w:rPr>
                <w:rFonts w:ascii="Calibri" w:hAnsi="Calibri" w:cs="Calibri"/>
                <w:snapToGrid/>
                <w:color w:val="000000"/>
                <w:szCs w:val="24"/>
              </w:rPr>
              <w:t>(36.121)</w:t>
            </w:r>
          </w:p>
        </w:tc>
        <w:tc>
          <w:tcPr>
            <w:tcW w:w="1418" w:type="dxa"/>
            <w:tcBorders>
              <w:top w:val="single" w:sz="4" w:space="0" w:color="auto"/>
              <w:left w:val="single" w:sz="4" w:space="0" w:color="auto"/>
              <w:bottom w:val="single" w:sz="4" w:space="0" w:color="auto"/>
              <w:right w:val="single" w:sz="4" w:space="0" w:color="auto"/>
            </w:tcBorders>
          </w:tcPr>
          <w:p w14:paraId="6573B11C" w14:textId="6A3992BF"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(53.361)</w:t>
            </w:r>
          </w:p>
        </w:tc>
        <w:tc>
          <w:tcPr>
            <w:tcW w:w="1417" w:type="dxa"/>
            <w:tcBorders>
              <w:top w:val="single" w:sz="4" w:space="0" w:color="auto"/>
              <w:left w:val="single" w:sz="4" w:space="0" w:color="auto"/>
              <w:bottom w:val="single" w:sz="4" w:space="0" w:color="auto"/>
              <w:right w:val="single" w:sz="4" w:space="0" w:color="auto"/>
            </w:tcBorders>
          </w:tcPr>
          <w:p w14:paraId="225E69F2" w14:textId="49D052C5"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(1.120)</w:t>
            </w:r>
          </w:p>
        </w:tc>
        <w:tc>
          <w:tcPr>
            <w:tcW w:w="1560" w:type="dxa"/>
            <w:tcBorders>
              <w:top w:val="single" w:sz="4" w:space="0" w:color="auto"/>
              <w:left w:val="single" w:sz="4" w:space="0" w:color="auto"/>
              <w:bottom w:val="single" w:sz="4" w:space="0" w:color="auto"/>
              <w:right w:val="single" w:sz="4" w:space="0" w:color="auto"/>
            </w:tcBorders>
          </w:tcPr>
          <w:p w14:paraId="1B133C89" w14:textId="1174F2AE" w:rsidR="00644A33" w:rsidRPr="00DF167F" w:rsidRDefault="00644A33" w:rsidP="00933811">
            <w:pPr>
              <w:widowControl/>
              <w:jc w:val="right"/>
              <w:rPr>
                <w:rFonts w:ascii="Calibri" w:hAnsi="Calibri" w:cs="Calibri"/>
                <w:color w:val="000000"/>
                <w:szCs w:val="24"/>
              </w:rPr>
            </w:pPr>
            <w:r w:rsidRPr="00DF167F">
              <w:rPr>
                <w:rFonts w:ascii="Calibri" w:hAnsi="Calibri" w:cs="Calibri"/>
                <w:color w:val="000000"/>
                <w:szCs w:val="24"/>
              </w:rPr>
              <w:t>(5</w:t>
            </w:r>
            <w:r w:rsidR="00933811" w:rsidRPr="00DF167F">
              <w:rPr>
                <w:rFonts w:ascii="Calibri" w:hAnsi="Calibri" w:cs="Calibri"/>
                <w:color w:val="000000"/>
                <w:szCs w:val="24"/>
              </w:rPr>
              <w:t>57</w:t>
            </w:r>
            <w:r w:rsidRPr="00DF167F">
              <w:rPr>
                <w:rFonts w:ascii="Calibri" w:hAnsi="Calibri" w:cs="Calibri"/>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62285" w14:textId="1FB671AA" w:rsidR="00644A33" w:rsidRPr="00DF167F" w:rsidRDefault="00644A33" w:rsidP="00933811">
            <w:pPr>
              <w:widowControl/>
              <w:jc w:val="right"/>
              <w:rPr>
                <w:rFonts w:ascii="Calibri" w:hAnsi="Calibri" w:cs="Calibri"/>
                <w:b/>
                <w:snapToGrid/>
                <w:color w:val="000000"/>
                <w:szCs w:val="24"/>
              </w:rPr>
            </w:pPr>
            <w:r w:rsidRPr="00DF167F">
              <w:rPr>
                <w:rFonts w:ascii="Calibri" w:hAnsi="Calibri" w:cs="Calibri"/>
                <w:b/>
                <w:color w:val="000000"/>
                <w:szCs w:val="24"/>
              </w:rPr>
              <w:t>(91.1</w:t>
            </w:r>
            <w:r w:rsidR="00933811" w:rsidRPr="00DF167F">
              <w:rPr>
                <w:rFonts w:ascii="Calibri" w:hAnsi="Calibri" w:cs="Calibri"/>
                <w:b/>
                <w:color w:val="000000"/>
                <w:szCs w:val="24"/>
              </w:rPr>
              <w:t>59</w:t>
            </w:r>
            <w:r w:rsidRPr="00DF167F">
              <w:rPr>
                <w:rFonts w:ascii="Calibri" w:hAnsi="Calibri" w:cs="Calibri"/>
                <w:b/>
                <w:color w:val="000000"/>
                <w:szCs w:val="24"/>
              </w:rPr>
              <w:t>)</w:t>
            </w:r>
          </w:p>
        </w:tc>
      </w:tr>
      <w:tr w:rsidR="00644A33" w:rsidRPr="00DF167F" w14:paraId="7A7D0D62"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9508A" w14:textId="77777777" w:rsidR="00644A33" w:rsidRPr="00DF167F" w:rsidRDefault="00644A33" w:rsidP="00644A33">
            <w:pPr>
              <w:widowControl/>
              <w:rPr>
                <w:rFonts w:ascii="Calibri" w:hAnsi="Calibri" w:cs="Calibri"/>
                <w:snapToGrid/>
                <w:color w:val="000000"/>
                <w:szCs w:val="24"/>
              </w:rPr>
            </w:pPr>
            <w:r w:rsidRPr="00DF167F">
              <w:rPr>
                <w:rFonts w:ascii="Calibri" w:hAnsi="Calibri" w:cs="Calibri"/>
                <w:snapToGrid/>
                <w:color w:val="000000"/>
                <w:szCs w:val="24"/>
              </w:rPr>
              <w:t>Impostos municipais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3A1A4" w14:textId="77777777" w:rsidR="00644A33" w:rsidRPr="00DF167F" w:rsidRDefault="00644A33" w:rsidP="00644A33">
            <w:pPr>
              <w:widowControl/>
              <w:jc w:val="right"/>
              <w:rPr>
                <w:rFonts w:ascii="Calibri" w:hAnsi="Calibri" w:cs="Calibri"/>
                <w:snapToGrid/>
                <w:color w:val="000000"/>
                <w:szCs w:val="24"/>
              </w:rPr>
            </w:pPr>
            <w:r w:rsidRPr="00DF167F">
              <w:rPr>
                <w:rFonts w:ascii="Calibri" w:hAnsi="Calibri" w:cs="Calibri"/>
                <w:snapToGrid/>
                <w:color w:val="000000"/>
                <w:szCs w:val="24"/>
              </w:rPr>
              <w:t>-</w:t>
            </w:r>
          </w:p>
        </w:tc>
        <w:tc>
          <w:tcPr>
            <w:tcW w:w="1418" w:type="dxa"/>
            <w:tcBorders>
              <w:top w:val="single" w:sz="4" w:space="0" w:color="auto"/>
              <w:left w:val="single" w:sz="4" w:space="0" w:color="auto"/>
              <w:bottom w:val="single" w:sz="4" w:space="0" w:color="auto"/>
              <w:right w:val="single" w:sz="4" w:space="0" w:color="auto"/>
            </w:tcBorders>
          </w:tcPr>
          <w:p w14:paraId="7A3CCC71" w14:textId="3A17B628"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(2.095)</w:t>
            </w:r>
          </w:p>
        </w:tc>
        <w:tc>
          <w:tcPr>
            <w:tcW w:w="1417" w:type="dxa"/>
            <w:tcBorders>
              <w:top w:val="single" w:sz="4" w:space="0" w:color="auto"/>
              <w:left w:val="single" w:sz="4" w:space="0" w:color="auto"/>
              <w:bottom w:val="single" w:sz="4" w:space="0" w:color="auto"/>
              <w:right w:val="single" w:sz="4" w:space="0" w:color="auto"/>
            </w:tcBorders>
          </w:tcPr>
          <w:p w14:paraId="097C1047"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w:t>
            </w:r>
          </w:p>
        </w:tc>
        <w:tc>
          <w:tcPr>
            <w:tcW w:w="1560" w:type="dxa"/>
            <w:tcBorders>
              <w:top w:val="single" w:sz="4" w:space="0" w:color="auto"/>
              <w:left w:val="single" w:sz="4" w:space="0" w:color="auto"/>
              <w:bottom w:val="single" w:sz="4" w:space="0" w:color="auto"/>
              <w:right w:val="single" w:sz="4" w:space="0" w:color="auto"/>
            </w:tcBorders>
          </w:tcPr>
          <w:p w14:paraId="778925C4"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AD653" w14:textId="665941A7" w:rsidR="00644A33" w:rsidRPr="00DF167F" w:rsidRDefault="00644A33" w:rsidP="00644A33">
            <w:pPr>
              <w:widowControl/>
              <w:jc w:val="right"/>
              <w:rPr>
                <w:rFonts w:ascii="Calibri" w:hAnsi="Calibri" w:cs="Calibri"/>
                <w:b/>
                <w:snapToGrid/>
                <w:color w:val="000000"/>
                <w:szCs w:val="24"/>
              </w:rPr>
            </w:pPr>
            <w:r w:rsidRPr="00DF167F">
              <w:rPr>
                <w:rFonts w:ascii="Calibri" w:hAnsi="Calibri" w:cs="Calibri"/>
                <w:b/>
                <w:color w:val="000000"/>
                <w:szCs w:val="24"/>
              </w:rPr>
              <w:t>(2.095)</w:t>
            </w:r>
          </w:p>
        </w:tc>
      </w:tr>
      <w:tr w:rsidR="00644A33" w:rsidRPr="00DF167F" w14:paraId="55DE5F84"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763A3" w14:textId="77777777" w:rsidR="00644A33" w:rsidRPr="00DF167F" w:rsidRDefault="00644A33" w:rsidP="00644A33">
            <w:pPr>
              <w:widowControl/>
              <w:rPr>
                <w:rFonts w:ascii="Calibri" w:hAnsi="Calibri" w:cs="Calibri"/>
                <w:b/>
                <w:bCs/>
                <w:snapToGrid/>
                <w:color w:val="000000"/>
                <w:szCs w:val="24"/>
              </w:rPr>
            </w:pPr>
            <w:r w:rsidRPr="00DF167F">
              <w:rPr>
                <w:rFonts w:ascii="Calibri" w:hAnsi="Calibri" w:cs="Calibri"/>
                <w:b/>
                <w:bCs/>
                <w:snapToGrid/>
                <w:color w:val="000000"/>
                <w:szCs w:val="24"/>
              </w:rPr>
              <w:t>Receita operacional líquida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62195" w14:textId="12E9C3B5" w:rsidR="00644A33" w:rsidRPr="00DF167F" w:rsidRDefault="00FC47B7" w:rsidP="00FC47B7">
            <w:pPr>
              <w:widowControl/>
              <w:jc w:val="right"/>
              <w:rPr>
                <w:rFonts w:ascii="Calibri" w:hAnsi="Calibri" w:cs="Calibri"/>
                <w:b/>
                <w:bCs/>
                <w:snapToGrid/>
                <w:color w:val="000000"/>
                <w:szCs w:val="24"/>
              </w:rPr>
            </w:pPr>
            <w:r w:rsidRPr="00DF167F">
              <w:rPr>
                <w:rFonts w:ascii="Calibri" w:hAnsi="Calibri" w:cs="Calibri"/>
                <w:b/>
                <w:bCs/>
                <w:snapToGrid/>
                <w:color w:val="000000"/>
                <w:szCs w:val="24"/>
              </w:rPr>
              <w:t>347.484</w:t>
            </w:r>
          </w:p>
        </w:tc>
        <w:tc>
          <w:tcPr>
            <w:tcW w:w="1418" w:type="dxa"/>
            <w:tcBorders>
              <w:top w:val="single" w:sz="4" w:space="0" w:color="auto"/>
              <w:left w:val="single" w:sz="4" w:space="0" w:color="auto"/>
              <w:bottom w:val="single" w:sz="4" w:space="0" w:color="auto"/>
              <w:right w:val="single" w:sz="4" w:space="0" w:color="auto"/>
            </w:tcBorders>
          </w:tcPr>
          <w:p w14:paraId="54B321E7" w14:textId="02C50710" w:rsidR="00644A33" w:rsidRPr="00DF167F" w:rsidRDefault="00FC47B7" w:rsidP="00FC47B7">
            <w:pPr>
              <w:widowControl/>
              <w:jc w:val="right"/>
              <w:rPr>
                <w:rFonts w:ascii="Calibri" w:hAnsi="Calibri" w:cs="Calibri"/>
                <w:b/>
                <w:bCs/>
                <w:snapToGrid/>
                <w:color w:val="000000"/>
                <w:szCs w:val="24"/>
              </w:rPr>
            </w:pPr>
            <w:r w:rsidRPr="00DF167F">
              <w:rPr>
                <w:rFonts w:ascii="Calibri" w:hAnsi="Calibri" w:cs="Calibri"/>
                <w:b/>
                <w:bCs/>
                <w:snapToGrid/>
                <w:color w:val="000000"/>
                <w:szCs w:val="24"/>
              </w:rPr>
              <w:t>519.572</w:t>
            </w:r>
          </w:p>
        </w:tc>
        <w:tc>
          <w:tcPr>
            <w:tcW w:w="1417" w:type="dxa"/>
            <w:tcBorders>
              <w:top w:val="single" w:sz="4" w:space="0" w:color="auto"/>
              <w:left w:val="single" w:sz="4" w:space="0" w:color="auto"/>
              <w:bottom w:val="single" w:sz="4" w:space="0" w:color="auto"/>
              <w:right w:val="single" w:sz="4" w:space="0" w:color="auto"/>
            </w:tcBorders>
          </w:tcPr>
          <w:p w14:paraId="77286D69" w14:textId="233D30A3" w:rsidR="00644A33" w:rsidRPr="00DF167F" w:rsidRDefault="00FC47B7" w:rsidP="00FC47B7">
            <w:pPr>
              <w:widowControl/>
              <w:jc w:val="right"/>
              <w:rPr>
                <w:rFonts w:ascii="Calibri" w:hAnsi="Calibri" w:cs="Calibri"/>
                <w:b/>
                <w:bCs/>
                <w:snapToGrid/>
                <w:color w:val="000000"/>
                <w:szCs w:val="24"/>
              </w:rPr>
            </w:pPr>
            <w:r w:rsidRPr="00DF167F">
              <w:rPr>
                <w:rFonts w:ascii="Calibri" w:hAnsi="Calibri" w:cs="Calibri"/>
                <w:b/>
                <w:bCs/>
                <w:snapToGrid/>
                <w:color w:val="000000"/>
                <w:szCs w:val="24"/>
              </w:rPr>
              <w:t>9.715</w:t>
            </w:r>
          </w:p>
        </w:tc>
        <w:tc>
          <w:tcPr>
            <w:tcW w:w="1560" w:type="dxa"/>
            <w:tcBorders>
              <w:top w:val="single" w:sz="4" w:space="0" w:color="auto"/>
              <w:left w:val="single" w:sz="4" w:space="0" w:color="auto"/>
              <w:bottom w:val="single" w:sz="4" w:space="0" w:color="auto"/>
              <w:right w:val="single" w:sz="4" w:space="0" w:color="auto"/>
            </w:tcBorders>
          </w:tcPr>
          <w:p w14:paraId="64FA54D2" w14:textId="23DAA496" w:rsidR="00644A33" w:rsidRPr="00DF167F" w:rsidRDefault="00FC47B7" w:rsidP="00933811">
            <w:pPr>
              <w:widowControl/>
              <w:jc w:val="right"/>
              <w:rPr>
                <w:rFonts w:ascii="Calibri" w:hAnsi="Calibri" w:cs="Calibri"/>
                <w:b/>
                <w:bCs/>
                <w:snapToGrid/>
                <w:color w:val="000000"/>
                <w:szCs w:val="24"/>
              </w:rPr>
            </w:pPr>
            <w:r w:rsidRPr="00DF167F">
              <w:rPr>
                <w:rFonts w:ascii="Calibri" w:hAnsi="Calibri" w:cs="Calibri"/>
                <w:b/>
                <w:bCs/>
                <w:snapToGrid/>
                <w:color w:val="000000"/>
                <w:szCs w:val="24"/>
              </w:rPr>
              <w:t>5</w:t>
            </w:r>
            <w:r w:rsidR="00644A33" w:rsidRPr="00DF167F">
              <w:rPr>
                <w:rFonts w:ascii="Calibri" w:hAnsi="Calibri" w:cs="Calibri"/>
                <w:b/>
                <w:bCs/>
                <w:snapToGrid/>
                <w:color w:val="000000"/>
                <w:szCs w:val="24"/>
              </w:rPr>
              <w:t>.</w:t>
            </w:r>
            <w:r w:rsidR="00933811" w:rsidRPr="00DF167F">
              <w:rPr>
                <w:rFonts w:ascii="Calibri" w:hAnsi="Calibri" w:cs="Calibri"/>
                <w:b/>
                <w:bCs/>
                <w:snapToGrid/>
                <w:color w:val="000000"/>
                <w:szCs w:val="24"/>
              </w:rPr>
              <w:t>593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4E9E8" w14:textId="4AA699E8" w:rsidR="00644A33" w:rsidRPr="00DF167F" w:rsidRDefault="00644A33" w:rsidP="00644A33">
            <w:pPr>
              <w:widowControl/>
              <w:jc w:val="right"/>
              <w:rPr>
                <w:rFonts w:ascii="Calibri" w:hAnsi="Calibri" w:cs="Calibri"/>
                <w:b/>
                <w:bCs/>
                <w:snapToGrid/>
                <w:color w:val="000000"/>
                <w:szCs w:val="24"/>
              </w:rPr>
            </w:pPr>
            <w:r w:rsidRPr="00DF167F">
              <w:rPr>
                <w:rFonts w:ascii="Calibri" w:hAnsi="Calibri" w:cs="Calibri"/>
                <w:b/>
                <w:bCs/>
                <w:color w:val="000000"/>
                <w:szCs w:val="24"/>
              </w:rPr>
              <w:t>882.364</w:t>
            </w:r>
          </w:p>
        </w:tc>
      </w:tr>
    </w:tbl>
    <w:p w14:paraId="2F9E8750" w14:textId="77777777" w:rsidR="00644A33" w:rsidRPr="00DF167F" w:rsidRDefault="00644A33" w:rsidP="004545B7">
      <w:pPr>
        <w:jc w:val="both"/>
        <w:rPr>
          <w:rFonts w:ascii="Calibri" w:hAnsi="Calibri" w:cs="Calibri"/>
          <w:sz w:val="24"/>
          <w:szCs w:val="24"/>
        </w:rPr>
      </w:pPr>
    </w:p>
    <w:tbl>
      <w:tblPr>
        <w:tblW w:w="9918" w:type="dxa"/>
        <w:jc w:val="center"/>
        <w:tblLayout w:type="fixed"/>
        <w:tblCellMar>
          <w:left w:w="70" w:type="dxa"/>
          <w:right w:w="70" w:type="dxa"/>
        </w:tblCellMar>
        <w:tblLook w:val="04A0" w:firstRow="1" w:lastRow="0" w:firstColumn="1" w:lastColumn="0" w:noHBand="0" w:noVBand="1"/>
      </w:tblPr>
      <w:tblGrid>
        <w:gridCol w:w="2689"/>
        <w:gridCol w:w="1275"/>
        <w:gridCol w:w="1418"/>
        <w:gridCol w:w="1417"/>
        <w:gridCol w:w="1560"/>
        <w:gridCol w:w="1559"/>
      </w:tblGrid>
      <w:tr w:rsidR="00644A33" w:rsidRPr="00DF167F" w14:paraId="32455171"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18EE" w14:textId="77777777" w:rsidR="00644A33" w:rsidRPr="00DF167F" w:rsidRDefault="00644A33" w:rsidP="00644A33">
            <w:pPr>
              <w:widowControl/>
              <w:jc w:val="center"/>
              <w:rPr>
                <w:rFonts w:ascii="Calibri" w:hAnsi="Calibri" w:cs="Calibri"/>
                <w:b/>
                <w:snapToGrid/>
                <w:color w:val="000000"/>
                <w:szCs w:val="24"/>
              </w:rPr>
            </w:pPr>
            <w:r w:rsidRPr="00DF167F">
              <w:rPr>
                <w:rFonts w:ascii="Calibri" w:hAnsi="Calibri" w:cs="Calibri"/>
                <w:b/>
                <w:snapToGrid/>
                <w:color w:val="000000"/>
                <w:szCs w:val="24"/>
              </w:rPr>
              <w:t>Exercício de 2023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F3A93"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Porto do Rio de Janeiro</w:t>
            </w:r>
          </w:p>
        </w:tc>
        <w:tc>
          <w:tcPr>
            <w:tcW w:w="1418" w:type="dxa"/>
            <w:tcBorders>
              <w:top w:val="single" w:sz="4" w:space="0" w:color="auto"/>
              <w:left w:val="single" w:sz="4" w:space="0" w:color="auto"/>
              <w:bottom w:val="single" w:sz="4" w:space="0" w:color="auto"/>
              <w:right w:val="single" w:sz="4" w:space="0" w:color="auto"/>
            </w:tcBorders>
          </w:tcPr>
          <w:p w14:paraId="03A70A9F"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Porto de Itaguaí</w:t>
            </w:r>
          </w:p>
        </w:tc>
        <w:tc>
          <w:tcPr>
            <w:tcW w:w="1417" w:type="dxa"/>
            <w:tcBorders>
              <w:top w:val="single" w:sz="4" w:space="0" w:color="auto"/>
              <w:left w:val="single" w:sz="4" w:space="0" w:color="auto"/>
              <w:bottom w:val="single" w:sz="4" w:space="0" w:color="auto"/>
              <w:right w:val="single" w:sz="4" w:space="0" w:color="auto"/>
            </w:tcBorders>
          </w:tcPr>
          <w:p w14:paraId="3A4F3AD9"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Porto de Niterói</w:t>
            </w:r>
          </w:p>
        </w:tc>
        <w:tc>
          <w:tcPr>
            <w:tcW w:w="1560" w:type="dxa"/>
            <w:tcBorders>
              <w:top w:val="single" w:sz="4" w:space="0" w:color="auto"/>
              <w:left w:val="single" w:sz="4" w:space="0" w:color="auto"/>
              <w:bottom w:val="single" w:sz="4" w:space="0" w:color="auto"/>
              <w:right w:val="single" w:sz="4" w:space="0" w:color="auto"/>
            </w:tcBorders>
          </w:tcPr>
          <w:p w14:paraId="0C915C72"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Porto de Angra dos Reis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42B13" w14:textId="77777777" w:rsidR="00644A33" w:rsidRPr="00DF167F" w:rsidRDefault="00644A33" w:rsidP="00644A33">
            <w:pPr>
              <w:widowControl/>
              <w:jc w:val="center"/>
              <w:rPr>
                <w:rFonts w:ascii="Calibri" w:hAnsi="Calibri" w:cs="Calibri"/>
                <w:b/>
                <w:bCs/>
                <w:snapToGrid/>
                <w:color w:val="000000"/>
                <w:szCs w:val="24"/>
              </w:rPr>
            </w:pPr>
            <w:r w:rsidRPr="00DF167F">
              <w:rPr>
                <w:rFonts w:ascii="Calibri" w:hAnsi="Calibri" w:cs="Calibri"/>
                <w:b/>
                <w:bCs/>
                <w:snapToGrid/>
                <w:color w:val="000000"/>
                <w:szCs w:val="24"/>
              </w:rPr>
              <w:t>Total</w:t>
            </w:r>
          </w:p>
        </w:tc>
      </w:tr>
      <w:tr w:rsidR="00644A33" w:rsidRPr="00DF167F" w14:paraId="7E9AD05F"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23837" w14:textId="77777777" w:rsidR="00644A33" w:rsidRPr="00DF167F" w:rsidRDefault="00644A33" w:rsidP="00644A33">
            <w:pPr>
              <w:widowControl/>
              <w:rPr>
                <w:rFonts w:ascii="Calibri" w:hAnsi="Calibri" w:cs="Calibri"/>
                <w:snapToGrid/>
                <w:color w:val="000000"/>
                <w:szCs w:val="24"/>
              </w:rPr>
            </w:pPr>
            <w:r w:rsidRPr="00DF167F">
              <w:rPr>
                <w:rFonts w:ascii="Calibri" w:hAnsi="Calibri" w:cs="Calibri"/>
                <w:snapToGrid/>
                <w:color w:val="000000"/>
                <w:szCs w:val="24"/>
              </w:rPr>
              <w:t>Receita com arrendamentos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3597D" w14:textId="77777777" w:rsidR="00644A33" w:rsidRPr="00DF167F" w:rsidRDefault="00644A33" w:rsidP="00644A33">
            <w:pPr>
              <w:widowControl/>
              <w:jc w:val="right"/>
              <w:rPr>
                <w:rFonts w:ascii="Calibri" w:hAnsi="Calibri" w:cs="Calibri"/>
                <w:snapToGrid/>
                <w:color w:val="000000"/>
                <w:szCs w:val="24"/>
              </w:rPr>
            </w:pPr>
            <w:r w:rsidRPr="00DF167F">
              <w:rPr>
                <w:rFonts w:ascii="Calibri" w:hAnsi="Calibri" w:cs="Calibri"/>
                <w:snapToGrid/>
                <w:color w:val="000000"/>
                <w:szCs w:val="24"/>
              </w:rPr>
              <w:t>199.095</w:t>
            </w:r>
          </w:p>
        </w:tc>
        <w:tc>
          <w:tcPr>
            <w:tcW w:w="1418" w:type="dxa"/>
            <w:tcBorders>
              <w:top w:val="single" w:sz="4" w:space="0" w:color="auto"/>
              <w:left w:val="single" w:sz="4" w:space="0" w:color="auto"/>
              <w:bottom w:val="single" w:sz="4" w:space="0" w:color="auto"/>
              <w:right w:val="single" w:sz="4" w:space="0" w:color="auto"/>
            </w:tcBorders>
          </w:tcPr>
          <w:p w14:paraId="33CD0380" w14:textId="40CBC8B6"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546.984</w:t>
            </w:r>
          </w:p>
        </w:tc>
        <w:tc>
          <w:tcPr>
            <w:tcW w:w="1417" w:type="dxa"/>
            <w:tcBorders>
              <w:top w:val="single" w:sz="4" w:space="0" w:color="auto"/>
              <w:left w:val="single" w:sz="4" w:space="0" w:color="auto"/>
              <w:bottom w:val="single" w:sz="4" w:space="0" w:color="auto"/>
              <w:right w:val="single" w:sz="4" w:space="0" w:color="auto"/>
            </w:tcBorders>
          </w:tcPr>
          <w:p w14:paraId="5B0C1F56"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5.164</w:t>
            </w:r>
          </w:p>
        </w:tc>
        <w:tc>
          <w:tcPr>
            <w:tcW w:w="1560" w:type="dxa"/>
            <w:tcBorders>
              <w:top w:val="single" w:sz="4" w:space="0" w:color="auto"/>
              <w:left w:val="single" w:sz="4" w:space="0" w:color="auto"/>
              <w:bottom w:val="single" w:sz="4" w:space="0" w:color="auto"/>
              <w:right w:val="single" w:sz="4" w:space="0" w:color="auto"/>
            </w:tcBorders>
          </w:tcPr>
          <w:p w14:paraId="7B1B1E46"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6.093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632E" w14:textId="59ACEEF7" w:rsidR="00644A33" w:rsidRPr="00DF167F" w:rsidRDefault="00644A33" w:rsidP="00644A33">
            <w:pPr>
              <w:widowControl/>
              <w:jc w:val="right"/>
              <w:rPr>
                <w:rFonts w:ascii="Calibri" w:hAnsi="Calibri" w:cs="Calibri"/>
                <w:b/>
                <w:snapToGrid/>
                <w:color w:val="000000"/>
                <w:szCs w:val="24"/>
              </w:rPr>
            </w:pPr>
            <w:r w:rsidRPr="00DF167F">
              <w:rPr>
                <w:rFonts w:ascii="Calibri" w:hAnsi="Calibri" w:cs="Calibri"/>
                <w:b/>
                <w:color w:val="000000"/>
                <w:szCs w:val="24"/>
              </w:rPr>
              <w:t>757.336</w:t>
            </w:r>
          </w:p>
        </w:tc>
      </w:tr>
      <w:tr w:rsidR="00644A33" w:rsidRPr="00DF167F" w14:paraId="4E136771"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8C599" w14:textId="77777777" w:rsidR="00644A33" w:rsidRPr="00DF167F" w:rsidRDefault="00644A33" w:rsidP="00644A33">
            <w:pPr>
              <w:widowControl/>
              <w:rPr>
                <w:rFonts w:ascii="Calibri" w:hAnsi="Calibri" w:cs="Calibri"/>
                <w:snapToGrid/>
                <w:color w:val="000000"/>
                <w:szCs w:val="24"/>
              </w:rPr>
            </w:pPr>
            <w:r w:rsidRPr="00DF167F">
              <w:rPr>
                <w:rFonts w:ascii="Calibri" w:hAnsi="Calibri" w:cs="Calibri"/>
                <w:snapToGrid/>
                <w:color w:val="000000"/>
                <w:szCs w:val="24"/>
              </w:rPr>
              <w:t>Receitas tarifárias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14670" w14:textId="77777777" w:rsidR="00644A33" w:rsidRPr="00DF167F" w:rsidRDefault="00644A33" w:rsidP="00644A33">
            <w:pPr>
              <w:widowControl/>
              <w:jc w:val="right"/>
              <w:rPr>
                <w:rFonts w:ascii="Calibri" w:hAnsi="Calibri" w:cs="Calibri"/>
                <w:snapToGrid/>
                <w:color w:val="000000"/>
                <w:szCs w:val="24"/>
              </w:rPr>
            </w:pPr>
            <w:r w:rsidRPr="00DF167F">
              <w:rPr>
                <w:rFonts w:ascii="Calibri" w:hAnsi="Calibri" w:cs="Calibri"/>
                <w:snapToGrid/>
                <w:color w:val="000000"/>
                <w:szCs w:val="24"/>
              </w:rPr>
              <w:t>111.883</w:t>
            </w:r>
          </w:p>
        </w:tc>
        <w:tc>
          <w:tcPr>
            <w:tcW w:w="1418" w:type="dxa"/>
            <w:tcBorders>
              <w:top w:val="single" w:sz="4" w:space="0" w:color="auto"/>
              <w:left w:val="single" w:sz="4" w:space="0" w:color="auto"/>
              <w:bottom w:val="single" w:sz="4" w:space="0" w:color="auto"/>
              <w:right w:val="single" w:sz="4" w:space="0" w:color="auto"/>
            </w:tcBorders>
          </w:tcPr>
          <w:p w14:paraId="08F817F3"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67.758</w:t>
            </w:r>
          </w:p>
        </w:tc>
        <w:tc>
          <w:tcPr>
            <w:tcW w:w="1417" w:type="dxa"/>
            <w:tcBorders>
              <w:top w:val="single" w:sz="4" w:space="0" w:color="auto"/>
              <w:left w:val="single" w:sz="4" w:space="0" w:color="auto"/>
              <w:bottom w:val="single" w:sz="4" w:space="0" w:color="auto"/>
              <w:right w:val="single" w:sz="4" w:space="0" w:color="auto"/>
            </w:tcBorders>
          </w:tcPr>
          <w:p w14:paraId="30BB6FEA"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6.141</w:t>
            </w:r>
          </w:p>
        </w:tc>
        <w:tc>
          <w:tcPr>
            <w:tcW w:w="1560" w:type="dxa"/>
            <w:tcBorders>
              <w:top w:val="single" w:sz="4" w:space="0" w:color="auto"/>
              <w:left w:val="single" w:sz="4" w:space="0" w:color="auto"/>
              <w:bottom w:val="single" w:sz="4" w:space="0" w:color="auto"/>
              <w:right w:val="single" w:sz="4" w:space="0" w:color="auto"/>
            </w:tcBorders>
          </w:tcPr>
          <w:p w14:paraId="21C1250C"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70A50" w14:textId="77777777" w:rsidR="00644A33" w:rsidRPr="00DF167F" w:rsidRDefault="00644A33" w:rsidP="00644A33">
            <w:pPr>
              <w:widowControl/>
              <w:jc w:val="right"/>
              <w:rPr>
                <w:rFonts w:ascii="Calibri" w:hAnsi="Calibri" w:cs="Calibri"/>
                <w:b/>
                <w:snapToGrid/>
                <w:color w:val="000000"/>
                <w:szCs w:val="24"/>
              </w:rPr>
            </w:pPr>
            <w:r w:rsidRPr="00DF167F">
              <w:rPr>
                <w:rFonts w:ascii="Calibri" w:hAnsi="Calibri" w:cs="Calibri"/>
                <w:b/>
                <w:color w:val="000000"/>
                <w:szCs w:val="24"/>
              </w:rPr>
              <w:t>186.394</w:t>
            </w:r>
          </w:p>
        </w:tc>
      </w:tr>
      <w:tr w:rsidR="00644A33" w:rsidRPr="00DF167F" w14:paraId="6513FE45"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445B9" w14:textId="77777777" w:rsidR="00644A33" w:rsidRPr="00DF167F" w:rsidRDefault="00644A33" w:rsidP="00644A33">
            <w:pPr>
              <w:widowControl/>
              <w:rPr>
                <w:rFonts w:ascii="Calibri" w:hAnsi="Calibri" w:cs="Calibri"/>
                <w:b/>
                <w:snapToGrid/>
                <w:color w:val="000000"/>
                <w:szCs w:val="24"/>
              </w:rPr>
            </w:pPr>
            <w:r w:rsidRPr="00DF167F">
              <w:rPr>
                <w:rFonts w:ascii="Calibri" w:hAnsi="Calibri" w:cs="Calibri"/>
                <w:b/>
                <w:snapToGrid/>
                <w:color w:val="000000"/>
                <w:szCs w:val="24"/>
              </w:rPr>
              <w:t>Receita total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3A4B8" w14:textId="77777777"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310.978</w:t>
            </w:r>
          </w:p>
        </w:tc>
        <w:tc>
          <w:tcPr>
            <w:tcW w:w="1418" w:type="dxa"/>
            <w:tcBorders>
              <w:top w:val="single" w:sz="4" w:space="0" w:color="auto"/>
              <w:left w:val="single" w:sz="4" w:space="0" w:color="auto"/>
              <w:bottom w:val="single" w:sz="4" w:space="0" w:color="auto"/>
              <w:right w:val="single" w:sz="4" w:space="0" w:color="auto"/>
            </w:tcBorders>
          </w:tcPr>
          <w:p w14:paraId="0CF310DF" w14:textId="75B962AC"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614.742</w:t>
            </w:r>
          </w:p>
        </w:tc>
        <w:tc>
          <w:tcPr>
            <w:tcW w:w="1417" w:type="dxa"/>
            <w:tcBorders>
              <w:top w:val="single" w:sz="4" w:space="0" w:color="auto"/>
              <w:left w:val="single" w:sz="4" w:space="0" w:color="auto"/>
              <w:bottom w:val="single" w:sz="4" w:space="0" w:color="auto"/>
              <w:right w:val="single" w:sz="4" w:space="0" w:color="auto"/>
            </w:tcBorders>
          </w:tcPr>
          <w:p w14:paraId="63DAEF4F" w14:textId="77777777"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11.305</w:t>
            </w:r>
          </w:p>
        </w:tc>
        <w:tc>
          <w:tcPr>
            <w:tcW w:w="1560" w:type="dxa"/>
            <w:tcBorders>
              <w:top w:val="single" w:sz="4" w:space="0" w:color="auto"/>
              <w:left w:val="single" w:sz="4" w:space="0" w:color="auto"/>
              <w:bottom w:val="single" w:sz="4" w:space="0" w:color="auto"/>
              <w:right w:val="single" w:sz="4" w:space="0" w:color="auto"/>
            </w:tcBorders>
          </w:tcPr>
          <w:p w14:paraId="611BA1A8" w14:textId="77777777"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6.705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5A2D0" w14:textId="5F49F4EF" w:rsidR="00644A33" w:rsidRPr="00DF167F" w:rsidRDefault="00644A33" w:rsidP="00644A33">
            <w:pPr>
              <w:widowControl/>
              <w:jc w:val="right"/>
              <w:rPr>
                <w:rFonts w:ascii="Calibri" w:hAnsi="Calibri" w:cs="Calibri"/>
                <w:b/>
                <w:color w:val="000000"/>
                <w:szCs w:val="24"/>
              </w:rPr>
            </w:pPr>
            <w:r w:rsidRPr="00DF167F">
              <w:rPr>
                <w:rFonts w:ascii="Calibri" w:hAnsi="Calibri" w:cs="Calibri"/>
                <w:b/>
                <w:color w:val="000000"/>
                <w:szCs w:val="24"/>
              </w:rPr>
              <w:t>943.730</w:t>
            </w:r>
          </w:p>
        </w:tc>
      </w:tr>
      <w:tr w:rsidR="00644A33" w:rsidRPr="00DF167F" w14:paraId="41515654"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E8EE2" w14:textId="77777777" w:rsidR="00644A33" w:rsidRPr="00DF167F" w:rsidRDefault="00644A33" w:rsidP="00644A33">
            <w:pPr>
              <w:widowControl/>
              <w:rPr>
                <w:rFonts w:ascii="Calibri" w:hAnsi="Calibri" w:cs="Calibri"/>
                <w:snapToGrid/>
                <w:color w:val="000000"/>
                <w:szCs w:val="24"/>
              </w:rPr>
            </w:pPr>
            <w:r w:rsidRPr="00DF167F">
              <w:rPr>
                <w:rFonts w:ascii="Calibri" w:hAnsi="Calibri" w:cs="Calibri"/>
                <w:snapToGrid/>
                <w:color w:val="000000"/>
                <w:szCs w:val="24"/>
              </w:rPr>
              <w:t>Impostos federais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C4A93" w14:textId="77777777" w:rsidR="00644A33" w:rsidRPr="00DF167F" w:rsidRDefault="00644A33" w:rsidP="00644A33">
            <w:pPr>
              <w:widowControl/>
              <w:jc w:val="right"/>
              <w:rPr>
                <w:rFonts w:ascii="Calibri" w:hAnsi="Calibri" w:cs="Calibri"/>
                <w:snapToGrid/>
                <w:color w:val="000000"/>
                <w:szCs w:val="24"/>
              </w:rPr>
            </w:pPr>
            <w:r w:rsidRPr="00DF167F">
              <w:rPr>
                <w:rFonts w:ascii="Calibri" w:hAnsi="Calibri" w:cs="Calibri"/>
                <w:snapToGrid/>
                <w:color w:val="000000"/>
                <w:szCs w:val="24"/>
              </w:rPr>
              <w:t>(26.321)</w:t>
            </w:r>
          </w:p>
        </w:tc>
        <w:tc>
          <w:tcPr>
            <w:tcW w:w="1418" w:type="dxa"/>
            <w:tcBorders>
              <w:top w:val="single" w:sz="4" w:space="0" w:color="auto"/>
              <w:left w:val="single" w:sz="4" w:space="0" w:color="auto"/>
              <w:bottom w:val="single" w:sz="4" w:space="0" w:color="auto"/>
              <w:right w:val="single" w:sz="4" w:space="0" w:color="auto"/>
            </w:tcBorders>
          </w:tcPr>
          <w:p w14:paraId="09158E0C"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(54.098)</w:t>
            </w:r>
          </w:p>
        </w:tc>
        <w:tc>
          <w:tcPr>
            <w:tcW w:w="1417" w:type="dxa"/>
            <w:tcBorders>
              <w:top w:val="single" w:sz="4" w:space="0" w:color="auto"/>
              <w:left w:val="single" w:sz="4" w:space="0" w:color="auto"/>
              <w:bottom w:val="single" w:sz="4" w:space="0" w:color="auto"/>
              <w:right w:val="single" w:sz="4" w:space="0" w:color="auto"/>
            </w:tcBorders>
          </w:tcPr>
          <w:p w14:paraId="1AF70F05"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(1.115)</w:t>
            </w:r>
          </w:p>
        </w:tc>
        <w:tc>
          <w:tcPr>
            <w:tcW w:w="1560" w:type="dxa"/>
            <w:tcBorders>
              <w:top w:val="single" w:sz="4" w:space="0" w:color="auto"/>
              <w:left w:val="single" w:sz="4" w:space="0" w:color="auto"/>
              <w:bottom w:val="single" w:sz="4" w:space="0" w:color="auto"/>
              <w:right w:val="single" w:sz="4" w:space="0" w:color="auto"/>
            </w:tcBorders>
          </w:tcPr>
          <w:p w14:paraId="1307F030"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(593)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60BD9" w14:textId="77777777" w:rsidR="00644A33" w:rsidRPr="00DF167F" w:rsidRDefault="00644A33" w:rsidP="00644A33">
            <w:pPr>
              <w:widowControl/>
              <w:jc w:val="right"/>
              <w:rPr>
                <w:rFonts w:ascii="Calibri" w:hAnsi="Calibri" w:cs="Calibri"/>
                <w:b/>
                <w:snapToGrid/>
                <w:color w:val="000000"/>
                <w:szCs w:val="24"/>
              </w:rPr>
            </w:pPr>
            <w:r w:rsidRPr="00DF167F">
              <w:rPr>
                <w:rFonts w:ascii="Calibri" w:hAnsi="Calibri" w:cs="Calibri"/>
                <w:b/>
                <w:color w:val="000000"/>
                <w:szCs w:val="24"/>
              </w:rPr>
              <w:t>(82.127)</w:t>
            </w:r>
          </w:p>
        </w:tc>
      </w:tr>
      <w:tr w:rsidR="00644A33" w:rsidRPr="00DF167F" w14:paraId="7784BE0C"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9ADD4" w14:textId="77777777" w:rsidR="00644A33" w:rsidRPr="00DF167F" w:rsidRDefault="00644A33" w:rsidP="00644A33">
            <w:pPr>
              <w:widowControl/>
              <w:rPr>
                <w:rFonts w:ascii="Calibri" w:hAnsi="Calibri" w:cs="Calibri"/>
                <w:snapToGrid/>
                <w:color w:val="000000"/>
                <w:szCs w:val="24"/>
              </w:rPr>
            </w:pPr>
            <w:r w:rsidRPr="00DF167F">
              <w:rPr>
                <w:rFonts w:ascii="Calibri" w:hAnsi="Calibri" w:cs="Calibri"/>
                <w:snapToGrid/>
                <w:color w:val="000000"/>
                <w:szCs w:val="24"/>
              </w:rPr>
              <w:t>Impostos municipais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E8BA3" w14:textId="77777777" w:rsidR="00644A33" w:rsidRPr="00DF167F" w:rsidRDefault="00644A33" w:rsidP="00644A33">
            <w:pPr>
              <w:widowControl/>
              <w:jc w:val="right"/>
              <w:rPr>
                <w:rFonts w:ascii="Calibri" w:hAnsi="Calibri" w:cs="Calibri"/>
                <w:snapToGrid/>
                <w:color w:val="000000"/>
                <w:szCs w:val="24"/>
              </w:rPr>
            </w:pPr>
            <w:r w:rsidRPr="00DF167F">
              <w:rPr>
                <w:rFonts w:ascii="Calibri" w:hAnsi="Calibri" w:cs="Calibri"/>
                <w:snapToGrid/>
                <w:color w:val="000000"/>
                <w:szCs w:val="24"/>
              </w:rPr>
              <w:t>-</w:t>
            </w:r>
          </w:p>
        </w:tc>
        <w:tc>
          <w:tcPr>
            <w:tcW w:w="1418" w:type="dxa"/>
            <w:tcBorders>
              <w:top w:val="single" w:sz="4" w:space="0" w:color="auto"/>
              <w:left w:val="single" w:sz="4" w:space="0" w:color="auto"/>
              <w:bottom w:val="single" w:sz="4" w:space="0" w:color="auto"/>
              <w:right w:val="single" w:sz="4" w:space="0" w:color="auto"/>
            </w:tcBorders>
          </w:tcPr>
          <w:p w14:paraId="2F7FBC17"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(2.482)</w:t>
            </w:r>
          </w:p>
        </w:tc>
        <w:tc>
          <w:tcPr>
            <w:tcW w:w="1417" w:type="dxa"/>
            <w:tcBorders>
              <w:top w:val="single" w:sz="4" w:space="0" w:color="auto"/>
              <w:left w:val="single" w:sz="4" w:space="0" w:color="auto"/>
              <w:bottom w:val="single" w:sz="4" w:space="0" w:color="auto"/>
              <w:right w:val="single" w:sz="4" w:space="0" w:color="auto"/>
            </w:tcBorders>
          </w:tcPr>
          <w:p w14:paraId="525F89F5"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w:t>
            </w:r>
          </w:p>
        </w:tc>
        <w:tc>
          <w:tcPr>
            <w:tcW w:w="1560" w:type="dxa"/>
            <w:tcBorders>
              <w:top w:val="single" w:sz="4" w:space="0" w:color="auto"/>
              <w:left w:val="single" w:sz="4" w:space="0" w:color="auto"/>
              <w:bottom w:val="single" w:sz="4" w:space="0" w:color="auto"/>
              <w:right w:val="single" w:sz="4" w:space="0" w:color="auto"/>
            </w:tcBorders>
          </w:tcPr>
          <w:p w14:paraId="363C6069" w14:textId="77777777" w:rsidR="00644A33" w:rsidRPr="00DF167F" w:rsidRDefault="00644A33" w:rsidP="00644A33">
            <w:pPr>
              <w:widowControl/>
              <w:jc w:val="right"/>
              <w:rPr>
                <w:rFonts w:ascii="Calibri" w:hAnsi="Calibri" w:cs="Calibri"/>
                <w:color w:val="000000"/>
                <w:szCs w:val="24"/>
              </w:rPr>
            </w:pPr>
            <w:r w:rsidRPr="00DF167F">
              <w:rPr>
                <w:rFonts w:ascii="Calibri" w:hAnsi="Calibri" w:cs="Calibri"/>
                <w:color w:val="000000"/>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B5EE8" w14:textId="77777777" w:rsidR="00644A33" w:rsidRPr="00DF167F" w:rsidRDefault="00644A33" w:rsidP="00644A33">
            <w:pPr>
              <w:widowControl/>
              <w:jc w:val="right"/>
              <w:rPr>
                <w:rFonts w:ascii="Calibri" w:hAnsi="Calibri" w:cs="Calibri"/>
                <w:b/>
                <w:snapToGrid/>
                <w:color w:val="000000"/>
                <w:szCs w:val="24"/>
              </w:rPr>
            </w:pPr>
            <w:r w:rsidRPr="00DF167F">
              <w:rPr>
                <w:rFonts w:ascii="Calibri" w:hAnsi="Calibri" w:cs="Calibri"/>
                <w:b/>
                <w:color w:val="000000"/>
                <w:szCs w:val="24"/>
              </w:rPr>
              <w:t>(2.482)</w:t>
            </w:r>
          </w:p>
        </w:tc>
      </w:tr>
      <w:tr w:rsidR="00644A33" w:rsidRPr="00DF167F" w14:paraId="1D93AAD9" w14:textId="77777777" w:rsidTr="00644A33">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BD569" w14:textId="77777777" w:rsidR="00644A33" w:rsidRPr="00DF167F" w:rsidRDefault="00644A33" w:rsidP="00644A33">
            <w:pPr>
              <w:widowControl/>
              <w:rPr>
                <w:rFonts w:ascii="Calibri" w:hAnsi="Calibri" w:cs="Calibri"/>
                <w:b/>
                <w:bCs/>
                <w:snapToGrid/>
                <w:color w:val="000000"/>
                <w:szCs w:val="24"/>
              </w:rPr>
            </w:pPr>
            <w:r w:rsidRPr="00DF167F">
              <w:rPr>
                <w:rFonts w:ascii="Calibri" w:hAnsi="Calibri" w:cs="Calibri"/>
                <w:b/>
                <w:bCs/>
                <w:snapToGrid/>
                <w:color w:val="000000"/>
                <w:szCs w:val="24"/>
              </w:rPr>
              <w:t>Receita operacional líquida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6EB25" w14:textId="77777777" w:rsidR="00644A33" w:rsidRPr="00DF167F" w:rsidRDefault="00644A33" w:rsidP="00644A33">
            <w:pPr>
              <w:widowControl/>
              <w:jc w:val="right"/>
              <w:rPr>
                <w:rFonts w:ascii="Calibri" w:hAnsi="Calibri" w:cs="Calibri"/>
                <w:b/>
                <w:bCs/>
                <w:snapToGrid/>
                <w:color w:val="000000"/>
                <w:szCs w:val="24"/>
              </w:rPr>
            </w:pPr>
            <w:r w:rsidRPr="00DF167F">
              <w:rPr>
                <w:rFonts w:ascii="Calibri" w:hAnsi="Calibri" w:cs="Calibri"/>
                <w:b/>
                <w:bCs/>
                <w:snapToGrid/>
                <w:color w:val="000000"/>
                <w:szCs w:val="24"/>
              </w:rPr>
              <w:t>284.657</w:t>
            </w:r>
          </w:p>
        </w:tc>
        <w:tc>
          <w:tcPr>
            <w:tcW w:w="1418" w:type="dxa"/>
            <w:tcBorders>
              <w:top w:val="single" w:sz="4" w:space="0" w:color="auto"/>
              <w:left w:val="single" w:sz="4" w:space="0" w:color="auto"/>
              <w:bottom w:val="single" w:sz="4" w:space="0" w:color="auto"/>
              <w:right w:val="single" w:sz="4" w:space="0" w:color="auto"/>
            </w:tcBorders>
          </w:tcPr>
          <w:p w14:paraId="7367C7A6" w14:textId="766D899A" w:rsidR="00644A33" w:rsidRPr="00DF167F" w:rsidRDefault="00644A33" w:rsidP="00644A33">
            <w:pPr>
              <w:widowControl/>
              <w:jc w:val="right"/>
              <w:rPr>
                <w:rFonts w:ascii="Calibri" w:hAnsi="Calibri" w:cs="Calibri"/>
                <w:b/>
                <w:bCs/>
                <w:snapToGrid/>
                <w:color w:val="000000"/>
                <w:szCs w:val="24"/>
              </w:rPr>
            </w:pPr>
            <w:r w:rsidRPr="00DF167F">
              <w:rPr>
                <w:rFonts w:ascii="Calibri" w:hAnsi="Calibri" w:cs="Calibri"/>
                <w:b/>
                <w:bCs/>
                <w:snapToGrid/>
                <w:color w:val="000000"/>
                <w:szCs w:val="24"/>
              </w:rPr>
              <w:t>558.162</w:t>
            </w:r>
          </w:p>
        </w:tc>
        <w:tc>
          <w:tcPr>
            <w:tcW w:w="1417" w:type="dxa"/>
            <w:tcBorders>
              <w:top w:val="single" w:sz="4" w:space="0" w:color="auto"/>
              <w:left w:val="single" w:sz="4" w:space="0" w:color="auto"/>
              <w:bottom w:val="single" w:sz="4" w:space="0" w:color="auto"/>
              <w:right w:val="single" w:sz="4" w:space="0" w:color="auto"/>
            </w:tcBorders>
          </w:tcPr>
          <w:p w14:paraId="6F632A02" w14:textId="77777777" w:rsidR="00644A33" w:rsidRPr="00DF167F" w:rsidRDefault="00644A33" w:rsidP="00644A33">
            <w:pPr>
              <w:widowControl/>
              <w:jc w:val="right"/>
              <w:rPr>
                <w:rFonts w:ascii="Calibri" w:hAnsi="Calibri" w:cs="Calibri"/>
                <w:b/>
                <w:bCs/>
                <w:snapToGrid/>
                <w:color w:val="000000"/>
                <w:szCs w:val="24"/>
              </w:rPr>
            </w:pPr>
            <w:r w:rsidRPr="00DF167F">
              <w:rPr>
                <w:rFonts w:ascii="Calibri" w:hAnsi="Calibri" w:cs="Calibri"/>
                <w:b/>
                <w:bCs/>
                <w:snapToGrid/>
                <w:color w:val="000000"/>
                <w:szCs w:val="24"/>
              </w:rPr>
              <w:t>10.190</w:t>
            </w:r>
          </w:p>
        </w:tc>
        <w:tc>
          <w:tcPr>
            <w:tcW w:w="1560" w:type="dxa"/>
            <w:tcBorders>
              <w:top w:val="single" w:sz="4" w:space="0" w:color="auto"/>
              <w:left w:val="single" w:sz="4" w:space="0" w:color="auto"/>
              <w:bottom w:val="single" w:sz="4" w:space="0" w:color="auto"/>
              <w:right w:val="single" w:sz="4" w:space="0" w:color="auto"/>
            </w:tcBorders>
          </w:tcPr>
          <w:p w14:paraId="4A4F6E8F" w14:textId="77777777" w:rsidR="00644A33" w:rsidRPr="00DF167F" w:rsidRDefault="00644A33" w:rsidP="00644A33">
            <w:pPr>
              <w:widowControl/>
              <w:jc w:val="right"/>
              <w:rPr>
                <w:rFonts w:ascii="Calibri" w:hAnsi="Calibri" w:cs="Calibri"/>
                <w:b/>
                <w:bCs/>
                <w:snapToGrid/>
                <w:color w:val="000000"/>
                <w:szCs w:val="24"/>
              </w:rPr>
            </w:pPr>
            <w:r w:rsidRPr="00DF167F">
              <w:rPr>
                <w:rFonts w:ascii="Calibri" w:hAnsi="Calibri" w:cs="Calibri"/>
                <w:b/>
                <w:bCs/>
                <w:snapToGrid/>
                <w:color w:val="000000"/>
                <w:szCs w:val="24"/>
              </w:rPr>
              <w:t>6.112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14A13" w14:textId="6D046916" w:rsidR="00644A33" w:rsidRPr="00DF167F" w:rsidRDefault="00644A33" w:rsidP="00644A33">
            <w:pPr>
              <w:widowControl/>
              <w:jc w:val="right"/>
              <w:rPr>
                <w:rFonts w:ascii="Calibri" w:hAnsi="Calibri" w:cs="Calibri"/>
                <w:b/>
                <w:bCs/>
                <w:snapToGrid/>
                <w:color w:val="000000"/>
                <w:szCs w:val="24"/>
              </w:rPr>
            </w:pPr>
            <w:r w:rsidRPr="00DF167F">
              <w:rPr>
                <w:rFonts w:ascii="Calibri" w:hAnsi="Calibri" w:cs="Calibri"/>
                <w:b/>
                <w:bCs/>
                <w:color w:val="000000"/>
                <w:szCs w:val="24"/>
              </w:rPr>
              <w:t>859.121</w:t>
            </w:r>
          </w:p>
        </w:tc>
      </w:tr>
    </w:tbl>
    <w:p w14:paraId="7804788F" w14:textId="77777777" w:rsidR="00644A33" w:rsidRPr="00DF167F" w:rsidRDefault="00644A33" w:rsidP="004545B7">
      <w:pPr>
        <w:jc w:val="both"/>
        <w:rPr>
          <w:rFonts w:ascii="Calibri" w:hAnsi="Calibri" w:cs="Calibri"/>
          <w:sz w:val="24"/>
          <w:szCs w:val="24"/>
        </w:rPr>
      </w:pPr>
    </w:p>
    <w:p w14:paraId="12E5EADF" w14:textId="20D3CA4C" w:rsidR="004545B7" w:rsidRPr="00DF167F" w:rsidRDefault="004545B7" w:rsidP="004545B7">
      <w:pPr>
        <w:jc w:val="both"/>
        <w:rPr>
          <w:rFonts w:ascii="Calibri" w:hAnsi="Calibri" w:cs="Calibri"/>
          <w:sz w:val="24"/>
          <w:szCs w:val="24"/>
        </w:rPr>
      </w:pPr>
      <w:r w:rsidRPr="00DF167F">
        <w:rPr>
          <w:rFonts w:ascii="Calibri" w:hAnsi="Calibri" w:cs="Calibri"/>
          <w:sz w:val="24"/>
          <w:szCs w:val="24"/>
        </w:rPr>
        <w:t xml:space="preserve">A PortosRio tem movimentação diversificada, operando todas naturezas de carga: geral, granel sólido e granel líquido. O Porto do Rio é o que opera com a maior diversidade de cargas, sendo as principais o petróleo e seus derivados, trigo, produtos siderúrgicos, sal, gusa, veículos e cargas em contêineres. O Porto possui também um terminal de navios de cruzeiros. O Porto de Itaguaí, um dos maiores da América Latina, destaca-se pela movimentação de granéis sólidos minerais, sendo o minério de ferro o produto mais movimentado, operando também com contêineres, produtos siderúrgicos e carga geral. As operações do Porto de Niterói estão vinculadas à cadeia de petróleo, entretanto, de forma exclusiva. O Porto de Angra dos Reis caracteriza-se pelas operações de apoio marítimo a plataformas e outros </w:t>
      </w:r>
      <w:r w:rsidRPr="00DF167F">
        <w:rPr>
          <w:rFonts w:ascii="Calibri" w:hAnsi="Calibri" w:cs="Calibri"/>
          <w:sz w:val="24"/>
          <w:szCs w:val="24"/>
        </w:rPr>
        <w:lastRenderedPageBreak/>
        <w:t xml:space="preserve">empreendimentos em alto-mar, conhecidas como operações </w:t>
      </w:r>
      <w:r w:rsidRPr="00DF167F">
        <w:rPr>
          <w:rFonts w:ascii="Calibri" w:hAnsi="Calibri" w:cs="Calibri"/>
          <w:i/>
          <w:sz w:val="24"/>
          <w:szCs w:val="24"/>
        </w:rPr>
        <w:t>offshore</w:t>
      </w:r>
      <w:r w:rsidRPr="00DF167F">
        <w:rPr>
          <w:rFonts w:ascii="Calibri" w:hAnsi="Calibri" w:cs="Calibri"/>
          <w:sz w:val="24"/>
          <w:szCs w:val="24"/>
        </w:rPr>
        <w:t>.</w:t>
      </w:r>
    </w:p>
    <w:p w14:paraId="19701FAA" w14:textId="77777777" w:rsidR="004545B7" w:rsidRPr="00DF167F" w:rsidRDefault="004545B7" w:rsidP="004545B7">
      <w:pPr>
        <w:jc w:val="both"/>
        <w:rPr>
          <w:rFonts w:ascii="Calibri" w:hAnsi="Calibri" w:cs="Calibri"/>
          <w:sz w:val="24"/>
          <w:szCs w:val="24"/>
        </w:rPr>
      </w:pPr>
    </w:p>
    <w:p w14:paraId="429559C9" w14:textId="77777777" w:rsidR="00DE1EC1" w:rsidRPr="00DF167F" w:rsidRDefault="004545B7" w:rsidP="004545B7">
      <w:pPr>
        <w:jc w:val="both"/>
        <w:rPr>
          <w:rFonts w:ascii="Calibri" w:hAnsi="Calibri" w:cs="Calibri"/>
          <w:sz w:val="24"/>
          <w:szCs w:val="24"/>
        </w:rPr>
      </w:pPr>
      <w:r w:rsidRPr="00DF167F">
        <w:rPr>
          <w:rFonts w:ascii="Calibri" w:hAnsi="Calibri" w:cs="Calibri"/>
          <w:sz w:val="24"/>
          <w:szCs w:val="24"/>
        </w:rPr>
        <w:t>Em relação a variação de 202</w:t>
      </w:r>
      <w:r w:rsidR="004D4F91" w:rsidRPr="00DF167F">
        <w:rPr>
          <w:rFonts w:ascii="Calibri" w:hAnsi="Calibri" w:cs="Calibri"/>
          <w:sz w:val="24"/>
          <w:szCs w:val="24"/>
        </w:rPr>
        <w:t>4</w:t>
      </w:r>
      <w:r w:rsidRPr="00DF167F">
        <w:rPr>
          <w:rFonts w:ascii="Calibri" w:hAnsi="Calibri" w:cs="Calibri"/>
          <w:sz w:val="24"/>
          <w:szCs w:val="24"/>
        </w:rPr>
        <w:t xml:space="preserve"> quando comparado com 202</w:t>
      </w:r>
      <w:r w:rsidR="004D4F91" w:rsidRPr="00DF167F">
        <w:rPr>
          <w:rFonts w:ascii="Calibri" w:hAnsi="Calibri" w:cs="Calibri"/>
          <w:sz w:val="24"/>
          <w:szCs w:val="24"/>
        </w:rPr>
        <w:t>3</w:t>
      </w:r>
      <w:r w:rsidR="00DE1EC1" w:rsidRPr="00DF167F">
        <w:rPr>
          <w:rFonts w:ascii="Calibri" w:hAnsi="Calibri" w:cs="Calibri"/>
          <w:sz w:val="24"/>
          <w:szCs w:val="24"/>
        </w:rPr>
        <w:t xml:space="preserve"> das receitas tarifárias</w:t>
      </w:r>
      <w:r w:rsidRPr="00DF167F">
        <w:rPr>
          <w:rFonts w:ascii="Calibri" w:hAnsi="Calibri" w:cs="Calibri"/>
          <w:sz w:val="24"/>
          <w:szCs w:val="24"/>
        </w:rPr>
        <w:t xml:space="preserve">, pode ser destacado, que as receitas tarifárias </w:t>
      </w:r>
      <w:r w:rsidR="004D4F91" w:rsidRPr="00DF167F">
        <w:rPr>
          <w:rFonts w:ascii="Calibri" w:hAnsi="Calibri" w:cs="Calibri"/>
          <w:sz w:val="24"/>
          <w:szCs w:val="24"/>
        </w:rPr>
        <w:t xml:space="preserve">de 2024 (tabelas I e II) </w:t>
      </w:r>
      <w:r w:rsidRPr="00DF167F">
        <w:rPr>
          <w:rFonts w:ascii="Calibri" w:hAnsi="Calibri" w:cs="Calibri"/>
          <w:sz w:val="24"/>
          <w:szCs w:val="24"/>
        </w:rPr>
        <w:t xml:space="preserve">tiveram </w:t>
      </w:r>
      <w:r w:rsidR="004D4F91" w:rsidRPr="00DF167F">
        <w:rPr>
          <w:rFonts w:ascii="Calibri" w:hAnsi="Calibri" w:cs="Calibri"/>
          <w:sz w:val="24"/>
          <w:szCs w:val="24"/>
        </w:rPr>
        <w:t xml:space="preserve">o impacto de implementação da política de descontos tarifários aplicados pela Portos Rio, gerando um impacto negativo. Já na tabela III, o impacto foi positivo em decorrência do aumento na movimentação de cargas. </w:t>
      </w:r>
    </w:p>
    <w:p w14:paraId="38F7C0F0" w14:textId="77777777" w:rsidR="00DE1EC1" w:rsidRPr="00DF167F" w:rsidRDefault="00DE1EC1" w:rsidP="004545B7">
      <w:pPr>
        <w:jc w:val="both"/>
        <w:rPr>
          <w:rFonts w:ascii="Calibri" w:hAnsi="Calibri" w:cs="Calibri"/>
          <w:sz w:val="24"/>
          <w:szCs w:val="24"/>
        </w:rPr>
      </w:pPr>
    </w:p>
    <w:p w14:paraId="157847CF" w14:textId="7DAE1EA8" w:rsidR="004D4F91" w:rsidRPr="00DF167F" w:rsidRDefault="004D4F91" w:rsidP="004545B7">
      <w:pPr>
        <w:jc w:val="both"/>
        <w:rPr>
          <w:rFonts w:ascii="Calibri" w:hAnsi="Calibri" w:cs="Calibri"/>
          <w:sz w:val="24"/>
          <w:szCs w:val="24"/>
        </w:rPr>
      </w:pPr>
      <w:r w:rsidRPr="00DF167F">
        <w:rPr>
          <w:rFonts w:ascii="Calibri" w:hAnsi="Calibri" w:cs="Calibri"/>
          <w:sz w:val="24"/>
          <w:szCs w:val="24"/>
        </w:rPr>
        <w:t>Num contexto geral, a movimentação no ano de 2024 girou em torno de 76</w:t>
      </w:r>
      <w:r w:rsidR="004B3043" w:rsidRPr="00DF167F">
        <w:rPr>
          <w:rFonts w:ascii="Calibri" w:hAnsi="Calibri" w:cs="Calibri"/>
          <w:sz w:val="24"/>
          <w:szCs w:val="24"/>
        </w:rPr>
        <w:t>,2</w:t>
      </w:r>
      <w:r w:rsidRPr="00DF167F">
        <w:rPr>
          <w:rFonts w:ascii="Calibri" w:hAnsi="Calibri" w:cs="Calibri"/>
          <w:sz w:val="24"/>
          <w:szCs w:val="24"/>
        </w:rPr>
        <w:t xml:space="preserve"> milhões de toneladas (em torno de 67 milhões em 2023). Como destaque, abaixo os dados: </w:t>
      </w:r>
    </w:p>
    <w:p w14:paraId="52D65089" w14:textId="77777777" w:rsidR="004D4F91" w:rsidRPr="00DF167F" w:rsidRDefault="004D4F91" w:rsidP="004545B7">
      <w:pPr>
        <w:jc w:val="both"/>
        <w:rPr>
          <w:rFonts w:ascii="Calibri" w:hAnsi="Calibri" w:cs="Calibri"/>
          <w:sz w:val="24"/>
          <w:szCs w:val="24"/>
        </w:rPr>
      </w:pPr>
    </w:p>
    <w:p w14:paraId="5B1C595B" w14:textId="6448AB08" w:rsidR="004D4F91" w:rsidRPr="00DF167F" w:rsidRDefault="004D4F91" w:rsidP="004545B7">
      <w:pPr>
        <w:jc w:val="both"/>
        <w:rPr>
          <w:rFonts w:ascii="Calibri" w:hAnsi="Calibri" w:cs="Calibri"/>
          <w:b/>
          <w:sz w:val="24"/>
          <w:szCs w:val="24"/>
        </w:rPr>
      </w:pPr>
      <w:r w:rsidRPr="00DF167F">
        <w:rPr>
          <w:rFonts w:ascii="Calibri" w:hAnsi="Calibri" w:cs="Calibri"/>
          <w:b/>
          <w:sz w:val="24"/>
          <w:szCs w:val="24"/>
        </w:rPr>
        <w:t>Porto de Itaguaí:</w:t>
      </w:r>
    </w:p>
    <w:p w14:paraId="7BAC11B2" w14:textId="5EB352D5" w:rsidR="004D4F91" w:rsidRPr="00DF167F" w:rsidRDefault="004D4F91" w:rsidP="004545B7">
      <w:pPr>
        <w:jc w:val="both"/>
        <w:rPr>
          <w:rFonts w:ascii="Calibri" w:hAnsi="Calibri" w:cs="Calibri"/>
          <w:sz w:val="24"/>
          <w:szCs w:val="24"/>
        </w:rPr>
      </w:pPr>
    </w:p>
    <w:p w14:paraId="207D91EB" w14:textId="3472E4B9" w:rsidR="004D4F91" w:rsidRPr="00DF167F" w:rsidRDefault="004D4F91" w:rsidP="004D4F91">
      <w:pPr>
        <w:pStyle w:val="PargrafodaLista"/>
        <w:numPr>
          <w:ilvl w:val="0"/>
          <w:numId w:val="40"/>
        </w:numPr>
        <w:jc w:val="both"/>
        <w:rPr>
          <w:rFonts w:cs="Calibri"/>
          <w:sz w:val="24"/>
          <w:szCs w:val="24"/>
        </w:rPr>
      </w:pPr>
      <w:r w:rsidRPr="00DF167F">
        <w:rPr>
          <w:rFonts w:cs="Calibri"/>
          <w:sz w:val="24"/>
          <w:szCs w:val="24"/>
        </w:rPr>
        <w:t>Consolidado como o segundo maior porto público do país em movimentação, Itaguaí registrou 60,7 milhões de toneladas em 2024, um aumento de 8,8% em comparação com 2023;</w:t>
      </w:r>
    </w:p>
    <w:p w14:paraId="61D051DB" w14:textId="43A4893E" w:rsidR="004D4F91" w:rsidRPr="00DF167F" w:rsidRDefault="004D4F91" w:rsidP="004D4F91">
      <w:pPr>
        <w:pStyle w:val="PargrafodaLista"/>
        <w:numPr>
          <w:ilvl w:val="0"/>
          <w:numId w:val="40"/>
        </w:numPr>
        <w:jc w:val="both"/>
        <w:rPr>
          <w:rFonts w:cs="Calibri"/>
          <w:sz w:val="24"/>
          <w:szCs w:val="24"/>
        </w:rPr>
      </w:pPr>
      <w:r w:rsidRPr="00DF167F">
        <w:rPr>
          <w:rFonts w:cs="Calibri"/>
          <w:sz w:val="24"/>
          <w:szCs w:val="24"/>
        </w:rPr>
        <w:t>O volume de minério de ferro atingiu 54,1 milhões de toneladas, alcançando o maior patamar dos últimos 10 anos, com crescimento de 6,8% em relação ao ano anterior;</w:t>
      </w:r>
    </w:p>
    <w:p w14:paraId="4646845A" w14:textId="77777777" w:rsidR="004D4F91" w:rsidRPr="00DF167F" w:rsidRDefault="004D4F91" w:rsidP="004D4F91">
      <w:pPr>
        <w:pStyle w:val="PargrafodaLista"/>
        <w:numPr>
          <w:ilvl w:val="0"/>
          <w:numId w:val="40"/>
        </w:numPr>
        <w:jc w:val="both"/>
        <w:rPr>
          <w:rFonts w:cs="Calibri"/>
          <w:sz w:val="24"/>
          <w:szCs w:val="24"/>
        </w:rPr>
      </w:pPr>
      <w:r w:rsidRPr="00DF167F">
        <w:rPr>
          <w:rFonts w:cs="Calibri"/>
          <w:sz w:val="24"/>
          <w:szCs w:val="24"/>
        </w:rPr>
        <w:t>Notavelmente, o porto foi responsável pela exportação de 13,6% do volume nacional de minério de ferro transacionado por via marítima, concentrando praticamente toda a exportação dessa commodity nos portos públicos.</w:t>
      </w:r>
    </w:p>
    <w:p w14:paraId="01E0B704" w14:textId="21BC238C" w:rsidR="004D4F91" w:rsidRPr="00DF167F" w:rsidRDefault="004D4F91" w:rsidP="004D4F91">
      <w:pPr>
        <w:jc w:val="both"/>
        <w:rPr>
          <w:rFonts w:ascii="Calibri" w:hAnsi="Calibri" w:cs="Calibri"/>
          <w:b/>
          <w:sz w:val="24"/>
          <w:szCs w:val="24"/>
        </w:rPr>
      </w:pPr>
      <w:r w:rsidRPr="00DF167F">
        <w:rPr>
          <w:rFonts w:ascii="Calibri" w:hAnsi="Calibri" w:cs="Calibri"/>
          <w:b/>
          <w:sz w:val="24"/>
          <w:szCs w:val="24"/>
        </w:rPr>
        <w:t>Porto do Rio de Janeiro:</w:t>
      </w:r>
    </w:p>
    <w:p w14:paraId="49AC75F8" w14:textId="54619668" w:rsidR="004D4F91" w:rsidRPr="00DF167F" w:rsidRDefault="004D4F91" w:rsidP="004D4F91">
      <w:pPr>
        <w:jc w:val="both"/>
        <w:rPr>
          <w:rFonts w:ascii="Calibri" w:hAnsi="Calibri" w:cs="Calibri"/>
          <w:b/>
          <w:sz w:val="24"/>
          <w:szCs w:val="24"/>
        </w:rPr>
      </w:pPr>
    </w:p>
    <w:p w14:paraId="349A55C9" w14:textId="40292FD1" w:rsidR="00A8216F" w:rsidRPr="00DF167F" w:rsidRDefault="00A8216F" w:rsidP="00A8216F">
      <w:pPr>
        <w:pStyle w:val="PargrafodaLista"/>
        <w:numPr>
          <w:ilvl w:val="0"/>
          <w:numId w:val="44"/>
        </w:numPr>
        <w:jc w:val="both"/>
        <w:rPr>
          <w:rFonts w:cs="Calibri"/>
          <w:sz w:val="24"/>
          <w:szCs w:val="24"/>
        </w:rPr>
      </w:pPr>
      <w:r w:rsidRPr="00DF167F">
        <w:rPr>
          <w:rFonts w:cs="Calibri"/>
          <w:sz w:val="24"/>
          <w:szCs w:val="24"/>
        </w:rPr>
        <w:t>Com uma movimentação de 15,5 milhões de toneladas em 2024, o Porto do Rio de Janeiro apresentou um expressivo crescim</w:t>
      </w:r>
      <w:r w:rsidR="00DE1EC1" w:rsidRPr="00DF167F">
        <w:rPr>
          <w:rFonts w:cs="Calibri"/>
          <w:sz w:val="24"/>
          <w:szCs w:val="24"/>
        </w:rPr>
        <w:t>ento de 39,7% em relação a 2023;</w:t>
      </w:r>
    </w:p>
    <w:p w14:paraId="2BB7D570" w14:textId="0F614C27" w:rsidR="00A8216F" w:rsidRPr="00DF167F" w:rsidRDefault="00A8216F" w:rsidP="00A8216F">
      <w:pPr>
        <w:pStyle w:val="PargrafodaLista"/>
        <w:numPr>
          <w:ilvl w:val="0"/>
          <w:numId w:val="44"/>
        </w:numPr>
        <w:jc w:val="both"/>
        <w:rPr>
          <w:rFonts w:cs="Calibri"/>
          <w:sz w:val="24"/>
          <w:szCs w:val="24"/>
        </w:rPr>
      </w:pPr>
      <w:r w:rsidRPr="00DF167F">
        <w:rPr>
          <w:rFonts w:cs="Calibri"/>
          <w:sz w:val="24"/>
          <w:szCs w:val="24"/>
        </w:rPr>
        <w:t>A carga conteinerizada foi o grande destaque, totalizando 11,8 milhões de toneladas – um aumento impressio</w:t>
      </w:r>
      <w:r w:rsidR="00DE1EC1" w:rsidRPr="00DF167F">
        <w:rPr>
          <w:rFonts w:cs="Calibri"/>
          <w:sz w:val="24"/>
          <w:szCs w:val="24"/>
        </w:rPr>
        <w:t>nante de 60,1% no mesmo período;</w:t>
      </w:r>
    </w:p>
    <w:p w14:paraId="0669984C" w14:textId="77777777" w:rsidR="00A8216F" w:rsidRPr="00DF167F" w:rsidRDefault="00A8216F" w:rsidP="00A8216F">
      <w:pPr>
        <w:pStyle w:val="PargrafodaLista"/>
        <w:numPr>
          <w:ilvl w:val="0"/>
          <w:numId w:val="44"/>
        </w:numPr>
        <w:jc w:val="both"/>
        <w:rPr>
          <w:rFonts w:cs="Calibri"/>
          <w:sz w:val="24"/>
          <w:szCs w:val="24"/>
        </w:rPr>
      </w:pPr>
      <w:r w:rsidRPr="00DF167F">
        <w:rPr>
          <w:rFonts w:cs="Calibri"/>
          <w:sz w:val="24"/>
          <w:szCs w:val="24"/>
        </w:rPr>
        <w:t>A movimentação de contêineres, em TEU, alcançou a histórica marca de 1,2 milhão de TEU, uma alta de 70% em relação a 2023. </w:t>
      </w:r>
    </w:p>
    <w:p w14:paraId="3F2A6FC0" w14:textId="77777777" w:rsidR="00DE1EC1" w:rsidRPr="00DF167F" w:rsidRDefault="00DE1EC1" w:rsidP="00DE1EC1">
      <w:pPr>
        <w:jc w:val="both"/>
        <w:rPr>
          <w:rFonts w:ascii="Calibri" w:hAnsi="Calibri" w:cs="Calibri"/>
          <w:b/>
          <w:sz w:val="24"/>
          <w:szCs w:val="24"/>
        </w:rPr>
      </w:pPr>
      <w:r w:rsidRPr="00DF167F">
        <w:rPr>
          <w:rFonts w:ascii="Calibri" w:hAnsi="Calibri" w:cs="Calibri"/>
          <w:b/>
          <w:sz w:val="24"/>
          <w:szCs w:val="24"/>
        </w:rPr>
        <w:t>Panorama Setorial</w:t>
      </w:r>
    </w:p>
    <w:p w14:paraId="358642E9" w14:textId="77777777" w:rsidR="00DE1EC1" w:rsidRPr="00DF167F" w:rsidRDefault="00DE1EC1" w:rsidP="00DE1EC1">
      <w:pPr>
        <w:jc w:val="both"/>
        <w:rPr>
          <w:rFonts w:ascii="Calibri" w:hAnsi="Calibri" w:cs="Calibri"/>
          <w:sz w:val="24"/>
          <w:szCs w:val="24"/>
        </w:rPr>
      </w:pPr>
    </w:p>
    <w:p w14:paraId="5A0DE733" w14:textId="7C21BE16" w:rsidR="00DE1EC1" w:rsidRPr="00DF167F" w:rsidRDefault="00DE1EC1" w:rsidP="00DE1EC1">
      <w:pPr>
        <w:jc w:val="both"/>
        <w:rPr>
          <w:rFonts w:ascii="Calibri" w:hAnsi="Calibri" w:cs="Calibri"/>
          <w:sz w:val="24"/>
          <w:szCs w:val="24"/>
        </w:rPr>
      </w:pPr>
      <w:r w:rsidRPr="00DF167F">
        <w:rPr>
          <w:rFonts w:ascii="Calibri" w:hAnsi="Calibri" w:cs="Calibri"/>
          <w:sz w:val="24"/>
          <w:szCs w:val="24"/>
        </w:rPr>
        <w:t>No cenário nacional, a PortosRio representa:</w:t>
      </w:r>
    </w:p>
    <w:p w14:paraId="5ECBFF59" w14:textId="77777777" w:rsidR="00DE1EC1" w:rsidRPr="00DF167F" w:rsidRDefault="00DE1EC1" w:rsidP="00DE1EC1">
      <w:pPr>
        <w:jc w:val="both"/>
        <w:rPr>
          <w:rFonts w:ascii="Calibri" w:hAnsi="Calibri" w:cs="Calibri"/>
          <w:sz w:val="24"/>
          <w:szCs w:val="24"/>
        </w:rPr>
      </w:pPr>
    </w:p>
    <w:p w14:paraId="626B702F" w14:textId="549477FD" w:rsidR="00DE1EC1" w:rsidRPr="00DF167F" w:rsidRDefault="00DE1EC1" w:rsidP="00DE1EC1">
      <w:pPr>
        <w:pStyle w:val="PargrafodaLista"/>
        <w:numPr>
          <w:ilvl w:val="0"/>
          <w:numId w:val="46"/>
        </w:numPr>
        <w:jc w:val="both"/>
        <w:rPr>
          <w:rFonts w:cs="Calibri"/>
          <w:sz w:val="24"/>
          <w:szCs w:val="24"/>
        </w:rPr>
      </w:pPr>
      <w:r w:rsidRPr="00DF167F">
        <w:rPr>
          <w:rFonts w:cs="Calibri"/>
          <w:sz w:val="24"/>
          <w:szCs w:val="24"/>
        </w:rPr>
        <w:t>16,1% de toda a movimentação dos portos públicos do país;</w:t>
      </w:r>
    </w:p>
    <w:p w14:paraId="4EBBA10D" w14:textId="77777777" w:rsidR="00DE1EC1" w:rsidRPr="00DF167F" w:rsidRDefault="00DE1EC1" w:rsidP="00DE1EC1">
      <w:pPr>
        <w:pStyle w:val="PargrafodaLista"/>
        <w:numPr>
          <w:ilvl w:val="0"/>
          <w:numId w:val="46"/>
        </w:numPr>
        <w:jc w:val="both"/>
        <w:rPr>
          <w:rFonts w:cs="Calibri"/>
          <w:sz w:val="24"/>
          <w:szCs w:val="24"/>
        </w:rPr>
      </w:pPr>
      <w:r w:rsidRPr="00DF167F">
        <w:rPr>
          <w:rFonts w:cs="Calibri"/>
          <w:sz w:val="24"/>
          <w:szCs w:val="24"/>
        </w:rPr>
        <w:t>5,8% de todo o setor portuário brasileiro, incluindo os portos públicos e os Terminais de Uso Privado (TUPs).</w:t>
      </w:r>
    </w:p>
    <w:p w14:paraId="0816CB3A" w14:textId="3A7D7233" w:rsidR="004545B7" w:rsidRPr="00DF167F" w:rsidRDefault="004545B7" w:rsidP="004545B7">
      <w:pPr>
        <w:jc w:val="both"/>
        <w:rPr>
          <w:rFonts w:ascii="Calibri" w:hAnsi="Calibri" w:cs="Calibri"/>
          <w:sz w:val="24"/>
          <w:szCs w:val="24"/>
        </w:rPr>
      </w:pPr>
      <w:r w:rsidRPr="00DF167F">
        <w:rPr>
          <w:rFonts w:ascii="Calibri" w:hAnsi="Calibri" w:cs="Calibri"/>
          <w:sz w:val="24"/>
          <w:szCs w:val="24"/>
        </w:rPr>
        <w:t>Já em relação aos arrendamentos</w:t>
      </w:r>
      <w:r w:rsidR="00DE1EC1" w:rsidRPr="00DF167F">
        <w:rPr>
          <w:rFonts w:ascii="Calibri" w:hAnsi="Calibri" w:cs="Calibri"/>
          <w:sz w:val="24"/>
          <w:szCs w:val="24"/>
        </w:rPr>
        <w:t xml:space="preserve"> não houve nenhuma alteração sobre as bases contratuais dos contratos de arrendamento dos portos, tais como remuneração fixa, variável e índices de reajuste. Importante ressaltar que </w:t>
      </w:r>
      <w:r w:rsidRPr="00DF167F">
        <w:rPr>
          <w:rFonts w:ascii="Calibri" w:hAnsi="Calibri" w:cs="Calibri"/>
          <w:sz w:val="24"/>
          <w:szCs w:val="24"/>
        </w:rPr>
        <w:t xml:space="preserve">a movimentação de minério de ferro (principal fonte de receita em relação aos arrendamentos), </w:t>
      </w:r>
      <w:r w:rsidR="00DE1EC1" w:rsidRPr="00DF167F">
        <w:rPr>
          <w:rFonts w:ascii="Calibri" w:hAnsi="Calibri" w:cs="Calibri"/>
          <w:sz w:val="24"/>
          <w:szCs w:val="24"/>
        </w:rPr>
        <w:t>possui</w:t>
      </w:r>
      <w:r w:rsidRPr="00DF167F">
        <w:rPr>
          <w:rFonts w:ascii="Calibri" w:hAnsi="Calibri" w:cs="Calibri"/>
          <w:sz w:val="24"/>
          <w:szCs w:val="24"/>
        </w:rPr>
        <w:t xml:space="preserve"> também a influência da variação cambial, bem como do preço das commodities no mercado externo, visto que o principal produto de exportação é o minério de ferro. </w:t>
      </w:r>
    </w:p>
    <w:p w14:paraId="6D7F13F5" w14:textId="77777777" w:rsidR="004545B7" w:rsidRPr="00DF167F" w:rsidRDefault="004545B7" w:rsidP="004545B7">
      <w:pPr>
        <w:jc w:val="both"/>
        <w:rPr>
          <w:rFonts w:ascii="Calibri" w:hAnsi="Calibri" w:cs="Calibri"/>
          <w:sz w:val="24"/>
          <w:szCs w:val="24"/>
        </w:rPr>
      </w:pPr>
    </w:p>
    <w:p w14:paraId="2946E2AC" w14:textId="272BB2B0" w:rsidR="005351F6" w:rsidRPr="00DF167F" w:rsidRDefault="00DE1EC1" w:rsidP="00D14310">
      <w:pPr>
        <w:jc w:val="both"/>
        <w:rPr>
          <w:rFonts w:ascii="Calibri" w:hAnsi="Calibri" w:cs="Calibri"/>
          <w:sz w:val="24"/>
          <w:szCs w:val="24"/>
        </w:rPr>
      </w:pPr>
      <w:r w:rsidRPr="00DF167F">
        <w:rPr>
          <w:rFonts w:ascii="Calibri" w:hAnsi="Calibri" w:cs="Calibri"/>
          <w:sz w:val="24"/>
          <w:szCs w:val="24"/>
        </w:rPr>
        <w:lastRenderedPageBreak/>
        <w:t>Por fim, h</w:t>
      </w:r>
      <w:r w:rsidR="005351F6" w:rsidRPr="00DF167F">
        <w:rPr>
          <w:rFonts w:ascii="Calibri" w:hAnsi="Calibri" w:cs="Calibri"/>
          <w:sz w:val="24"/>
          <w:szCs w:val="24"/>
        </w:rPr>
        <w:t>ouve aumento na receita com arrendamentos em decorrência da emissão de faturas visando a cobrança da movimentação mínima contratual – MMC, relativas ao não atingimento das metas estabelecidas para o exercício de 2023.</w:t>
      </w:r>
      <w:r w:rsidR="00626EB3" w:rsidRPr="00DF167F">
        <w:rPr>
          <w:rFonts w:ascii="Calibri" w:hAnsi="Calibri" w:cs="Calibri"/>
          <w:sz w:val="24"/>
          <w:szCs w:val="24"/>
        </w:rPr>
        <w:t xml:space="preserve"> </w:t>
      </w:r>
    </w:p>
    <w:p w14:paraId="60B9759A" w14:textId="579330CF" w:rsidR="00AA324D" w:rsidRPr="00DF167F" w:rsidRDefault="00AA324D" w:rsidP="00D14310">
      <w:pPr>
        <w:jc w:val="both"/>
        <w:rPr>
          <w:rFonts w:ascii="Calibri" w:hAnsi="Calibri" w:cs="Calibri"/>
          <w:sz w:val="24"/>
          <w:szCs w:val="24"/>
        </w:rPr>
      </w:pPr>
    </w:p>
    <w:p w14:paraId="44C467B1" w14:textId="77777777" w:rsidR="002514C1" w:rsidRPr="00DF167F" w:rsidRDefault="002514C1" w:rsidP="00D14310">
      <w:pPr>
        <w:jc w:val="both"/>
        <w:rPr>
          <w:rFonts w:ascii="Calibri" w:hAnsi="Calibri" w:cs="Calibri"/>
          <w:sz w:val="24"/>
          <w:szCs w:val="24"/>
        </w:rPr>
      </w:pPr>
    </w:p>
    <w:p w14:paraId="5572E6E2" w14:textId="69A9D34E" w:rsidR="00C16DDB" w:rsidRPr="00DF167F" w:rsidRDefault="00313331" w:rsidP="00C16DDB">
      <w:pPr>
        <w:jc w:val="both"/>
        <w:rPr>
          <w:rFonts w:ascii="Calibri" w:hAnsi="Calibri" w:cs="Calibri"/>
          <w:b/>
          <w:sz w:val="24"/>
          <w:szCs w:val="24"/>
          <w:u w:val="single"/>
        </w:rPr>
      </w:pPr>
      <w:r w:rsidRPr="00DF167F">
        <w:rPr>
          <w:rFonts w:ascii="Calibri" w:hAnsi="Calibri" w:cs="Calibri"/>
          <w:b/>
          <w:sz w:val="24"/>
          <w:szCs w:val="24"/>
        </w:rPr>
        <w:t>2</w:t>
      </w:r>
      <w:r w:rsidR="00FA6398" w:rsidRPr="00DF167F">
        <w:rPr>
          <w:rFonts w:ascii="Calibri" w:hAnsi="Calibri" w:cs="Calibri"/>
          <w:b/>
          <w:sz w:val="24"/>
          <w:szCs w:val="24"/>
        </w:rPr>
        <w:t>3</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C</w:t>
      </w:r>
      <w:r w:rsidR="00634453" w:rsidRPr="00DF167F">
        <w:rPr>
          <w:rFonts w:ascii="Calibri" w:hAnsi="Calibri" w:cs="Calibri"/>
          <w:b/>
          <w:sz w:val="24"/>
          <w:szCs w:val="24"/>
          <w:u w:val="single"/>
        </w:rPr>
        <w:t>ustos da operação</w:t>
      </w:r>
    </w:p>
    <w:p w14:paraId="522A43EA" w14:textId="541F9C33" w:rsidR="00993EDC" w:rsidRPr="00DF167F" w:rsidRDefault="00993EDC" w:rsidP="00C16DDB">
      <w:pPr>
        <w:jc w:val="both"/>
        <w:rPr>
          <w:rFonts w:ascii="Calibri" w:hAnsi="Calibri" w:cs="Calibri"/>
          <w:b/>
          <w:sz w:val="24"/>
          <w:szCs w:val="24"/>
          <w:u w:val="single"/>
        </w:rPr>
      </w:pPr>
    </w:p>
    <w:p w14:paraId="031E66FD"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O grupo está composto da seguinte maneira:</w:t>
      </w:r>
    </w:p>
    <w:p w14:paraId="4061AC83" w14:textId="77777777" w:rsidR="00655B97" w:rsidRPr="00DF167F" w:rsidRDefault="00655B97" w:rsidP="00655B97">
      <w:pPr>
        <w:jc w:val="both"/>
        <w:rPr>
          <w:rFonts w:ascii="Calibri" w:hAnsi="Calibri" w:cs="Calibri"/>
          <w:b/>
          <w:sz w:val="24"/>
          <w:szCs w:val="24"/>
          <w:u w:val="single"/>
        </w:rPr>
      </w:pPr>
    </w:p>
    <w:tbl>
      <w:tblPr>
        <w:tblW w:w="6648" w:type="dxa"/>
        <w:jc w:val="center"/>
        <w:tblLayout w:type="fixed"/>
        <w:tblCellMar>
          <w:left w:w="70" w:type="dxa"/>
          <w:right w:w="70" w:type="dxa"/>
        </w:tblCellMar>
        <w:tblLook w:val="04A0" w:firstRow="1" w:lastRow="0" w:firstColumn="1" w:lastColumn="0" w:noHBand="0" w:noVBand="1"/>
      </w:tblPr>
      <w:tblGrid>
        <w:gridCol w:w="3320"/>
        <w:gridCol w:w="1664"/>
        <w:gridCol w:w="1664"/>
      </w:tblGrid>
      <w:tr w:rsidR="00655B97" w:rsidRPr="00DF167F" w14:paraId="03C68A5D" w14:textId="77777777" w:rsidTr="005F1610">
        <w:trPr>
          <w:trHeight w:val="284"/>
          <w:jc w:val="center"/>
        </w:trPr>
        <w:tc>
          <w:tcPr>
            <w:tcW w:w="3320" w:type="dxa"/>
            <w:tcBorders>
              <w:top w:val="nil"/>
              <w:left w:val="nil"/>
              <w:bottom w:val="single" w:sz="4" w:space="0" w:color="auto"/>
              <w:right w:val="single" w:sz="4" w:space="0" w:color="auto"/>
            </w:tcBorders>
            <w:shd w:val="clear" w:color="auto" w:fill="auto"/>
            <w:noWrap/>
            <w:vAlign w:val="bottom"/>
            <w:hideMark/>
          </w:tcPr>
          <w:p w14:paraId="7E23E4B2" w14:textId="77777777" w:rsidR="00655B97" w:rsidRPr="00DF167F" w:rsidRDefault="00655B97"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97FF8" w14:textId="3CB3F684"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17F4" w14:textId="66C83486"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50439B" w:rsidRPr="00DF167F" w14:paraId="4E8D3C9C"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D764"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Pessoal e encargos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21936" w14:textId="2372418F"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104.925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E0D34" w14:textId="0C5C35DB"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92.565</w:t>
            </w:r>
          </w:p>
        </w:tc>
      </w:tr>
      <w:tr w:rsidR="0050439B" w:rsidRPr="00DF167F" w14:paraId="4DA03845"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B19C5"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Manutenção</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86007" w14:textId="64BA83CB"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23.393</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AEA2" w14:textId="0FF2EC66"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22.513</w:t>
            </w:r>
          </w:p>
        </w:tc>
      </w:tr>
      <w:tr w:rsidR="0050439B" w:rsidRPr="00DF167F" w14:paraId="46A6BC6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B8A7B"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Serviços de terceiros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C5B3C" w14:textId="7F7B91CF"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2.594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502BC" w14:textId="10EF8573"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3.570</w:t>
            </w:r>
          </w:p>
        </w:tc>
      </w:tr>
      <w:tr w:rsidR="0050439B" w:rsidRPr="00DF167F" w14:paraId="783B2FD2"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16DB"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Depreciação e amortização</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790D2" w14:textId="33D7F06C"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40.982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BAA25" w14:textId="41242122"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41.067</w:t>
            </w:r>
          </w:p>
        </w:tc>
      </w:tr>
      <w:tr w:rsidR="0050439B" w:rsidRPr="00DF167F" w14:paraId="560D408B"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7817"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Provisões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9B3F1" w14:textId="6D25C8CA"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7.850</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8F720" w14:textId="0A2C08E4"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6.300</w:t>
            </w:r>
          </w:p>
        </w:tc>
      </w:tr>
      <w:tr w:rsidR="0050439B" w:rsidRPr="00DF167F" w14:paraId="2DC98DA9"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FDFF"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Impostos e taxas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9EFE3" w14:textId="623750DA"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49F8D" w14:textId="68481C17"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1.531</w:t>
            </w:r>
          </w:p>
        </w:tc>
      </w:tr>
      <w:tr w:rsidR="0050439B" w:rsidRPr="00DF167F" w14:paraId="3DA1716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5108" w14:textId="77777777" w:rsidR="0050439B" w:rsidRPr="00DF167F" w:rsidRDefault="0050439B" w:rsidP="0050439B">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D6212" w14:textId="5497EEE9" w:rsidR="0050439B" w:rsidRPr="00DF167F" w:rsidRDefault="0050439B" w:rsidP="00762FB0">
            <w:pPr>
              <w:widowControl/>
              <w:jc w:val="right"/>
              <w:rPr>
                <w:rFonts w:ascii="Calibri" w:hAnsi="Calibri" w:cs="Calibri"/>
                <w:b/>
                <w:snapToGrid/>
                <w:color w:val="000000"/>
                <w:sz w:val="24"/>
                <w:szCs w:val="24"/>
              </w:rPr>
            </w:pPr>
            <w:r w:rsidRPr="00DF167F">
              <w:rPr>
                <w:rFonts w:ascii="Calibri" w:hAnsi="Calibri" w:cs="Calibri"/>
                <w:b/>
                <w:bCs/>
                <w:color w:val="000000"/>
                <w:sz w:val="24"/>
                <w:szCs w:val="24"/>
              </w:rPr>
              <w:t>17</w:t>
            </w:r>
            <w:r w:rsidR="00762FB0" w:rsidRPr="00DF167F">
              <w:rPr>
                <w:rFonts w:ascii="Calibri" w:hAnsi="Calibri" w:cs="Calibri"/>
                <w:b/>
                <w:bCs/>
                <w:color w:val="000000"/>
                <w:sz w:val="24"/>
                <w:szCs w:val="24"/>
              </w:rPr>
              <w:t>9</w:t>
            </w:r>
            <w:r w:rsidRPr="00DF167F">
              <w:rPr>
                <w:rFonts w:ascii="Calibri" w:hAnsi="Calibri" w:cs="Calibri"/>
                <w:b/>
                <w:bCs/>
                <w:color w:val="000000"/>
                <w:sz w:val="24"/>
                <w:szCs w:val="24"/>
              </w:rPr>
              <w:t>.</w:t>
            </w:r>
            <w:r w:rsidR="00762FB0" w:rsidRPr="00DF167F">
              <w:rPr>
                <w:rFonts w:ascii="Calibri" w:hAnsi="Calibri" w:cs="Calibri"/>
                <w:b/>
                <w:bCs/>
                <w:color w:val="000000"/>
                <w:sz w:val="24"/>
                <w:szCs w:val="24"/>
              </w:rPr>
              <w:t>7</w:t>
            </w:r>
            <w:r w:rsidRPr="00DF167F">
              <w:rPr>
                <w:rFonts w:ascii="Calibri" w:hAnsi="Calibri" w:cs="Calibri"/>
                <w:b/>
                <w:bCs/>
                <w:color w:val="000000"/>
                <w:sz w:val="24"/>
                <w:szCs w:val="24"/>
              </w:rPr>
              <w:t>4</w:t>
            </w:r>
            <w:r w:rsidR="00762FB0" w:rsidRPr="00DF167F">
              <w:rPr>
                <w:rFonts w:ascii="Calibri" w:hAnsi="Calibri" w:cs="Calibri"/>
                <w:b/>
                <w:bCs/>
                <w:color w:val="000000"/>
                <w:sz w:val="24"/>
                <w:szCs w:val="24"/>
              </w:rPr>
              <w:t>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80EEC" w14:textId="5F214A59" w:rsidR="0050439B" w:rsidRPr="00DF167F" w:rsidRDefault="0050439B" w:rsidP="0050439B">
            <w:pPr>
              <w:widowControl/>
              <w:jc w:val="right"/>
              <w:rPr>
                <w:rFonts w:ascii="Calibri" w:hAnsi="Calibri" w:cs="Calibri"/>
                <w:b/>
                <w:snapToGrid/>
                <w:color w:val="000000"/>
                <w:sz w:val="24"/>
                <w:szCs w:val="24"/>
              </w:rPr>
            </w:pPr>
            <w:r w:rsidRPr="00DF167F">
              <w:rPr>
                <w:rFonts w:ascii="Calibri" w:hAnsi="Calibri" w:cs="Calibri"/>
                <w:b/>
                <w:bCs/>
                <w:color w:val="000000"/>
                <w:sz w:val="24"/>
                <w:szCs w:val="24"/>
              </w:rPr>
              <w:t>167.546</w:t>
            </w:r>
          </w:p>
        </w:tc>
      </w:tr>
    </w:tbl>
    <w:p w14:paraId="66A28201" w14:textId="77777777" w:rsidR="00730017" w:rsidRPr="00DF167F" w:rsidRDefault="00730017" w:rsidP="00C16DDB">
      <w:pPr>
        <w:jc w:val="both"/>
        <w:rPr>
          <w:rFonts w:ascii="Calibri" w:hAnsi="Calibri" w:cs="Calibri"/>
          <w:sz w:val="24"/>
          <w:szCs w:val="24"/>
        </w:rPr>
      </w:pPr>
    </w:p>
    <w:p w14:paraId="33B0FB94" w14:textId="2CCD9A3B" w:rsidR="004545B7" w:rsidRPr="00DF167F" w:rsidRDefault="00DE1EC1" w:rsidP="00C16DDB">
      <w:pPr>
        <w:jc w:val="both"/>
        <w:rPr>
          <w:rFonts w:ascii="Calibri" w:hAnsi="Calibri" w:cs="Calibri"/>
          <w:sz w:val="24"/>
          <w:szCs w:val="24"/>
        </w:rPr>
      </w:pPr>
      <w:r w:rsidRPr="00DF167F">
        <w:rPr>
          <w:rFonts w:ascii="Calibri" w:hAnsi="Calibri" w:cs="Calibri"/>
          <w:sz w:val="24"/>
          <w:szCs w:val="24"/>
        </w:rPr>
        <w:t>Com exceção dos valores registrados com pessoal e encargos, os quais sofrem impacto de acordo coletivo com dissidio, bem como promoções, os outros valores desta rubrica estão em linha, sem grandes variações.</w:t>
      </w:r>
    </w:p>
    <w:p w14:paraId="502949DC" w14:textId="12304D96" w:rsidR="00AA324D" w:rsidRPr="00DF167F" w:rsidRDefault="00AA324D" w:rsidP="00C16DDB">
      <w:pPr>
        <w:jc w:val="both"/>
        <w:rPr>
          <w:rFonts w:ascii="Calibri" w:hAnsi="Calibri" w:cs="Calibri"/>
          <w:sz w:val="24"/>
          <w:szCs w:val="24"/>
        </w:rPr>
      </w:pPr>
    </w:p>
    <w:p w14:paraId="621D20F9" w14:textId="77777777" w:rsidR="002514C1" w:rsidRPr="00DF167F" w:rsidRDefault="002514C1" w:rsidP="00C16DDB">
      <w:pPr>
        <w:jc w:val="both"/>
        <w:rPr>
          <w:rFonts w:ascii="Calibri" w:hAnsi="Calibri" w:cs="Calibri"/>
          <w:sz w:val="24"/>
          <w:szCs w:val="24"/>
        </w:rPr>
      </w:pPr>
    </w:p>
    <w:p w14:paraId="2D5C4CD9" w14:textId="6945467C" w:rsidR="00C16DDB" w:rsidRPr="00DF167F" w:rsidRDefault="002500FC" w:rsidP="00C16DDB">
      <w:pPr>
        <w:jc w:val="both"/>
        <w:rPr>
          <w:rFonts w:ascii="Calibri" w:hAnsi="Calibri" w:cs="Calibri"/>
          <w:b/>
          <w:sz w:val="24"/>
          <w:szCs w:val="24"/>
          <w:u w:val="single"/>
        </w:rPr>
      </w:pPr>
      <w:r w:rsidRPr="00DF167F">
        <w:rPr>
          <w:rFonts w:ascii="Calibri" w:hAnsi="Calibri" w:cs="Calibri"/>
          <w:b/>
          <w:sz w:val="24"/>
          <w:szCs w:val="24"/>
        </w:rPr>
        <w:t>2</w:t>
      </w:r>
      <w:r w:rsidR="00FA6398" w:rsidRPr="00DF167F">
        <w:rPr>
          <w:rFonts w:ascii="Calibri" w:hAnsi="Calibri" w:cs="Calibri"/>
          <w:b/>
          <w:sz w:val="24"/>
          <w:szCs w:val="24"/>
        </w:rPr>
        <w:t>4</w:t>
      </w:r>
      <w:r w:rsidR="00C16DDB" w:rsidRPr="00DF167F">
        <w:rPr>
          <w:rFonts w:ascii="Calibri" w:hAnsi="Calibri" w:cs="Calibri"/>
          <w:b/>
          <w:sz w:val="24"/>
          <w:szCs w:val="24"/>
        </w:rPr>
        <w:t xml:space="preserve"> – </w:t>
      </w:r>
      <w:r w:rsidR="00CD4CBD" w:rsidRPr="00DF167F">
        <w:rPr>
          <w:rFonts w:ascii="Calibri" w:hAnsi="Calibri" w:cs="Calibri"/>
          <w:b/>
          <w:sz w:val="24"/>
          <w:szCs w:val="24"/>
          <w:u w:val="single"/>
        </w:rPr>
        <w:t>D</w:t>
      </w:r>
      <w:r w:rsidR="00634453" w:rsidRPr="00DF167F">
        <w:rPr>
          <w:rFonts w:ascii="Calibri" w:hAnsi="Calibri" w:cs="Calibri"/>
          <w:b/>
          <w:sz w:val="24"/>
          <w:szCs w:val="24"/>
          <w:u w:val="single"/>
        </w:rPr>
        <w:t>espesas gerais e administrativas</w:t>
      </w:r>
    </w:p>
    <w:p w14:paraId="62CB128E" w14:textId="7350B88B" w:rsidR="00993EDC" w:rsidRPr="00DF167F" w:rsidRDefault="00993EDC" w:rsidP="00C16DDB">
      <w:pPr>
        <w:jc w:val="both"/>
        <w:rPr>
          <w:rFonts w:ascii="Calibri" w:hAnsi="Calibri" w:cs="Calibri"/>
          <w:b/>
          <w:sz w:val="24"/>
          <w:szCs w:val="24"/>
          <w:u w:val="single"/>
        </w:rPr>
      </w:pPr>
    </w:p>
    <w:p w14:paraId="3A9167A7"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O grupo está composto da seguinte maneira:</w:t>
      </w:r>
    </w:p>
    <w:p w14:paraId="774257CB" w14:textId="77777777" w:rsidR="00655B97" w:rsidRPr="00DF167F" w:rsidRDefault="00655B97" w:rsidP="00655B97">
      <w:pPr>
        <w:rPr>
          <w:rFonts w:ascii="Calibri" w:hAnsi="Calibri" w:cs="Calibri"/>
          <w:b/>
          <w:sz w:val="24"/>
          <w:szCs w:val="24"/>
          <w:u w:val="single"/>
        </w:rPr>
      </w:pPr>
    </w:p>
    <w:tbl>
      <w:tblPr>
        <w:tblW w:w="6648" w:type="dxa"/>
        <w:jc w:val="center"/>
        <w:tblLayout w:type="fixed"/>
        <w:tblCellMar>
          <w:left w:w="70" w:type="dxa"/>
          <w:right w:w="70" w:type="dxa"/>
        </w:tblCellMar>
        <w:tblLook w:val="04A0" w:firstRow="1" w:lastRow="0" w:firstColumn="1" w:lastColumn="0" w:noHBand="0" w:noVBand="1"/>
      </w:tblPr>
      <w:tblGrid>
        <w:gridCol w:w="3320"/>
        <w:gridCol w:w="1664"/>
        <w:gridCol w:w="1664"/>
      </w:tblGrid>
      <w:tr w:rsidR="00655B97" w:rsidRPr="00DF167F" w14:paraId="26AC0E47" w14:textId="77777777" w:rsidTr="005F1610">
        <w:trPr>
          <w:trHeight w:val="284"/>
          <w:jc w:val="center"/>
        </w:trPr>
        <w:tc>
          <w:tcPr>
            <w:tcW w:w="3320" w:type="dxa"/>
            <w:tcBorders>
              <w:top w:val="nil"/>
              <w:left w:val="nil"/>
              <w:bottom w:val="single" w:sz="4" w:space="0" w:color="auto"/>
              <w:right w:val="single" w:sz="4" w:space="0" w:color="auto"/>
            </w:tcBorders>
            <w:shd w:val="clear" w:color="auto" w:fill="auto"/>
            <w:noWrap/>
            <w:vAlign w:val="bottom"/>
            <w:hideMark/>
          </w:tcPr>
          <w:p w14:paraId="472EF6B0" w14:textId="77777777" w:rsidR="00655B97" w:rsidRPr="00DF167F" w:rsidRDefault="00655B97"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664" w:type="dxa"/>
            <w:tcBorders>
              <w:top w:val="single" w:sz="4" w:space="0" w:color="auto"/>
              <w:left w:val="single" w:sz="4" w:space="0" w:color="auto"/>
              <w:bottom w:val="single" w:sz="4" w:space="0" w:color="auto"/>
              <w:right w:val="single" w:sz="4" w:space="0" w:color="auto"/>
            </w:tcBorders>
            <w:vAlign w:val="center"/>
          </w:tcPr>
          <w:p w14:paraId="6FBAA629" w14:textId="7D3DA694"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6622" w14:textId="50581BC3"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50439B" w:rsidRPr="00DF167F" w14:paraId="7B925712"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C9129"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Pessoal e encargos</w:t>
            </w:r>
          </w:p>
        </w:tc>
        <w:tc>
          <w:tcPr>
            <w:tcW w:w="1664" w:type="dxa"/>
            <w:tcBorders>
              <w:top w:val="single" w:sz="4" w:space="0" w:color="auto"/>
              <w:left w:val="single" w:sz="4" w:space="0" w:color="auto"/>
              <w:bottom w:val="single" w:sz="4" w:space="0" w:color="auto"/>
              <w:right w:val="single" w:sz="4" w:space="0" w:color="auto"/>
            </w:tcBorders>
            <w:vAlign w:val="bottom"/>
          </w:tcPr>
          <w:p w14:paraId="4449A3CB" w14:textId="617D45C2" w:rsidR="0050439B" w:rsidRPr="00DF167F" w:rsidRDefault="0050439B" w:rsidP="00762FB0">
            <w:pPr>
              <w:widowControl/>
              <w:jc w:val="right"/>
              <w:rPr>
                <w:rFonts w:ascii="Calibri" w:hAnsi="Calibri" w:cs="Calibri"/>
                <w:snapToGrid/>
                <w:color w:val="000000"/>
                <w:sz w:val="24"/>
                <w:szCs w:val="24"/>
              </w:rPr>
            </w:pPr>
            <w:r w:rsidRPr="00DF167F">
              <w:rPr>
                <w:rFonts w:ascii="Calibri" w:hAnsi="Calibri" w:cs="Calibri"/>
                <w:color w:val="000000"/>
                <w:sz w:val="24"/>
                <w:szCs w:val="24"/>
              </w:rPr>
              <w:t>1</w:t>
            </w:r>
            <w:r w:rsidR="00762FB0" w:rsidRPr="00DF167F">
              <w:rPr>
                <w:rFonts w:ascii="Calibri" w:hAnsi="Calibri" w:cs="Calibri"/>
                <w:color w:val="000000"/>
                <w:sz w:val="24"/>
                <w:szCs w:val="24"/>
              </w:rPr>
              <w:t>58</w:t>
            </w:r>
            <w:r w:rsidRPr="00DF167F">
              <w:rPr>
                <w:rFonts w:ascii="Calibri" w:hAnsi="Calibri" w:cs="Calibri"/>
                <w:color w:val="000000"/>
                <w:sz w:val="24"/>
                <w:szCs w:val="24"/>
              </w:rPr>
              <w:t>.</w:t>
            </w:r>
            <w:r w:rsidR="00762FB0" w:rsidRPr="00DF167F">
              <w:rPr>
                <w:rFonts w:ascii="Calibri" w:hAnsi="Calibri" w:cs="Calibri"/>
                <w:color w:val="000000"/>
                <w:sz w:val="24"/>
                <w:szCs w:val="24"/>
              </w:rPr>
              <w:t>924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D6AAD" w14:textId="01DF2567"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144.165</w:t>
            </w:r>
          </w:p>
        </w:tc>
      </w:tr>
      <w:tr w:rsidR="0050439B" w:rsidRPr="00DF167F" w14:paraId="212ED10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340C8"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Manutenção</w:t>
            </w:r>
          </w:p>
        </w:tc>
        <w:tc>
          <w:tcPr>
            <w:tcW w:w="1664" w:type="dxa"/>
            <w:tcBorders>
              <w:top w:val="single" w:sz="4" w:space="0" w:color="auto"/>
              <w:left w:val="single" w:sz="4" w:space="0" w:color="auto"/>
              <w:bottom w:val="single" w:sz="4" w:space="0" w:color="auto"/>
              <w:right w:val="single" w:sz="4" w:space="0" w:color="auto"/>
            </w:tcBorders>
            <w:vAlign w:val="bottom"/>
          </w:tcPr>
          <w:p w14:paraId="3B78FA38" w14:textId="04C02F5A" w:rsidR="0050439B" w:rsidRPr="00DF167F" w:rsidRDefault="00762FB0" w:rsidP="00762FB0">
            <w:pPr>
              <w:widowControl/>
              <w:jc w:val="right"/>
              <w:rPr>
                <w:rFonts w:ascii="Calibri" w:hAnsi="Calibri" w:cs="Calibri"/>
                <w:snapToGrid/>
                <w:color w:val="000000"/>
                <w:sz w:val="24"/>
                <w:szCs w:val="24"/>
              </w:rPr>
            </w:pPr>
            <w:r w:rsidRPr="00DF167F">
              <w:rPr>
                <w:rFonts w:ascii="Calibri" w:hAnsi="Calibri" w:cs="Calibri"/>
                <w:color w:val="000000"/>
                <w:sz w:val="24"/>
                <w:szCs w:val="24"/>
              </w:rPr>
              <w:t>27</w:t>
            </w:r>
            <w:r w:rsidR="0050439B" w:rsidRPr="00DF167F">
              <w:rPr>
                <w:rFonts w:ascii="Calibri" w:hAnsi="Calibri" w:cs="Calibri"/>
                <w:color w:val="000000"/>
                <w:sz w:val="24"/>
                <w:szCs w:val="24"/>
              </w:rPr>
              <w:t>.4</w:t>
            </w:r>
            <w:r w:rsidRPr="00DF167F">
              <w:rPr>
                <w:rFonts w:ascii="Calibri" w:hAnsi="Calibri" w:cs="Calibri"/>
                <w:color w:val="000000"/>
                <w:sz w:val="24"/>
                <w:szCs w:val="24"/>
              </w:rPr>
              <w:t>7</w:t>
            </w:r>
            <w:r w:rsidR="0050439B" w:rsidRPr="00DF167F">
              <w:rPr>
                <w:rFonts w:ascii="Calibri" w:hAnsi="Calibri" w:cs="Calibri"/>
                <w:color w:val="000000"/>
                <w:sz w:val="24"/>
                <w:szCs w:val="24"/>
              </w:rPr>
              <w:t>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40DB6" w14:textId="7368A4D2"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29.452</w:t>
            </w:r>
          </w:p>
        </w:tc>
      </w:tr>
      <w:tr w:rsidR="0050439B" w:rsidRPr="00DF167F" w14:paraId="6364D4C0"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4E63"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Serviços de terceiros</w:t>
            </w:r>
          </w:p>
        </w:tc>
        <w:tc>
          <w:tcPr>
            <w:tcW w:w="1664" w:type="dxa"/>
            <w:tcBorders>
              <w:top w:val="single" w:sz="4" w:space="0" w:color="auto"/>
              <w:left w:val="single" w:sz="4" w:space="0" w:color="auto"/>
              <w:bottom w:val="single" w:sz="4" w:space="0" w:color="auto"/>
              <w:right w:val="single" w:sz="4" w:space="0" w:color="auto"/>
            </w:tcBorders>
            <w:vAlign w:val="bottom"/>
          </w:tcPr>
          <w:p w14:paraId="786CEDD3" w14:textId="201FFE2F" w:rsidR="0050439B" w:rsidRPr="00DF167F" w:rsidRDefault="00762FB0" w:rsidP="00762FB0">
            <w:pPr>
              <w:widowControl/>
              <w:jc w:val="right"/>
              <w:rPr>
                <w:rFonts w:ascii="Calibri" w:hAnsi="Calibri" w:cs="Calibri"/>
                <w:snapToGrid/>
                <w:color w:val="000000"/>
                <w:sz w:val="24"/>
                <w:szCs w:val="24"/>
              </w:rPr>
            </w:pPr>
            <w:r w:rsidRPr="00DF167F">
              <w:rPr>
                <w:rFonts w:ascii="Calibri" w:hAnsi="Calibri" w:cs="Calibri"/>
                <w:color w:val="000000"/>
                <w:sz w:val="24"/>
                <w:szCs w:val="24"/>
              </w:rPr>
              <w:t>2.</w:t>
            </w:r>
            <w:r w:rsidR="0050439B" w:rsidRPr="00DF167F">
              <w:rPr>
                <w:rFonts w:ascii="Calibri" w:hAnsi="Calibri" w:cs="Calibri"/>
                <w:color w:val="000000"/>
                <w:sz w:val="24"/>
                <w:szCs w:val="24"/>
              </w:rPr>
              <w:t>18</w:t>
            </w:r>
            <w:r w:rsidRPr="00DF167F">
              <w:rPr>
                <w:rFonts w:ascii="Calibri" w:hAnsi="Calibri" w:cs="Calibri"/>
                <w:color w:val="000000"/>
                <w:sz w:val="24"/>
                <w:szCs w:val="24"/>
              </w:rPr>
              <w:t>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CAAE5" w14:textId="4ADEB75A"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1.899</w:t>
            </w:r>
          </w:p>
        </w:tc>
      </w:tr>
      <w:tr w:rsidR="0050439B" w:rsidRPr="00DF167F" w14:paraId="628776AC"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2C77B"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Legais, judiciais e contratuais</w:t>
            </w:r>
          </w:p>
        </w:tc>
        <w:tc>
          <w:tcPr>
            <w:tcW w:w="1664" w:type="dxa"/>
            <w:tcBorders>
              <w:top w:val="single" w:sz="4" w:space="0" w:color="auto"/>
              <w:left w:val="single" w:sz="4" w:space="0" w:color="auto"/>
              <w:bottom w:val="single" w:sz="4" w:space="0" w:color="auto"/>
              <w:right w:val="single" w:sz="4" w:space="0" w:color="auto"/>
            </w:tcBorders>
            <w:vAlign w:val="bottom"/>
          </w:tcPr>
          <w:p w14:paraId="52EB8B94" w14:textId="645B5E7D"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1.573</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69B10" w14:textId="2A0103B7" w:rsidR="0050439B" w:rsidRPr="00DF167F" w:rsidRDefault="00762FB0" w:rsidP="00762FB0">
            <w:pPr>
              <w:widowControl/>
              <w:jc w:val="right"/>
              <w:rPr>
                <w:rFonts w:ascii="Calibri" w:hAnsi="Calibri" w:cs="Calibri"/>
                <w:snapToGrid/>
                <w:color w:val="000000"/>
                <w:sz w:val="24"/>
                <w:szCs w:val="24"/>
              </w:rPr>
            </w:pPr>
            <w:r w:rsidRPr="00DF167F">
              <w:rPr>
                <w:rFonts w:ascii="Calibri" w:hAnsi="Calibri" w:cs="Calibri"/>
                <w:color w:val="000000"/>
                <w:sz w:val="24"/>
                <w:szCs w:val="24"/>
              </w:rPr>
              <w:t>21</w:t>
            </w:r>
            <w:r w:rsidR="0050439B" w:rsidRPr="00DF167F">
              <w:rPr>
                <w:rFonts w:ascii="Calibri" w:hAnsi="Calibri" w:cs="Calibri"/>
                <w:color w:val="000000"/>
                <w:sz w:val="24"/>
                <w:szCs w:val="24"/>
              </w:rPr>
              <w:t>.4</w:t>
            </w:r>
            <w:r w:rsidRPr="00DF167F">
              <w:rPr>
                <w:rFonts w:ascii="Calibri" w:hAnsi="Calibri" w:cs="Calibri"/>
                <w:color w:val="000000"/>
                <w:sz w:val="24"/>
                <w:szCs w:val="24"/>
              </w:rPr>
              <w:t>94</w:t>
            </w:r>
          </w:p>
        </w:tc>
      </w:tr>
      <w:tr w:rsidR="0050439B" w:rsidRPr="00DF167F" w14:paraId="22B7D6F7"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97BA"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Impostos e taxas</w:t>
            </w:r>
          </w:p>
        </w:tc>
        <w:tc>
          <w:tcPr>
            <w:tcW w:w="1664" w:type="dxa"/>
            <w:tcBorders>
              <w:top w:val="single" w:sz="4" w:space="0" w:color="auto"/>
              <w:left w:val="single" w:sz="4" w:space="0" w:color="auto"/>
              <w:bottom w:val="single" w:sz="4" w:space="0" w:color="auto"/>
              <w:right w:val="single" w:sz="4" w:space="0" w:color="auto"/>
            </w:tcBorders>
            <w:vAlign w:val="bottom"/>
          </w:tcPr>
          <w:p w14:paraId="20297BFC" w14:textId="4CA19BDB"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4.873</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63BFA" w14:textId="7BB865D6"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2.721</w:t>
            </w:r>
          </w:p>
        </w:tc>
      </w:tr>
      <w:tr w:rsidR="0050439B" w:rsidRPr="00DF167F" w14:paraId="1C1321D4"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E8000"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Outras</w:t>
            </w:r>
          </w:p>
        </w:tc>
        <w:tc>
          <w:tcPr>
            <w:tcW w:w="1664" w:type="dxa"/>
            <w:tcBorders>
              <w:top w:val="single" w:sz="4" w:space="0" w:color="auto"/>
              <w:left w:val="single" w:sz="4" w:space="0" w:color="auto"/>
              <w:bottom w:val="single" w:sz="4" w:space="0" w:color="auto"/>
              <w:right w:val="single" w:sz="4" w:space="0" w:color="auto"/>
            </w:tcBorders>
            <w:vAlign w:val="bottom"/>
          </w:tcPr>
          <w:p w14:paraId="0441314F" w14:textId="52EAD1D1" w:rsidR="0050439B" w:rsidRPr="00DF167F" w:rsidRDefault="00762FB0"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1.533</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D44BE" w14:textId="4A2CC9BB"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904</w:t>
            </w:r>
          </w:p>
        </w:tc>
      </w:tr>
      <w:tr w:rsidR="0050439B" w:rsidRPr="00DF167F" w14:paraId="35DDF7F7" w14:textId="77777777" w:rsidTr="005F1610">
        <w:trPr>
          <w:trHeight w:val="284"/>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59364" w14:textId="77777777" w:rsidR="0050439B" w:rsidRPr="00DF167F" w:rsidRDefault="0050439B" w:rsidP="0050439B">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664" w:type="dxa"/>
            <w:tcBorders>
              <w:top w:val="single" w:sz="4" w:space="0" w:color="auto"/>
              <w:left w:val="single" w:sz="4" w:space="0" w:color="auto"/>
              <w:bottom w:val="single" w:sz="4" w:space="0" w:color="auto"/>
              <w:right w:val="single" w:sz="4" w:space="0" w:color="auto"/>
            </w:tcBorders>
            <w:vAlign w:val="bottom"/>
          </w:tcPr>
          <w:p w14:paraId="61F420D8" w14:textId="3C082783" w:rsidR="0050439B" w:rsidRPr="00DF167F" w:rsidRDefault="00762FB0" w:rsidP="0050439B">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196.560</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DD2D" w14:textId="08CF21FA" w:rsidR="0050439B" w:rsidRPr="00DF167F" w:rsidRDefault="0050439B" w:rsidP="00762FB0">
            <w:pPr>
              <w:widowControl/>
              <w:jc w:val="right"/>
              <w:rPr>
                <w:rFonts w:ascii="Calibri" w:hAnsi="Calibri" w:cs="Calibri"/>
                <w:b/>
                <w:bCs/>
                <w:snapToGrid/>
                <w:color w:val="000000"/>
                <w:sz w:val="24"/>
                <w:szCs w:val="24"/>
              </w:rPr>
            </w:pPr>
            <w:r w:rsidRPr="00DF167F">
              <w:rPr>
                <w:rFonts w:ascii="Calibri" w:hAnsi="Calibri" w:cs="Calibri"/>
                <w:b/>
                <w:bCs/>
                <w:color w:val="000000"/>
                <w:sz w:val="24"/>
                <w:szCs w:val="24"/>
              </w:rPr>
              <w:t>20</w:t>
            </w:r>
            <w:r w:rsidR="00762FB0" w:rsidRPr="00DF167F">
              <w:rPr>
                <w:rFonts w:ascii="Calibri" w:hAnsi="Calibri" w:cs="Calibri"/>
                <w:b/>
                <w:bCs/>
                <w:color w:val="000000"/>
                <w:sz w:val="24"/>
                <w:szCs w:val="24"/>
              </w:rPr>
              <w:t>0.</w:t>
            </w:r>
            <w:r w:rsidRPr="00DF167F">
              <w:rPr>
                <w:rFonts w:ascii="Calibri" w:hAnsi="Calibri" w:cs="Calibri"/>
                <w:b/>
                <w:bCs/>
                <w:color w:val="000000"/>
                <w:sz w:val="24"/>
                <w:szCs w:val="24"/>
              </w:rPr>
              <w:t>6</w:t>
            </w:r>
            <w:r w:rsidR="00762FB0" w:rsidRPr="00DF167F">
              <w:rPr>
                <w:rFonts w:ascii="Calibri" w:hAnsi="Calibri" w:cs="Calibri"/>
                <w:b/>
                <w:bCs/>
                <w:color w:val="000000"/>
                <w:sz w:val="24"/>
                <w:szCs w:val="24"/>
              </w:rPr>
              <w:t>35</w:t>
            </w:r>
          </w:p>
        </w:tc>
      </w:tr>
    </w:tbl>
    <w:p w14:paraId="4D3C6850" w14:textId="77777777" w:rsidR="00655B97" w:rsidRPr="00DF167F" w:rsidRDefault="00655B97" w:rsidP="00993EDC">
      <w:pPr>
        <w:jc w:val="both"/>
        <w:rPr>
          <w:rFonts w:ascii="Calibri" w:hAnsi="Calibri" w:cs="Calibri"/>
          <w:sz w:val="24"/>
          <w:szCs w:val="24"/>
        </w:rPr>
      </w:pPr>
    </w:p>
    <w:p w14:paraId="728F95FA" w14:textId="1800D09A" w:rsidR="00DE1EC1" w:rsidRPr="00DF167F" w:rsidRDefault="00DE1EC1" w:rsidP="00DE1EC1">
      <w:pPr>
        <w:jc w:val="both"/>
        <w:rPr>
          <w:rFonts w:ascii="Calibri" w:hAnsi="Calibri" w:cs="Calibri"/>
          <w:sz w:val="24"/>
          <w:szCs w:val="24"/>
        </w:rPr>
      </w:pPr>
      <w:r w:rsidRPr="00DF167F">
        <w:rPr>
          <w:rFonts w:ascii="Calibri" w:hAnsi="Calibri" w:cs="Calibri"/>
          <w:sz w:val="24"/>
          <w:szCs w:val="24"/>
        </w:rPr>
        <w:t>As variações mais expressivas desta rubrica estão vinculadas com os valores registrados com pessoal e encargos, os quais sofrem impacto de acordo coletivo com dissidio, bem como promoções. Também há de destacar a redução na linha de legais, judiciais e contratuais, relacionado ao reconhecimento adequado da dívida por parte da Companhia do contrato de cessão firmado com a Sepetiba Tecon.</w:t>
      </w:r>
    </w:p>
    <w:p w14:paraId="4F6F9BBA" w14:textId="77BBA1EE" w:rsidR="00C6625B" w:rsidRDefault="00C6625B" w:rsidP="00C16DDB">
      <w:pPr>
        <w:jc w:val="both"/>
        <w:rPr>
          <w:rFonts w:ascii="Calibri" w:hAnsi="Calibri" w:cs="Calibri"/>
          <w:b/>
          <w:sz w:val="24"/>
          <w:szCs w:val="24"/>
        </w:rPr>
      </w:pPr>
    </w:p>
    <w:p w14:paraId="1BC2972A" w14:textId="77777777" w:rsidR="004545B7" w:rsidRPr="00DF167F" w:rsidRDefault="004545B7" w:rsidP="004545B7">
      <w:pPr>
        <w:jc w:val="both"/>
        <w:rPr>
          <w:rFonts w:ascii="Calibri" w:hAnsi="Calibri" w:cs="Calibri"/>
          <w:b/>
          <w:sz w:val="24"/>
          <w:szCs w:val="24"/>
          <w:u w:val="single"/>
        </w:rPr>
      </w:pPr>
      <w:r w:rsidRPr="00DF167F">
        <w:rPr>
          <w:rFonts w:ascii="Calibri" w:hAnsi="Calibri" w:cs="Calibri"/>
          <w:b/>
          <w:sz w:val="24"/>
          <w:szCs w:val="24"/>
        </w:rPr>
        <w:t xml:space="preserve">25 – </w:t>
      </w:r>
      <w:r w:rsidRPr="00DF167F">
        <w:rPr>
          <w:rFonts w:ascii="Calibri" w:hAnsi="Calibri" w:cs="Calibri"/>
          <w:b/>
          <w:sz w:val="24"/>
          <w:szCs w:val="24"/>
          <w:u w:val="single"/>
        </w:rPr>
        <w:t>Depreciação</w:t>
      </w:r>
    </w:p>
    <w:p w14:paraId="132DD82A" w14:textId="77777777" w:rsidR="004545B7" w:rsidRPr="00DF167F" w:rsidRDefault="004545B7" w:rsidP="004545B7">
      <w:pPr>
        <w:jc w:val="both"/>
        <w:rPr>
          <w:rFonts w:ascii="Calibri" w:hAnsi="Calibri" w:cs="Calibri"/>
          <w:b/>
          <w:sz w:val="24"/>
          <w:szCs w:val="24"/>
          <w:u w:val="single"/>
        </w:rPr>
      </w:pPr>
    </w:p>
    <w:p w14:paraId="60CA75AF" w14:textId="77777777" w:rsidR="004545B7" w:rsidRPr="00DF167F" w:rsidRDefault="004545B7" w:rsidP="004545B7">
      <w:pPr>
        <w:jc w:val="both"/>
        <w:rPr>
          <w:rFonts w:ascii="Calibri" w:hAnsi="Calibri" w:cs="Calibri"/>
          <w:sz w:val="24"/>
          <w:szCs w:val="24"/>
        </w:rPr>
      </w:pPr>
      <w:r w:rsidRPr="00DF167F">
        <w:rPr>
          <w:rFonts w:ascii="Calibri" w:hAnsi="Calibri" w:cs="Calibri"/>
          <w:sz w:val="24"/>
          <w:szCs w:val="24"/>
        </w:rPr>
        <w:t>O grupo está composto da seguinte maneira:</w:t>
      </w:r>
    </w:p>
    <w:p w14:paraId="52119DC7" w14:textId="77777777" w:rsidR="004545B7" w:rsidRPr="00DF167F" w:rsidRDefault="004545B7" w:rsidP="004545B7">
      <w:pPr>
        <w:jc w:val="both"/>
        <w:rPr>
          <w:rFonts w:ascii="Calibri" w:hAnsi="Calibri" w:cs="Calibri"/>
          <w:sz w:val="24"/>
          <w:szCs w:val="24"/>
        </w:rPr>
      </w:pPr>
    </w:p>
    <w:tbl>
      <w:tblPr>
        <w:tblW w:w="7074" w:type="dxa"/>
        <w:jc w:val="center"/>
        <w:tblLayout w:type="fixed"/>
        <w:tblCellMar>
          <w:left w:w="70" w:type="dxa"/>
          <w:right w:w="70" w:type="dxa"/>
        </w:tblCellMar>
        <w:tblLook w:val="04A0" w:firstRow="1" w:lastRow="0" w:firstColumn="1" w:lastColumn="0" w:noHBand="0" w:noVBand="1"/>
      </w:tblPr>
      <w:tblGrid>
        <w:gridCol w:w="3746"/>
        <w:gridCol w:w="1664"/>
        <w:gridCol w:w="1664"/>
      </w:tblGrid>
      <w:tr w:rsidR="004545B7" w:rsidRPr="00DF167F" w14:paraId="222E485D" w14:textId="77777777" w:rsidTr="005F1610">
        <w:trPr>
          <w:trHeight w:val="284"/>
          <w:jc w:val="center"/>
        </w:trPr>
        <w:tc>
          <w:tcPr>
            <w:tcW w:w="3746" w:type="dxa"/>
            <w:tcBorders>
              <w:top w:val="nil"/>
              <w:left w:val="nil"/>
              <w:bottom w:val="single" w:sz="4" w:space="0" w:color="auto"/>
              <w:right w:val="single" w:sz="4" w:space="0" w:color="auto"/>
            </w:tcBorders>
            <w:shd w:val="clear" w:color="auto" w:fill="auto"/>
            <w:noWrap/>
            <w:vAlign w:val="bottom"/>
            <w:hideMark/>
          </w:tcPr>
          <w:p w14:paraId="08DEC805" w14:textId="77777777" w:rsidR="004545B7" w:rsidRPr="00DF167F" w:rsidRDefault="004545B7"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664" w:type="dxa"/>
            <w:tcBorders>
              <w:top w:val="single" w:sz="4" w:space="0" w:color="auto"/>
              <w:left w:val="single" w:sz="4" w:space="0" w:color="auto"/>
              <w:bottom w:val="single" w:sz="4" w:space="0" w:color="auto"/>
              <w:right w:val="single" w:sz="4" w:space="0" w:color="auto"/>
            </w:tcBorders>
            <w:vAlign w:val="center"/>
          </w:tcPr>
          <w:p w14:paraId="65AC0A6E" w14:textId="1BB57115" w:rsidR="004545B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91B05" w14:textId="31B7507E" w:rsidR="004545B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50439B" w:rsidRPr="00DF167F" w14:paraId="3488BFD1" w14:textId="77777777" w:rsidTr="005F1610">
        <w:trPr>
          <w:trHeight w:val="284"/>
          <w:jc w:val="center"/>
        </w:trPr>
        <w:tc>
          <w:tcPr>
            <w:tcW w:w="3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ADE71" w14:textId="4E2D9EF8" w:rsidR="0050439B" w:rsidRPr="00DF167F" w:rsidRDefault="0050439B" w:rsidP="00762FB0">
            <w:pPr>
              <w:widowControl/>
              <w:rPr>
                <w:rFonts w:ascii="Calibri" w:hAnsi="Calibri" w:cs="Calibri"/>
                <w:snapToGrid/>
                <w:color w:val="000000"/>
                <w:sz w:val="24"/>
                <w:szCs w:val="24"/>
              </w:rPr>
            </w:pPr>
            <w:r w:rsidRPr="00DF167F">
              <w:rPr>
                <w:rFonts w:ascii="Calibri" w:hAnsi="Calibri" w:cs="Calibri"/>
                <w:snapToGrid/>
                <w:color w:val="000000"/>
                <w:sz w:val="24"/>
                <w:szCs w:val="24"/>
              </w:rPr>
              <w:t>D</w:t>
            </w:r>
            <w:r w:rsidR="00762FB0" w:rsidRPr="00DF167F">
              <w:rPr>
                <w:rFonts w:ascii="Calibri" w:hAnsi="Calibri" w:cs="Calibri"/>
                <w:snapToGrid/>
                <w:color w:val="000000"/>
                <w:sz w:val="24"/>
                <w:szCs w:val="24"/>
              </w:rPr>
              <w:t>epreciação b</w:t>
            </w:r>
            <w:r w:rsidRPr="00DF167F">
              <w:rPr>
                <w:rFonts w:ascii="Calibri" w:hAnsi="Calibri" w:cs="Calibri"/>
                <w:snapToGrid/>
                <w:color w:val="000000"/>
                <w:sz w:val="24"/>
                <w:szCs w:val="24"/>
              </w:rPr>
              <w:t xml:space="preserve">ens em </w:t>
            </w:r>
            <w:r w:rsidR="00762FB0" w:rsidRPr="00DF167F">
              <w:rPr>
                <w:rFonts w:ascii="Calibri" w:hAnsi="Calibri" w:cs="Calibri"/>
                <w:snapToGrid/>
                <w:color w:val="000000"/>
                <w:sz w:val="24"/>
                <w:szCs w:val="24"/>
              </w:rPr>
              <w:t>o</w:t>
            </w:r>
            <w:r w:rsidRPr="00DF167F">
              <w:rPr>
                <w:rFonts w:ascii="Calibri" w:hAnsi="Calibri" w:cs="Calibri"/>
                <w:snapToGrid/>
                <w:color w:val="000000"/>
                <w:sz w:val="24"/>
                <w:szCs w:val="24"/>
              </w:rPr>
              <w:t>peração</w:t>
            </w:r>
          </w:p>
        </w:tc>
        <w:tc>
          <w:tcPr>
            <w:tcW w:w="1664" w:type="dxa"/>
            <w:tcBorders>
              <w:top w:val="single" w:sz="4" w:space="0" w:color="auto"/>
              <w:left w:val="single" w:sz="4" w:space="0" w:color="auto"/>
              <w:bottom w:val="single" w:sz="4" w:space="0" w:color="auto"/>
              <w:right w:val="single" w:sz="4" w:space="0" w:color="auto"/>
            </w:tcBorders>
            <w:vAlign w:val="bottom"/>
          </w:tcPr>
          <w:p w14:paraId="245479E8" w14:textId="22CDA660" w:rsidR="0050439B" w:rsidRPr="00DF167F" w:rsidRDefault="0050439B" w:rsidP="009B081C">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24.2</w:t>
            </w:r>
            <w:r w:rsidR="009B081C" w:rsidRPr="00DF167F">
              <w:rPr>
                <w:rFonts w:ascii="Calibri" w:hAnsi="Calibri" w:cs="Calibri"/>
                <w:snapToGrid/>
                <w:color w:val="000000"/>
                <w:sz w:val="24"/>
                <w:szCs w:val="24"/>
              </w:rPr>
              <w:t>2</w:t>
            </w:r>
            <w:r w:rsidRPr="00DF167F">
              <w:rPr>
                <w:rFonts w:ascii="Calibri" w:hAnsi="Calibri" w:cs="Calibri"/>
                <w:snapToGrid/>
                <w:color w:val="000000"/>
                <w:sz w:val="24"/>
                <w:szCs w:val="24"/>
              </w:rPr>
              <w:t>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57F7D" w14:textId="0CA11860"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24.274</w:t>
            </w:r>
          </w:p>
        </w:tc>
      </w:tr>
      <w:tr w:rsidR="0050439B" w:rsidRPr="00DF167F" w14:paraId="4B8F32F5" w14:textId="77777777" w:rsidTr="005F1610">
        <w:trPr>
          <w:trHeight w:val="284"/>
          <w:jc w:val="center"/>
        </w:trPr>
        <w:tc>
          <w:tcPr>
            <w:tcW w:w="3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393DB" w14:textId="24D0F7B8" w:rsidR="0050439B" w:rsidRPr="00DF167F" w:rsidRDefault="0050439B" w:rsidP="00762FB0">
            <w:pPr>
              <w:widowControl/>
              <w:rPr>
                <w:rFonts w:ascii="Calibri" w:hAnsi="Calibri" w:cs="Calibri"/>
                <w:snapToGrid/>
                <w:color w:val="000000"/>
                <w:sz w:val="24"/>
                <w:szCs w:val="24"/>
              </w:rPr>
            </w:pPr>
            <w:r w:rsidRPr="00DF167F">
              <w:rPr>
                <w:rFonts w:ascii="Calibri" w:hAnsi="Calibri" w:cs="Calibri"/>
                <w:snapToGrid/>
                <w:color w:val="000000"/>
                <w:sz w:val="24"/>
                <w:szCs w:val="24"/>
              </w:rPr>
              <w:t xml:space="preserve">Depreciação </w:t>
            </w:r>
            <w:r w:rsidR="00762FB0" w:rsidRPr="00DF167F">
              <w:rPr>
                <w:rFonts w:ascii="Calibri" w:hAnsi="Calibri" w:cs="Calibri"/>
                <w:snapToGrid/>
                <w:color w:val="000000"/>
                <w:sz w:val="24"/>
                <w:szCs w:val="24"/>
              </w:rPr>
              <w:t>b</w:t>
            </w:r>
            <w:r w:rsidRPr="00DF167F">
              <w:rPr>
                <w:rFonts w:ascii="Calibri" w:hAnsi="Calibri" w:cs="Calibri"/>
                <w:snapToGrid/>
                <w:color w:val="000000"/>
                <w:sz w:val="24"/>
                <w:szCs w:val="24"/>
              </w:rPr>
              <w:t xml:space="preserve">ens da </w:t>
            </w:r>
            <w:r w:rsidR="00762FB0" w:rsidRPr="00DF167F">
              <w:rPr>
                <w:rFonts w:ascii="Calibri" w:hAnsi="Calibri" w:cs="Calibri"/>
                <w:snapToGrid/>
                <w:color w:val="000000"/>
                <w:sz w:val="24"/>
                <w:szCs w:val="24"/>
              </w:rPr>
              <w:t>a</w:t>
            </w:r>
            <w:r w:rsidRPr="00DF167F">
              <w:rPr>
                <w:rFonts w:ascii="Calibri" w:hAnsi="Calibri" w:cs="Calibri"/>
                <w:snapToGrid/>
                <w:color w:val="000000"/>
                <w:sz w:val="24"/>
                <w:szCs w:val="24"/>
              </w:rPr>
              <w:t>dministração</w:t>
            </w:r>
          </w:p>
        </w:tc>
        <w:tc>
          <w:tcPr>
            <w:tcW w:w="1664" w:type="dxa"/>
            <w:tcBorders>
              <w:top w:val="single" w:sz="4" w:space="0" w:color="auto"/>
              <w:left w:val="single" w:sz="4" w:space="0" w:color="auto"/>
              <w:bottom w:val="single" w:sz="4" w:space="0" w:color="auto"/>
              <w:right w:val="single" w:sz="4" w:space="0" w:color="auto"/>
            </w:tcBorders>
            <w:vAlign w:val="bottom"/>
          </w:tcPr>
          <w:p w14:paraId="3EBC3E15" w14:textId="39B25CE1" w:rsidR="0050439B" w:rsidRPr="00DF167F" w:rsidRDefault="0050439B" w:rsidP="009B081C">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1.9</w:t>
            </w:r>
            <w:r w:rsidR="009B081C" w:rsidRPr="00DF167F">
              <w:rPr>
                <w:rFonts w:ascii="Calibri" w:hAnsi="Calibri" w:cs="Calibri"/>
                <w:snapToGrid/>
                <w:color w:val="000000"/>
                <w:sz w:val="24"/>
                <w:szCs w:val="24"/>
              </w:rPr>
              <w:t>7</w:t>
            </w:r>
            <w:r w:rsidRPr="00DF167F">
              <w:rPr>
                <w:rFonts w:ascii="Calibri" w:hAnsi="Calibri" w:cs="Calibri"/>
                <w:snapToGrid/>
                <w:color w:val="000000"/>
                <w:sz w:val="24"/>
                <w:szCs w:val="24"/>
              </w:rPr>
              <w:t>8</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6797A" w14:textId="3A242779"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1.982</w:t>
            </w:r>
          </w:p>
        </w:tc>
      </w:tr>
      <w:tr w:rsidR="0050439B" w:rsidRPr="00DF167F" w14:paraId="4F2FD411" w14:textId="77777777" w:rsidTr="005F1610">
        <w:trPr>
          <w:trHeight w:val="284"/>
          <w:jc w:val="center"/>
        </w:trPr>
        <w:tc>
          <w:tcPr>
            <w:tcW w:w="3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2C196"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Ajustes</w:t>
            </w:r>
          </w:p>
        </w:tc>
        <w:tc>
          <w:tcPr>
            <w:tcW w:w="1664" w:type="dxa"/>
            <w:tcBorders>
              <w:top w:val="single" w:sz="4" w:space="0" w:color="auto"/>
              <w:left w:val="single" w:sz="4" w:space="0" w:color="auto"/>
              <w:bottom w:val="single" w:sz="4" w:space="0" w:color="auto"/>
              <w:right w:val="single" w:sz="4" w:space="0" w:color="auto"/>
            </w:tcBorders>
            <w:vAlign w:val="bottom"/>
          </w:tcPr>
          <w:p w14:paraId="31E97681" w14:textId="77777777"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3F2A0" w14:textId="7C5E0E7D"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r>
      <w:tr w:rsidR="0050439B" w:rsidRPr="00DF167F" w14:paraId="0174F435" w14:textId="77777777" w:rsidTr="005F1610">
        <w:trPr>
          <w:trHeight w:val="284"/>
          <w:jc w:val="center"/>
        </w:trPr>
        <w:tc>
          <w:tcPr>
            <w:tcW w:w="3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7783F" w14:textId="77777777" w:rsidR="0050439B" w:rsidRPr="00DF167F" w:rsidRDefault="0050439B" w:rsidP="0050439B">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664" w:type="dxa"/>
            <w:tcBorders>
              <w:top w:val="single" w:sz="4" w:space="0" w:color="auto"/>
              <w:left w:val="single" w:sz="4" w:space="0" w:color="auto"/>
              <w:bottom w:val="single" w:sz="4" w:space="0" w:color="auto"/>
              <w:right w:val="single" w:sz="4" w:space="0" w:color="auto"/>
            </w:tcBorders>
            <w:vAlign w:val="bottom"/>
          </w:tcPr>
          <w:p w14:paraId="62FD148D" w14:textId="3B21B5E4" w:rsidR="0050439B" w:rsidRPr="00DF167F" w:rsidRDefault="0050439B" w:rsidP="00762FB0">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26.2</w:t>
            </w:r>
            <w:r w:rsidR="00762FB0" w:rsidRPr="00DF167F">
              <w:rPr>
                <w:rFonts w:ascii="Calibri" w:hAnsi="Calibri" w:cs="Calibri"/>
                <w:b/>
                <w:bCs/>
                <w:snapToGrid/>
                <w:color w:val="000000"/>
                <w:sz w:val="24"/>
                <w:szCs w:val="24"/>
              </w:rPr>
              <w:t>02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A553E" w14:textId="32AAD0A5" w:rsidR="0050439B" w:rsidRPr="00DF167F" w:rsidRDefault="0050439B" w:rsidP="0050439B">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26.256</w:t>
            </w:r>
          </w:p>
        </w:tc>
      </w:tr>
    </w:tbl>
    <w:p w14:paraId="7EC95012" w14:textId="77777777" w:rsidR="004545B7" w:rsidRPr="00DF167F" w:rsidRDefault="004545B7" w:rsidP="004545B7">
      <w:pPr>
        <w:jc w:val="both"/>
        <w:rPr>
          <w:rFonts w:ascii="Calibri" w:hAnsi="Calibri" w:cs="Calibri"/>
          <w:b/>
          <w:sz w:val="24"/>
          <w:szCs w:val="24"/>
        </w:rPr>
      </w:pPr>
    </w:p>
    <w:p w14:paraId="0C11B2F0" w14:textId="77777777" w:rsidR="004545B7" w:rsidRPr="00DF167F" w:rsidRDefault="004545B7" w:rsidP="004545B7">
      <w:pPr>
        <w:widowControl/>
        <w:autoSpaceDE w:val="0"/>
        <w:autoSpaceDN w:val="0"/>
        <w:adjustRightInd w:val="0"/>
        <w:jc w:val="both"/>
        <w:rPr>
          <w:rFonts w:ascii="Calibri" w:hAnsi="Calibri" w:cs="Calibri"/>
          <w:snapToGrid/>
          <w:sz w:val="24"/>
          <w:szCs w:val="24"/>
        </w:rPr>
      </w:pPr>
      <w:r w:rsidRPr="00DF167F">
        <w:rPr>
          <w:rFonts w:ascii="Calibri" w:hAnsi="Calibri" w:cs="Calibri"/>
          <w:snapToGrid/>
          <w:sz w:val="24"/>
          <w:szCs w:val="24"/>
        </w:rPr>
        <w:t>A depreciação é calculada segundo o método linear, com base em taxas que contemplam a vida útil econômica estimada para cada classe de bens.</w:t>
      </w:r>
    </w:p>
    <w:p w14:paraId="545833A5" w14:textId="77777777" w:rsidR="002514C1" w:rsidRPr="00DF167F" w:rsidRDefault="002514C1" w:rsidP="00C16DDB">
      <w:pPr>
        <w:jc w:val="both"/>
        <w:rPr>
          <w:rFonts w:ascii="Calibri" w:hAnsi="Calibri" w:cs="Calibri"/>
          <w:b/>
          <w:sz w:val="24"/>
          <w:szCs w:val="24"/>
        </w:rPr>
      </w:pPr>
    </w:p>
    <w:p w14:paraId="709B5DB2" w14:textId="1FA78DBA" w:rsidR="00C16DDB" w:rsidRPr="00DF167F" w:rsidRDefault="0004363C" w:rsidP="00C16DDB">
      <w:pPr>
        <w:jc w:val="both"/>
        <w:rPr>
          <w:rFonts w:ascii="Calibri" w:hAnsi="Calibri" w:cs="Calibri"/>
          <w:b/>
          <w:sz w:val="24"/>
          <w:szCs w:val="24"/>
        </w:rPr>
      </w:pPr>
      <w:r w:rsidRPr="00DF167F">
        <w:rPr>
          <w:rFonts w:ascii="Calibri" w:hAnsi="Calibri" w:cs="Calibri"/>
          <w:b/>
          <w:sz w:val="24"/>
          <w:szCs w:val="24"/>
        </w:rPr>
        <w:t>2</w:t>
      </w:r>
      <w:r w:rsidR="00FA6398" w:rsidRPr="00DF167F">
        <w:rPr>
          <w:rFonts w:ascii="Calibri" w:hAnsi="Calibri" w:cs="Calibri"/>
          <w:b/>
          <w:sz w:val="24"/>
          <w:szCs w:val="24"/>
        </w:rPr>
        <w:t>6</w:t>
      </w:r>
      <w:r w:rsidR="00C16DDB" w:rsidRPr="00DF167F">
        <w:rPr>
          <w:rFonts w:ascii="Calibri" w:hAnsi="Calibri" w:cs="Calibri"/>
          <w:b/>
          <w:sz w:val="24"/>
          <w:szCs w:val="24"/>
        </w:rPr>
        <w:t xml:space="preserve"> – </w:t>
      </w:r>
      <w:r w:rsidR="00CD4CBD" w:rsidRPr="00DF167F">
        <w:rPr>
          <w:rFonts w:ascii="Calibri" w:hAnsi="Calibri" w:cs="Calibri"/>
          <w:b/>
          <w:sz w:val="24"/>
          <w:szCs w:val="24"/>
          <w:u w:val="single"/>
        </w:rPr>
        <w:t>P</w:t>
      </w:r>
      <w:r w:rsidR="00634453" w:rsidRPr="00DF167F">
        <w:rPr>
          <w:rFonts w:ascii="Calibri" w:hAnsi="Calibri" w:cs="Calibri"/>
          <w:b/>
          <w:sz w:val="24"/>
          <w:szCs w:val="24"/>
          <w:u w:val="single"/>
        </w:rPr>
        <w:t>rovisões contábeis líquidas</w:t>
      </w:r>
    </w:p>
    <w:p w14:paraId="13666F5A" w14:textId="01FCFC1F" w:rsidR="00C16DDB" w:rsidRPr="00DF167F" w:rsidRDefault="00C16DDB" w:rsidP="00C16DDB">
      <w:pPr>
        <w:jc w:val="both"/>
        <w:rPr>
          <w:rFonts w:ascii="Calibri" w:hAnsi="Calibri" w:cs="Calibri"/>
          <w:sz w:val="24"/>
          <w:szCs w:val="24"/>
        </w:rPr>
      </w:pPr>
    </w:p>
    <w:p w14:paraId="240D2D84" w14:textId="153366A5" w:rsidR="0022245A" w:rsidRPr="00DF167F" w:rsidRDefault="00655B97" w:rsidP="00655B97">
      <w:pPr>
        <w:jc w:val="both"/>
        <w:rPr>
          <w:rFonts w:ascii="Calibri" w:hAnsi="Calibri" w:cs="Calibri"/>
          <w:sz w:val="24"/>
          <w:szCs w:val="24"/>
        </w:rPr>
      </w:pPr>
      <w:r w:rsidRPr="00DF167F">
        <w:rPr>
          <w:rFonts w:ascii="Calibri" w:hAnsi="Calibri" w:cs="Calibri"/>
          <w:sz w:val="24"/>
          <w:szCs w:val="24"/>
        </w:rPr>
        <w:t>O grupo está composto da seguinte maneira:</w:t>
      </w:r>
    </w:p>
    <w:p w14:paraId="6CE9D516" w14:textId="77777777" w:rsidR="00655B97" w:rsidRPr="00DF167F" w:rsidRDefault="00655B97" w:rsidP="00655B97">
      <w:pPr>
        <w:jc w:val="both"/>
        <w:rPr>
          <w:rFonts w:ascii="Calibri" w:hAnsi="Calibri" w:cs="Calibri"/>
          <w:sz w:val="24"/>
          <w:szCs w:val="24"/>
        </w:rPr>
      </w:pPr>
    </w:p>
    <w:tbl>
      <w:tblPr>
        <w:tblW w:w="6618" w:type="dxa"/>
        <w:jc w:val="center"/>
        <w:tblLayout w:type="fixed"/>
        <w:tblCellMar>
          <w:left w:w="70" w:type="dxa"/>
          <w:right w:w="70" w:type="dxa"/>
        </w:tblCellMar>
        <w:tblLook w:val="04A0" w:firstRow="1" w:lastRow="0" w:firstColumn="1" w:lastColumn="0" w:noHBand="0" w:noVBand="1"/>
      </w:tblPr>
      <w:tblGrid>
        <w:gridCol w:w="3261"/>
        <w:gridCol w:w="1678"/>
        <w:gridCol w:w="1679"/>
      </w:tblGrid>
      <w:tr w:rsidR="00655B97" w:rsidRPr="00DF167F" w14:paraId="7F7107A9" w14:textId="77777777" w:rsidTr="005F1610">
        <w:trPr>
          <w:trHeight w:val="284"/>
          <w:jc w:val="center"/>
        </w:trPr>
        <w:tc>
          <w:tcPr>
            <w:tcW w:w="3261" w:type="dxa"/>
            <w:tcBorders>
              <w:top w:val="nil"/>
              <w:left w:val="nil"/>
              <w:bottom w:val="single" w:sz="4" w:space="0" w:color="auto"/>
              <w:right w:val="single" w:sz="4" w:space="0" w:color="auto"/>
            </w:tcBorders>
            <w:shd w:val="clear" w:color="auto" w:fill="auto"/>
            <w:noWrap/>
            <w:vAlign w:val="bottom"/>
            <w:hideMark/>
          </w:tcPr>
          <w:p w14:paraId="61A0B0DD" w14:textId="77777777" w:rsidR="00655B97" w:rsidRPr="00DF167F" w:rsidRDefault="00655B97"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CAE027F" w14:textId="7CF0A265"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2B7C6" w14:textId="40EB2CFF"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50439B" w:rsidRPr="00DF167F" w14:paraId="545F6C42"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CB57"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PECLD</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068A6A4" w14:textId="3538D7A4" w:rsidR="0050439B" w:rsidRPr="00DF167F" w:rsidRDefault="004F64BF" w:rsidP="004F64BF">
            <w:pPr>
              <w:widowControl/>
              <w:jc w:val="right"/>
              <w:rPr>
                <w:rFonts w:ascii="Calibri" w:hAnsi="Calibri" w:cs="Calibri"/>
                <w:color w:val="000000"/>
                <w:sz w:val="24"/>
                <w:szCs w:val="24"/>
              </w:rPr>
            </w:pPr>
            <w:r w:rsidRPr="00DF167F">
              <w:rPr>
                <w:rFonts w:ascii="Calibri" w:hAnsi="Calibri" w:cs="Calibri"/>
                <w:color w:val="000000"/>
                <w:sz w:val="24"/>
                <w:szCs w:val="24"/>
              </w:rPr>
              <w:t>(16.796)</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29CDB9D8" w14:textId="457B49C0"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6.403</w:t>
            </w:r>
          </w:p>
        </w:tc>
      </w:tr>
      <w:tr w:rsidR="0050439B" w:rsidRPr="00DF167F" w14:paraId="43CE6DE6"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032E"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Provisão de Férias</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98BE86F" w14:textId="21D4BBC3" w:rsidR="0050439B" w:rsidRPr="00DF167F" w:rsidRDefault="004F64BF" w:rsidP="0050439B">
            <w:pPr>
              <w:widowControl/>
              <w:jc w:val="right"/>
              <w:rPr>
                <w:rFonts w:ascii="Calibri" w:hAnsi="Calibri" w:cs="Calibri"/>
                <w:color w:val="000000"/>
                <w:sz w:val="24"/>
                <w:szCs w:val="24"/>
              </w:rPr>
            </w:pPr>
            <w:r w:rsidRPr="00DF167F">
              <w:rPr>
                <w:rFonts w:ascii="Calibri" w:hAnsi="Calibri" w:cs="Calibri"/>
                <w:color w:val="000000"/>
                <w:sz w:val="24"/>
                <w:szCs w:val="24"/>
              </w:rPr>
              <w:t>(13.606)</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2760B362" w14:textId="30962624"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(11.689)</w:t>
            </w:r>
          </w:p>
        </w:tc>
      </w:tr>
      <w:tr w:rsidR="0050439B" w:rsidRPr="00DF167F" w14:paraId="0711DCEC"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AEC57"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Provisão para o 13º Salário</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829B2FF" w14:textId="65E91168" w:rsidR="0050439B" w:rsidRPr="00DF167F" w:rsidRDefault="004F64BF" w:rsidP="004F64BF">
            <w:pPr>
              <w:widowControl/>
              <w:jc w:val="right"/>
              <w:rPr>
                <w:rFonts w:ascii="Calibri" w:hAnsi="Calibri" w:cs="Calibri"/>
                <w:color w:val="000000"/>
                <w:sz w:val="24"/>
                <w:szCs w:val="24"/>
              </w:rPr>
            </w:pPr>
            <w:r w:rsidRPr="00DF167F">
              <w:rPr>
                <w:rFonts w:ascii="Calibri" w:hAnsi="Calibri" w:cs="Calibri"/>
                <w:color w:val="000000"/>
                <w:sz w:val="24"/>
                <w:szCs w:val="24"/>
              </w:rPr>
              <w:t>7</w:t>
            </w:r>
            <w:r w:rsidR="0050439B" w:rsidRPr="00DF167F">
              <w:rPr>
                <w:rFonts w:ascii="Calibri" w:hAnsi="Calibri" w:cs="Calibri"/>
                <w:color w:val="000000"/>
                <w:sz w:val="24"/>
                <w:szCs w:val="24"/>
              </w:rPr>
              <w:t>.19</w:t>
            </w:r>
            <w:r w:rsidRPr="00DF167F">
              <w:rPr>
                <w:rFonts w:ascii="Calibri" w:hAnsi="Calibri" w:cs="Calibri"/>
                <w:color w:val="000000"/>
                <w:sz w:val="24"/>
                <w:szCs w:val="24"/>
              </w:rPr>
              <w:t>3</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72C4E854" w14:textId="7E0ADB27"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6.199</w:t>
            </w:r>
          </w:p>
        </w:tc>
      </w:tr>
      <w:tr w:rsidR="0050439B" w:rsidRPr="00DF167F" w14:paraId="6DBF4A43"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0DB2"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Provisão p/ FGTS do 13º Salário</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0FB35D7" w14:textId="1861500B" w:rsidR="0050439B" w:rsidRPr="00DF167F" w:rsidRDefault="004F64BF" w:rsidP="0050439B">
            <w:pPr>
              <w:widowControl/>
              <w:jc w:val="right"/>
              <w:rPr>
                <w:rFonts w:ascii="Calibri" w:hAnsi="Calibri" w:cs="Calibri"/>
                <w:color w:val="000000"/>
                <w:sz w:val="24"/>
                <w:szCs w:val="24"/>
              </w:rPr>
            </w:pPr>
            <w:r w:rsidRPr="00DF167F">
              <w:rPr>
                <w:rFonts w:ascii="Calibri" w:hAnsi="Calibri" w:cs="Calibri"/>
                <w:color w:val="000000"/>
                <w:sz w:val="24"/>
                <w:szCs w:val="24"/>
              </w:rPr>
              <w:t>444</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404D3A38" w14:textId="1E4681AB"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color w:val="000000"/>
                <w:sz w:val="24"/>
                <w:szCs w:val="24"/>
              </w:rPr>
              <w:t>383</w:t>
            </w:r>
          </w:p>
        </w:tc>
      </w:tr>
      <w:tr w:rsidR="0050439B" w:rsidRPr="00DF167F" w14:paraId="25212718"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E26D"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Provisão para contingências</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74B53A0" w14:textId="29163270" w:rsidR="0050439B" w:rsidRPr="00DF167F" w:rsidRDefault="004F64BF" w:rsidP="0050439B">
            <w:pPr>
              <w:widowControl/>
              <w:jc w:val="right"/>
              <w:rPr>
                <w:rFonts w:ascii="Calibri" w:hAnsi="Calibri" w:cs="Calibri"/>
                <w:color w:val="000000"/>
                <w:sz w:val="24"/>
                <w:szCs w:val="24"/>
              </w:rPr>
            </w:pPr>
            <w:r w:rsidRPr="00DF167F">
              <w:rPr>
                <w:rFonts w:ascii="Calibri" w:hAnsi="Calibri" w:cs="Calibri"/>
                <w:color w:val="000000"/>
                <w:sz w:val="24"/>
                <w:szCs w:val="24"/>
              </w:rPr>
              <w:t>391.</w:t>
            </w:r>
            <w:r w:rsidR="001D34EB" w:rsidRPr="00DF167F">
              <w:rPr>
                <w:rFonts w:ascii="Calibri" w:hAnsi="Calibri" w:cs="Calibri"/>
                <w:color w:val="000000"/>
                <w:sz w:val="24"/>
                <w:szCs w:val="24"/>
              </w:rPr>
              <w:t>1</w:t>
            </w:r>
            <w:r w:rsidRPr="00DF167F">
              <w:rPr>
                <w:rFonts w:ascii="Calibri" w:hAnsi="Calibri" w:cs="Calibri"/>
                <w:color w:val="000000"/>
                <w:sz w:val="24"/>
                <w:szCs w:val="24"/>
              </w:rPr>
              <w:t>65</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1FD40DC6" w14:textId="413AE9CA" w:rsidR="0050439B" w:rsidRPr="00DF167F" w:rsidRDefault="0050439B" w:rsidP="004F64BF">
            <w:pPr>
              <w:widowControl/>
              <w:jc w:val="right"/>
              <w:rPr>
                <w:rFonts w:ascii="Calibri" w:hAnsi="Calibri" w:cs="Calibri"/>
                <w:snapToGrid/>
                <w:color w:val="000000"/>
                <w:sz w:val="24"/>
                <w:szCs w:val="24"/>
              </w:rPr>
            </w:pPr>
            <w:r w:rsidRPr="00DF167F">
              <w:rPr>
                <w:rFonts w:ascii="Calibri" w:hAnsi="Calibri" w:cs="Calibri"/>
                <w:color w:val="000000"/>
                <w:sz w:val="24"/>
                <w:szCs w:val="24"/>
              </w:rPr>
              <w:t>7</w:t>
            </w:r>
            <w:r w:rsidR="004F64BF" w:rsidRPr="00DF167F">
              <w:rPr>
                <w:rFonts w:ascii="Calibri" w:hAnsi="Calibri" w:cs="Calibri"/>
                <w:color w:val="000000"/>
                <w:sz w:val="24"/>
                <w:szCs w:val="24"/>
              </w:rPr>
              <w:t>51</w:t>
            </w:r>
            <w:r w:rsidRPr="00DF167F">
              <w:rPr>
                <w:rFonts w:ascii="Calibri" w:hAnsi="Calibri" w:cs="Calibri"/>
                <w:color w:val="000000"/>
                <w:sz w:val="24"/>
                <w:szCs w:val="24"/>
              </w:rPr>
              <w:t>.</w:t>
            </w:r>
            <w:r w:rsidR="004F64BF" w:rsidRPr="00DF167F">
              <w:rPr>
                <w:rFonts w:ascii="Calibri" w:hAnsi="Calibri" w:cs="Calibri"/>
                <w:color w:val="000000"/>
                <w:sz w:val="24"/>
                <w:szCs w:val="24"/>
              </w:rPr>
              <w:t>832</w:t>
            </w:r>
          </w:p>
        </w:tc>
      </w:tr>
      <w:tr w:rsidR="0050439B" w:rsidRPr="00DF167F" w14:paraId="554FF7ED" w14:textId="77777777" w:rsidTr="005F1610">
        <w:trPr>
          <w:trHeight w:val="284"/>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861C" w14:textId="77777777" w:rsidR="0050439B" w:rsidRPr="00DF167F" w:rsidRDefault="0050439B" w:rsidP="0050439B">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756911A" w14:textId="75B57CF4" w:rsidR="0050439B" w:rsidRPr="00DF167F" w:rsidRDefault="004F64BF" w:rsidP="0050439B">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368.400</w:t>
            </w:r>
          </w:p>
        </w:tc>
        <w:tc>
          <w:tcPr>
            <w:tcW w:w="1679" w:type="dxa"/>
            <w:tcBorders>
              <w:top w:val="single" w:sz="4" w:space="0" w:color="auto"/>
              <w:left w:val="single" w:sz="4" w:space="0" w:color="auto"/>
              <w:bottom w:val="single" w:sz="4" w:space="0" w:color="auto"/>
              <w:right w:val="single" w:sz="4" w:space="0" w:color="auto"/>
            </w:tcBorders>
            <w:shd w:val="clear" w:color="auto" w:fill="auto"/>
            <w:noWrap/>
          </w:tcPr>
          <w:p w14:paraId="6F095D5F" w14:textId="3A7C6D65" w:rsidR="0050439B" w:rsidRPr="00DF167F" w:rsidRDefault="004F64BF" w:rsidP="004F64BF">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753</w:t>
            </w:r>
            <w:r w:rsidR="0050439B" w:rsidRPr="00DF167F">
              <w:rPr>
                <w:rFonts w:ascii="Calibri" w:hAnsi="Calibri" w:cs="Calibri"/>
                <w:b/>
                <w:bCs/>
                <w:snapToGrid/>
                <w:color w:val="000000"/>
                <w:sz w:val="24"/>
                <w:szCs w:val="24"/>
              </w:rPr>
              <w:t>.</w:t>
            </w:r>
            <w:r w:rsidRPr="00DF167F">
              <w:rPr>
                <w:rFonts w:ascii="Calibri" w:hAnsi="Calibri" w:cs="Calibri"/>
                <w:b/>
                <w:bCs/>
                <w:snapToGrid/>
                <w:color w:val="000000"/>
                <w:sz w:val="24"/>
                <w:szCs w:val="24"/>
              </w:rPr>
              <w:t>128</w:t>
            </w:r>
          </w:p>
        </w:tc>
      </w:tr>
    </w:tbl>
    <w:p w14:paraId="266DCD9C" w14:textId="77777777" w:rsidR="00655B97" w:rsidRPr="00DF167F" w:rsidRDefault="00655B97" w:rsidP="00C16DDB">
      <w:pPr>
        <w:jc w:val="both"/>
        <w:rPr>
          <w:rFonts w:ascii="Calibri" w:hAnsi="Calibri" w:cs="Calibri"/>
          <w:sz w:val="24"/>
          <w:szCs w:val="24"/>
        </w:rPr>
      </w:pPr>
    </w:p>
    <w:p w14:paraId="22FBCC16" w14:textId="2D734E90" w:rsidR="00393F1E" w:rsidRPr="00DF167F" w:rsidRDefault="00393F1E" w:rsidP="00393F1E">
      <w:pPr>
        <w:jc w:val="both"/>
        <w:rPr>
          <w:rFonts w:ascii="Calibri" w:hAnsi="Calibri" w:cs="Calibri"/>
          <w:sz w:val="24"/>
          <w:szCs w:val="24"/>
        </w:rPr>
      </w:pPr>
      <w:r w:rsidRPr="00DF167F">
        <w:rPr>
          <w:rFonts w:ascii="Calibri" w:hAnsi="Calibri" w:cs="Calibri"/>
          <w:sz w:val="24"/>
          <w:szCs w:val="24"/>
        </w:rPr>
        <w:t xml:space="preserve">Em relação à Provisão para contingências, a variação no grupo é relativa à ajustes no provisionamento das ações trabalhistas, tributárias e cíveis, proporcionalmente, em comparação com o </w:t>
      </w:r>
      <w:r w:rsidR="005F1610" w:rsidRPr="00DF167F">
        <w:rPr>
          <w:rFonts w:ascii="Calibri" w:hAnsi="Calibri" w:cs="Calibri"/>
          <w:sz w:val="24"/>
          <w:szCs w:val="24"/>
        </w:rPr>
        <w:t>exercício</w:t>
      </w:r>
      <w:r w:rsidR="00E511FB" w:rsidRPr="00DF167F">
        <w:rPr>
          <w:rFonts w:ascii="Calibri" w:hAnsi="Calibri" w:cs="Calibri"/>
          <w:sz w:val="24"/>
          <w:szCs w:val="24"/>
        </w:rPr>
        <w:t xml:space="preserve"> findo em 31/12/2023</w:t>
      </w:r>
      <w:r w:rsidRPr="00DF167F">
        <w:rPr>
          <w:rFonts w:ascii="Calibri" w:hAnsi="Calibri" w:cs="Calibri"/>
          <w:sz w:val="24"/>
          <w:szCs w:val="24"/>
        </w:rPr>
        <w:t>. Maiores detalhes na nota explicativa n° 1</w:t>
      </w:r>
      <w:r w:rsidR="004F64BF" w:rsidRPr="00DF167F">
        <w:rPr>
          <w:rFonts w:ascii="Calibri" w:hAnsi="Calibri" w:cs="Calibri"/>
          <w:sz w:val="24"/>
          <w:szCs w:val="24"/>
        </w:rPr>
        <w:t>9</w:t>
      </w:r>
      <w:r w:rsidRPr="00DF167F">
        <w:rPr>
          <w:rFonts w:ascii="Calibri" w:hAnsi="Calibri" w:cs="Calibri"/>
          <w:sz w:val="24"/>
          <w:szCs w:val="24"/>
        </w:rPr>
        <w:t>.</w:t>
      </w:r>
    </w:p>
    <w:p w14:paraId="1B88A4EA" w14:textId="213B54A3" w:rsidR="00FA0F4E" w:rsidRPr="00DF167F" w:rsidRDefault="00FA0F4E" w:rsidP="00393F1E">
      <w:pPr>
        <w:jc w:val="both"/>
        <w:rPr>
          <w:rFonts w:ascii="Calibri" w:hAnsi="Calibri" w:cs="Calibri"/>
          <w:sz w:val="24"/>
          <w:szCs w:val="24"/>
        </w:rPr>
      </w:pPr>
    </w:p>
    <w:p w14:paraId="340DB0A4" w14:textId="6C460F96" w:rsidR="00BE720A" w:rsidRPr="00DF167F" w:rsidRDefault="00BE720A" w:rsidP="00BE720A">
      <w:pPr>
        <w:jc w:val="both"/>
        <w:rPr>
          <w:rFonts w:ascii="Calibri" w:hAnsi="Calibri" w:cs="Calibri"/>
          <w:b/>
          <w:sz w:val="24"/>
          <w:szCs w:val="24"/>
          <w:u w:val="single"/>
        </w:rPr>
      </w:pPr>
      <w:r w:rsidRPr="00DF167F">
        <w:rPr>
          <w:rFonts w:ascii="Calibri" w:hAnsi="Calibri" w:cs="Calibri"/>
          <w:b/>
          <w:sz w:val="24"/>
          <w:szCs w:val="24"/>
        </w:rPr>
        <w:t>2</w:t>
      </w:r>
      <w:r w:rsidR="00FA6398" w:rsidRPr="00DF167F">
        <w:rPr>
          <w:rFonts w:ascii="Calibri" w:hAnsi="Calibri" w:cs="Calibri"/>
          <w:b/>
          <w:sz w:val="24"/>
          <w:szCs w:val="24"/>
        </w:rPr>
        <w:t>7</w:t>
      </w:r>
      <w:r w:rsidRPr="00DF167F">
        <w:rPr>
          <w:rFonts w:ascii="Calibri" w:hAnsi="Calibri" w:cs="Calibri"/>
          <w:b/>
          <w:sz w:val="24"/>
          <w:szCs w:val="24"/>
        </w:rPr>
        <w:t xml:space="preserve"> – </w:t>
      </w:r>
      <w:r w:rsidRPr="00DF167F">
        <w:rPr>
          <w:rFonts w:ascii="Calibri" w:hAnsi="Calibri" w:cs="Calibri"/>
          <w:b/>
          <w:sz w:val="24"/>
          <w:szCs w:val="24"/>
          <w:u w:val="single"/>
        </w:rPr>
        <w:t>Outras receitas operacionais</w:t>
      </w:r>
    </w:p>
    <w:p w14:paraId="0C3E467E" w14:textId="77777777" w:rsidR="00BE720A" w:rsidRPr="00DF167F" w:rsidRDefault="00BE720A" w:rsidP="00BE720A">
      <w:pPr>
        <w:jc w:val="both"/>
        <w:rPr>
          <w:rFonts w:ascii="Calibri" w:hAnsi="Calibri" w:cs="Calibri"/>
          <w:b/>
          <w:sz w:val="24"/>
          <w:szCs w:val="24"/>
          <w:u w:val="single"/>
        </w:rPr>
      </w:pPr>
    </w:p>
    <w:p w14:paraId="725E7368" w14:textId="40E3BE3B" w:rsidR="00655B97" w:rsidRPr="00DF167F" w:rsidRDefault="00655B97" w:rsidP="00655B97">
      <w:pPr>
        <w:jc w:val="both"/>
        <w:rPr>
          <w:rFonts w:ascii="Calibri" w:hAnsi="Calibri" w:cs="Calibri"/>
          <w:sz w:val="24"/>
          <w:szCs w:val="24"/>
        </w:rPr>
      </w:pPr>
      <w:r w:rsidRPr="00DF167F">
        <w:rPr>
          <w:rFonts w:ascii="Calibri" w:hAnsi="Calibri" w:cs="Calibri"/>
          <w:sz w:val="24"/>
          <w:szCs w:val="24"/>
        </w:rPr>
        <w:t>O grupo está composto da seguinte maneira:</w:t>
      </w:r>
      <w:r w:rsidR="0006120E" w:rsidRPr="00DF167F">
        <w:rPr>
          <w:rFonts w:ascii="Calibri" w:hAnsi="Calibri" w:cs="Calibri"/>
          <w:sz w:val="24"/>
          <w:szCs w:val="24"/>
        </w:rPr>
        <w:t xml:space="preserve"> </w:t>
      </w:r>
    </w:p>
    <w:p w14:paraId="2C7E407A" w14:textId="77777777" w:rsidR="00655B97" w:rsidRPr="00DF167F" w:rsidRDefault="00655B97" w:rsidP="00655B97">
      <w:pPr>
        <w:jc w:val="both"/>
        <w:rPr>
          <w:rFonts w:ascii="Calibri" w:hAnsi="Calibri" w:cs="Calibri"/>
          <w:sz w:val="24"/>
          <w:szCs w:val="24"/>
        </w:rPr>
      </w:pPr>
    </w:p>
    <w:tbl>
      <w:tblPr>
        <w:tblW w:w="8350" w:type="dxa"/>
        <w:jc w:val="center"/>
        <w:tblLayout w:type="fixed"/>
        <w:tblCellMar>
          <w:left w:w="70" w:type="dxa"/>
          <w:right w:w="70" w:type="dxa"/>
        </w:tblCellMar>
        <w:tblLook w:val="04A0" w:firstRow="1" w:lastRow="0" w:firstColumn="1" w:lastColumn="0" w:noHBand="0" w:noVBand="1"/>
      </w:tblPr>
      <w:tblGrid>
        <w:gridCol w:w="5022"/>
        <w:gridCol w:w="1664"/>
        <w:gridCol w:w="1664"/>
      </w:tblGrid>
      <w:tr w:rsidR="00655B97" w:rsidRPr="00DF167F" w14:paraId="734A0FD5" w14:textId="77777777" w:rsidTr="00EC4079">
        <w:trPr>
          <w:trHeight w:val="284"/>
          <w:jc w:val="center"/>
        </w:trPr>
        <w:tc>
          <w:tcPr>
            <w:tcW w:w="5022" w:type="dxa"/>
            <w:tcBorders>
              <w:top w:val="nil"/>
              <w:left w:val="nil"/>
              <w:bottom w:val="single" w:sz="4" w:space="0" w:color="auto"/>
              <w:right w:val="single" w:sz="4" w:space="0" w:color="auto"/>
            </w:tcBorders>
            <w:shd w:val="clear" w:color="auto" w:fill="auto"/>
            <w:noWrap/>
            <w:vAlign w:val="bottom"/>
            <w:hideMark/>
          </w:tcPr>
          <w:p w14:paraId="027C428B" w14:textId="77777777" w:rsidR="00655B97" w:rsidRPr="00DF167F" w:rsidRDefault="00655B97"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664" w:type="dxa"/>
            <w:tcBorders>
              <w:top w:val="single" w:sz="4" w:space="0" w:color="auto"/>
              <w:left w:val="single" w:sz="4" w:space="0" w:color="auto"/>
              <w:bottom w:val="single" w:sz="4" w:space="0" w:color="auto"/>
              <w:right w:val="single" w:sz="4" w:space="0" w:color="auto"/>
            </w:tcBorders>
            <w:vAlign w:val="center"/>
          </w:tcPr>
          <w:p w14:paraId="74118724" w14:textId="56F1730A"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5635" w14:textId="74F632FC"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50439B" w:rsidRPr="00DF167F" w14:paraId="4CFCFA5F"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E63BF"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Aluguel</w:t>
            </w:r>
          </w:p>
        </w:tc>
        <w:tc>
          <w:tcPr>
            <w:tcW w:w="1664" w:type="dxa"/>
            <w:tcBorders>
              <w:top w:val="single" w:sz="4" w:space="0" w:color="auto"/>
              <w:left w:val="single" w:sz="4" w:space="0" w:color="auto"/>
              <w:bottom w:val="single" w:sz="4" w:space="0" w:color="auto"/>
              <w:right w:val="single" w:sz="4" w:space="0" w:color="auto"/>
            </w:tcBorders>
            <w:vAlign w:val="bottom"/>
          </w:tcPr>
          <w:p w14:paraId="0955A2E2" w14:textId="31B5EE1B" w:rsidR="0050439B" w:rsidRPr="00DF167F" w:rsidRDefault="00EC4079"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18.005</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65B65" w14:textId="571A130C"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18.775</w:t>
            </w:r>
          </w:p>
        </w:tc>
      </w:tr>
      <w:tr w:rsidR="0050439B" w:rsidRPr="00DF167F" w14:paraId="0B11310B"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17BF3"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Alienação de bens</w:t>
            </w:r>
          </w:p>
        </w:tc>
        <w:tc>
          <w:tcPr>
            <w:tcW w:w="1664" w:type="dxa"/>
            <w:tcBorders>
              <w:top w:val="single" w:sz="4" w:space="0" w:color="auto"/>
              <w:left w:val="single" w:sz="4" w:space="0" w:color="auto"/>
              <w:bottom w:val="single" w:sz="4" w:space="0" w:color="auto"/>
              <w:right w:val="single" w:sz="4" w:space="0" w:color="auto"/>
            </w:tcBorders>
            <w:vAlign w:val="bottom"/>
          </w:tcPr>
          <w:p w14:paraId="32FD0506" w14:textId="2C695053"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26.687</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698D0" w14:textId="659AB717"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1.659</w:t>
            </w:r>
          </w:p>
        </w:tc>
      </w:tr>
      <w:tr w:rsidR="0050439B" w:rsidRPr="00DF167F" w14:paraId="5BD110E7"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31F6E"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Taxa administrativa</w:t>
            </w:r>
          </w:p>
        </w:tc>
        <w:tc>
          <w:tcPr>
            <w:tcW w:w="1664" w:type="dxa"/>
            <w:tcBorders>
              <w:top w:val="single" w:sz="4" w:space="0" w:color="auto"/>
              <w:left w:val="single" w:sz="4" w:space="0" w:color="auto"/>
              <w:bottom w:val="single" w:sz="4" w:space="0" w:color="auto"/>
              <w:right w:val="single" w:sz="4" w:space="0" w:color="auto"/>
            </w:tcBorders>
            <w:vAlign w:val="bottom"/>
          </w:tcPr>
          <w:p w14:paraId="00298DCA" w14:textId="030F2053"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397</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13528" w14:textId="658BC76F"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354</w:t>
            </w:r>
          </w:p>
        </w:tc>
      </w:tr>
      <w:tr w:rsidR="00EC4079" w:rsidRPr="00DF167F" w14:paraId="603B2857"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3B418" w14:textId="340C8D14" w:rsidR="00EC4079" w:rsidRPr="00DF167F" w:rsidRDefault="00EC4079" w:rsidP="00EC4079">
            <w:pPr>
              <w:widowControl/>
              <w:rPr>
                <w:rFonts w:ascii="Calibri" w:hAnsi="Calibri" w:cs="Calibri"/>
                <w:snapToGrid/>
                <w:color w:val="000000"/>
                <w:sz w:val="24"/>
                <w:szCs w:val="24"/>
              </w:rPr>
            </w:pPr>
            <w:r w:rsidRPr="00DF167F">
              <w:rPr>
                <w:rFonts w:ascii="Calibri" w:hAnsi="Calibri" w:cs="Calibri"/>
                <w:snapToGrid/>
                <w:color w:val="000000"/>
                <w:sz w:val="24"/>
                <w:szCs w:val="24"/>
              </w:rPr>
              <w:t>Receita com aluguel – Encontro de contas</w:t>
            </w:r>
          </w:p>
        </w:tc>
        <w:tc>
          <w:tcPr>
            <w:tcW w:w="1664" w:type="dxa"/>
            <w:tcBorders>
              <w:top w:val="single" w:sz="4" w:space="0" w:color="auto"/>
              <w:left w:val="single" w:sz="4" w:space="0" w:color="auto"/>
              <w:bottom w:val="single" w:sz="4" w:space="0" w:color="auto"/>
              <w:right w:val="single" w:sz="4" w:space="0" w:color="auto"/>
            </w:tcBorders>
            <w:vAlign w:val="bottom"/>
          </w:tcPr>
          <w:p w14:paraId="4F110A55" w14:textId="1426EDB8" w:rsidR="00EC4079" w:rsidRPr="00DF167F" w:rsidRDefault="00EC4079"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55.722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64468" w14:textId="01E59D7E" w:rsidR="00EC4079" w:rsidRPr="00DF167F" w:rsidRDefault="00EC4079"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r>
      <w:tr w:rsidR="00285E9C" w:rsidRPr="00DF167F" w14:paraId="5D8438FE"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579DE" w14:textId="4473E76C" w:rsidR="00285E9C" w:rsidRPr="00DF167F" w:rsidRDefault="00285E9C" w:rsidP="00EC4079">
            <w:pPr>
              <w:widowControl/>
              <w:rPr>
                <w:rFonts w:ascii="Calibri" w:hAnsi="Calibri" w:cs="Calibri"/>
                <w:snapToGrid/>
                <w:color w:val="000000"/>
                <w:sz w:val="24"/>
                <w:szCs w:val="24"/>
              </w:rPr>
            </w:pPr>
            <w:r w:rsidRPr="00DF167F">
              <w:rPr>
                <w:rFonts w:ascii="Calibri" w:hAnsi="Calibri" w:cs="Calibri"/>
                <w:snapToGrid/>
                <w:color w:val="000000"/>
                <w:sz w:val="24"/>
                <w:szCs w:val="24"/>
              </w:rPr>
              <w:t xml:space="preserve">Receita </w:t>
            </w:r>
            <w:r w:rsidR="00EC4079" w:rsidRPr="00DF167F">
              <w:rPr>
                <w:rFonts w:ascii="Calibri" w:hAnsi="Calibri" w:cs="Calibri"/>
                <w:snapToGrid/>
                <w:color w:val="000000"/>
                <w:sz w:val="24"/>
                <w:szCs w:val="24"/>
              </w:rPr>
              <w:t>e</w:t>
            </w:r>
            <w:r w:rsidRPr="00DF167F">
              <w:rPr>
                <w:rFonts w:ascii="Calibri" w:hAnsi="Calibri" w:cs="Calibri"/>
                <w:snapToGrid/>
                <w:color w:val="000000"/>
                <w:sz w:val="24"/>
                <w:szCs w:val="24"/>
              </w:rPr>
              <w:t xml:space="preserve">scritura </w:t>
            </w:r>
            <w:r w:rsidR="00EC4079" w:rsidRPr="00DF167F">
              <w:rPr>
                <w:rFonts w:ascii="Calibri" w:hAnsi="Calibri" w:cs="Calibri"/>
                <w:snapToGrid/>
                <w:color w:val="000000"/>
                <w:sz w:val="24"/>
                <w:szCs w:val="24"/>
              </w:rPr>
              <w:t>p</w:t>
            </w:r>
            <w:r w:rsidRPr="00DF167F">
              <w:rPr>
                <w:rFonts w:ascii="Calibri" w:hAnsi="Calibri" w:cs="Calibri"/>
                <w:snapToGrid/>
                <w:color w:val="000000"/>
                <w:sz w:val="24"/>
                <w:szCs w:val="24"/>
              </w:rPr>
              <w:t xml:space="preserve">ública de </w:t>
            </w:r>
            <w:r w:rsidR="00EC4079" w:rsidRPr="00DF167F">
              <w:rPr>
                <w:rFonts w:ascii="Calibri" w:hAnsi="Calibri" w:cs="Calibri"/>
                <w:snapToGrid/>
                <w:color w:val="000000"/>
                <w:sz w:val="24"/>
                <w:szCs w:val="24"/>
              </w:rPr>
              <w:t>d</w:t>
            </w:r>
            <w:r w:rsidRPr="00DF167F">
              <w:rPr>
                <w:rFonts w:ascii="Calibri" w:hAnsi="Calibri" w:cs="Calibri"/>
                <w:snapToGrid/>
                <w:color w:val="000000"/>
                <w:sz w:val="24"/>
                <w:szCs w:val="24"/>
              </w:rPr>
              <w:t>esapropriação</w:t>
            </w:r>
            <w:r w:rsidR="00EC4079" w:rsidRPr="00DF167F">
              <w:rPr>
                <w:rFonts w:ascii="Calibri" w:hAnsi="Calibri" w:cs="Calibri"/>
                <w:snapToGrid/>
                <w:color w:val="000000"/>
                <w:sz w:val="24"/>
                <w:szCs w:val="24"/>
              </w:rPr>
              <w:t xml:space="preserve"> Município do Rio de Janeiro</w:t>
            </w:r>
            <w:r w:rsidRPr="00DF167F">
              <w:rPr>
                <w:rFonts w:ascii="Calibri" w:hAnsi="Calibri" w:cs="Calibri"/>
                <w:snapToGrid/>
                <w:color w:val="000000"/>
                <w:sz w:val="24"/>
                <w:szCs w:val="24"/>
              </w:rPr>
              <w:t xml:space="preserve"> – Encontro de contas</w:t>
            </w:r>
          </w:p>
        </w:tc>
        <w:tc>
          <w:tcPr>
            <w:tcW w:w="1664" w:type="dxa"/>
            <w:tcBorders>
              <w:top w:val="single" w:sz="4" w:space="0" w:color="auto"/>
              <w:left w:val="single" w:sz="4" w:space="0" w:color="auto"/>
              <w:bottom w:val="single" w:sz="4" w:space="0" w:color="auto"/>
              <w:right w:val="single" w:sz="4" w:space="0" w:color="auto"/>
            </w:tcBorders>
            <w:vAlign w:val="bottom"/>
          </w:tcPr>
          <w:p w14:paraId="01B13CA1" w14:textId="5E888579" w:rsidR="00285E9C" w:rsidRPr="00DF167F" w:rsidRDefault="00285E9C"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92.699</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F8D16" w14:textId="3FC6830B" w:rsidR="00285E9C" w:rsidRPr="00DF167F" w:rsidRDefault="00285E9C"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r>
      <w:tr w:rsidR="00CD37F0" w:rsidRPr="00DF167F" w14:paraId="3781B9E7"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8195B" w14:textId="29BEC3DF" w:rsidR="00CD37F0" w:rsidRPr="00DF167F" w:rsidRDefault="00CD37F0" w:rsidP="00CD37F0">
            <w:pPr>
              <w:widowControl/>
              <w:rPr>
                <w:rFonts w:ascii="Calibri" w:hAnsi="Calibri" w:cs="Calibri"/>
                <w:snapToGrid/>
                <w:color w:val="000000"/>
                <w:sz w:val="24"/>
                <w:szCs w:val="24"/>
              </w:rPr>
            </w:pPr>
            <w:r w:rsidRPr="00DF167F">
              <w:rPr>
                <w:rFonts w:ascii="Calibri" w:hAnsi="Calibri" w:cs="Calibri"/>
                <w:snapToGrid/>
                <w:color w:val="000000"/>
                <w:sz w:val="24"/>
                <w:szCs w:val="24"/>
              </w:rPr>
              <w:t>Ajustes de avaliação patrimonial – Encontro de contas</w:t>
            </w:r>
          </w:p>
        </w:tc>
        <w:tc>
          <w:tcPr>
            <w:tcW w:w="1664" w:type="dxa"/>
            <w:tcBorders>
              <w:top w:val="single" w:sz="4" w:space="0" w:color="auto"/>
              <w:left w:val="single" w:sz="4" w:space="0" w:color="auto"/>
              <w:bottom w:val="single" w:sz="4" w:space="0" w:color="auto"/>
              <w:right w:val="single" w:sz="4" w:space="0" w:color="auto"/>
            </w:tcBorders>
            <w:vAlign w:val="bottom"/>
          </w:tcPr>
          <w:p w14:paraId="21A19665" w14:textId="389B6F3E" w:rsidR="00CD37F0" w:rsidRPr="00DF167F" w:rsidRDefault="00CD37F0"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76.072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36E77" w14:textId="7A4D5D09" w:rsidR="00CD37F0" w:rsidRPr="00DF167F" w:rsidRDefault="00CD37F0"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r>
      <w:tr w:rsidR="00CD37F0" w:rsidRPr="00DF167F" w14:paraId="5785D1E9"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3AC55" w14:textId="0A1FBDD1" w:rsidR="00CD37F0" w:rsidRPr="00DF167F" w:rsidRDefault="00CD37F0" w:rsidP="00CD37F0">
            <w:pPr>
              <w:widowControl/>
              <w:rPr>
                <w:rFonts w:ascii="Calibri" w:hAnsi="Calibri" w:cs="Calibri"/>
                <w:snapToGrid/>
                <w:color w:val="000000"/>
                <w:sz w:val="24"/>
                <w:szCs w:val="24"/>
              </w:rPr>
            </w:pPr>
            <w:r w:rsidRPr="00DF167F">
              <w:rPr>
                <w:rFonts w:ascii="Calibri" w:hAnsi="Calibri" w:cs="Calibri"/>
                <w:snapToGrid/>
                <w:color w:val="000000"/>
                <w:sz w:val="24"/>
                <w:szCs w:val="24"/>
              </w:rPr>
              <w:t>Recuperação de IPTU</w:t>
            </w:r>
          </w:p>
        </w:tc>
        <w:tc>
          <w:tcPr>
            <w:tcW w:w="1664" w:type="dxa"/>
            <w:tcBorders>
              <w:top w:val="single" w:sz="4" w:space="0" w:color="auto"/>
              <w:left w:val="single" w:sz="4" w:space="0" w:color="auto"/>
              <w:bottom w:val="single" w:sz="4" w:space="0" w:color="auto"/>
              <w:right w:val="single" w:sz="4" w:space="0" w:color="auto"/>
            </w:tcBorders>
            <w:vAlign w:val="bottom"/>
          </w:tcPr>
          <w:p w14:paraId="17D726CD" w14:textId="5B643B8F" w:rsidR="00CD37F0" w:rsidRPr="00DF167F" w:rsidRDefault="00285E9C"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19.359</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84BEF" w14:textId="75A22EA6" w:rsidR="00CD37F0" w:rsidRPr="00DF167F" w:rsidRDefault="00CD37F0"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r>
      <w:tr w:rsidR="0050439B" w:rsidRPr="00DF167F" w14:paraId="06DC547F"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2602E"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Outras receitas operacionais</w:t>
            </w:r>
          </w:p>
        </w:tc>
        <w:tc>
          <w:tcPr>
            <w:tcW w:w="1664" w:type="dxa"/>
            <w:tcBorders>
              <w:top w:val="single" w:sz="4" w:space="0" w:color="auto"/>
              <w:left w:val="single" w:sz="4" w:space="0" w:color="auto"/>
              <w:bottom w:val="single" w:sz="4" w:space="0" w:color="auto"/>
              <w:right w:val="single" w:sz="4" w:space="0" w:color="auto"/>
            </w:tcBorders>
            <w:vAlign w:val="bottom"/>
          </w:tcPr>
          <w:p w14:paraId="6AB0C4FC" w14:textId="4D604F24" w:rsidR="0050439B" w:rsidRPr="00DF167F" w:rsidRDefault="00285E9C" w:rsidP="00CD37F0">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6.721</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1F68E" w14:textId="722E2CC0" w:rsidR="0050439B" w:rsidRPr="00DF167F" w:rsidRDefault="00285E9C"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6.</w:t>
            </w:r>
            <w:r w:rsidR="0050439B" w:rsidRPr="00DF167F">
              <w:rPr>
                <w:rFonts w:ascii="Calibri" w:hAnsi="Calibri" w:cs="Calibri"/>
                <w:snapToGrid/>
                <w:color w:val="000000"/>
                <w:sz w:val="24"/>
                <w:szCs w:val="24"/>
              </w:rPr>
              <w:t>9</w:t>
            </w:r>
            <w:r w:rsidRPr="00DF167F">
              <w:rPr>
                <w:rFonts w:ascii="Calibri" w:hAnsi="Calibri" w:cs="Calibri"/>
                <w:snapToGrid/>
                <w:color w:val="000000"/>
                <w:sz w:val="24"/>
                <w:szCs w:val="24"/>
              </w:rPr>
              <w:t>98</w:t>
            </w:r>
          </w:p>
        </w:tc>
      </w:tr>
      <w:tr w:rsidR="0050439B" w:rsidRPr="00DF167F" w14:paraId="77BB2340" w14:textId="77777777" w:rsidTr="00EC4079">
        <w:trPr>
          <w:trHeight w:val="284"/>
          <w:jc w:val="center"/>
        </w:trPr>
        <w:tc>
          <w:tcPr>
            <w:tcW w:w="5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345F" w14:textId="77777777" w:rsidR="0050439B" w:rsidRPr="00DF167F" w:rsidRDefault="0050439B" w:rsidP="0050439B">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Totais</w:t>
            </w:r>
          </w:p>
        </w:tc>
        <w:tc>
          <w:tcPr>
            <w:tcW w:w="1664" w:type="dxa"/>
            <w:tcBorders>
              <w:top w:val="single" w:sz="4" w:space="0" w:color="auto"/>
              <w:left w:val="single" w:sz="4" w:space="0" w:color="auto"/>
              <w:bottom w:val="single" w:sz="4" w:space="0" w:color="auto"/>
              <w:right w:val="single" w:sz="4" w:space="0" w:color="auto"/>
            </w:tcBorders>
            <w:vAlign w:val="bottom"/>
          </w:tcPr>
          <w:p w14:paraId="62C00F1B" w14:textId="783AEB92" w:rsidR="0050439B" w:rsidRPr="00DF167F" w:rsidRDefault="004F64BF" w:rsidP="0050439B">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295.662</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05C8A" w14:textId="7F1A4A42" w:rsidR="0050439B" w:rsidRPr="00DF167F" w:rsidRDefault="0050439B" w:rsidP="0050439B">
            <w:pPr>
              <w:widowControl/>
              <w:jc w:val="right"/>
              <w:rPr>
                <w:rFonts w:ascii="Calibri" w:hAnsi="Calibri" w:cs="Calibri"/>
                <w:b/>
                <w:bCs/>
                <w:snapToGrid/>
                <w:color w:val="000000"/>
                <w:sz w:val="24"/>
                <w:szCs w:val="24"/>
              </w:rPr>
            </w:pPr>
            <w:r w:rsidRPr="00DF167F">
              <w:rPr>
                <w:rFonts w:ascii="Calibri" w:hAnsi="Calibri" w:cs="Calibri"/>
                <w:b/>
                <w:bCs/>
                <w:snapToGrid/>
                <w:color w:val="000000"/>
                <w:sz w:val="24"/>
                <w:szCs w:val="24"/>
              </w:rPr>
              <w:t>27.786</w:t>
            </w:r>
          </w:p>
        </w:tc>
      </w:tr>
    </w:tbl>
    <w:p w14:paraId="09C83E14" w14:textId="77777777" w:rsidR="00BE720A" w:rsidRPr="00DF167F" w:rsidRDefault="00BE720A" w:rsidP="00BE720A">
      <w:pPr>
        <w:jc w:val="both"/>
        <w:rPr>
          <w:rFonts w:ascii="Calibri" w:hAnsi="Calibri" w:cs="Calibri"/>
          <w:sz w:val="24"/>
          <w:szCs w:val="24"/>
        </w:rPr>
      </w:pPr>
    </w:p>
    <w:p w14:paraId="776E5257" w14:textId="22D9E1FA" w:rsidR="00BE720A" w:rsidRPr="00DF167F" w:rsidRDefault="0039662E" w:rsidP="00BE720A">
      <w:pPr>
        <w:jc w:val="both"/>
        <w:rPr>
          <w:rFonts w:ascii="Calibri" w:hAnsi="Calibri" w:cs="Calibri"/>
          <w:sz w:val="24"/>
          <w:szCs w:val="24"/>
        </w:rPr>
      </w:pPr>
      <w:r w:rsidRPr="00DF167F">
        <w:rPr>
          <w:rFonts w:ascii="Calibri" w:hAnsi="Calibri" w:cs="Calibri"/>
          <w:sz w:val="24"/>
          <w:szCs w:val="24"/>
        </w:rPr>
        <w:t xml:space="preserve">A principal variação está relacionada ao registro de encontro de contas firmado com o Município do Rio </w:t>
      </w:r>
      <w:r w:rsidRPr="00DF167F">
        <w:rPr>
          <w:rFonts w:ascii="Calibri" w:hAnsi="Calibri" w:cs="Calibri"/>
          <w:sz w:val="24"/>
          <w:szCs w:val="24"/>
        </w:rPr>
        <w:lastRenderedPageBreak/>
        <w:t>de Janeiro.</w:t>
      </w:r>
      <w:r w:rsidR="00956B2F" w:rsidRPr="00DF167F">
        <w:rPr>
          <w:rFonts w:ascii="Calibri" w:hAnsi="Calibri" w:cs="Calibri"/>
          <w:sz w:val="24"/>
          <w:szCs w:val="24"/>
        </w:rPr>
        <w:t xml:space="preserve"> Vide mais informações na nota explicativa n° 19.</w:t>
      </w:r>
    </w:p>
    <w:p w14:paraId="7DDBAA01" w14:textId="26D8B889" w:rsidR="0039662E" w:rsidRPr="00DF167F" w:rsidRDefault="0039662E" w:rsidP="00BE720A">
      <w:pPr>
        <w:jc w:val="both"/>
        <w:rPr>
          <w:rFonts w:ascii="Calibri" w:hAnsi="Calibri" w:cs="Calibri"/>
          <w:sz w:val="24"/>
          <w:szCs w:val="24"/>
        </w:rPr>
      </w:pPr>
    </w:p>
    <w:p w14:paraId="632C2DD8" w14:textId="77777777" w:rsidR="002514C1" w:rsidRPr="00DF167F" w:rsidRDefault="002514C1" w:rsidP="00BE720A">
      <w:pPr>
        <w:jc w:val="both"/>
        <w:rPr>
          <w:rFonts w:ascii="Calibri" w:hAnsi="Calibri" w:cs="Calibri"/>
          <w:sz w:val="24"/>
          <w:szCs w:val="24"/>
        </w:rPr>
      </w:pPr>
    </w:p>
    <w:p w14:paraId="16DDC8F1" w14:textId="0E61927B" w:rsidR="00C16DDB" w:rsidRPr="00DF167F" w:rsidRDefault="00340FB0" w:rsidP="00C16DDB">
      <w:pPr>
        <w:jc w:val="both"/>
        <w:rPr>
          <w:rFonts w:ascii="Calibri" w:hAnsi="Calibri" w:cs="Calibri"/>
          <w:b/>
          <w:sz w:val="24"/>
          <w:szCs w:val="24"/>
          <w:u w:val="single"/>
        </w:rPr>
      </w:pPr>
      <w:r w:rsidRPr="00DF167F">
        <w:rPr>
          <w:rFonts w:ascii="Calibri" w:hAnsi="Calibri" w:cs="Calibri"/>
          <w:b/>
          <w:sz w:val="24"/>
          <w:szCs w:val="24"/>
        </w:rPr>
        <w:t>2</w:t>
      </w:r>
      <w:r w:rsidR="00FA6398" w:rsidRPr="00DF167F">
        <w:rPr>
          <w:rFonts w:ascii="Calibri" w:hAnsi="Calibri" w:cs="Calibri"/>
          <w:b/>
          <w:sz w:val="24"/>
          <w:szCs w:val="24"/>
        </w:rPr>
        <w:t>8</w:t>
      </w:r>
      <w:r w:rsidR="00C16DDB" w:rsidRPr="00DF167F">
        <w:rPr>
          <w:rFonts w:ascii="Calibri" w:hAnsi="Calibri" w:cs="Calibri"/>
          <w:b/>
          <w:sz w:val="24"/>
          <w:szCs w:val="24"/>
        </w:rPr>
        <w:t xml:space="preserve"> – </w:t>
      </w:r>
      <w:r w:rsidR="00C16DDB" w:rsidRPr="00DF167F">
        <w:rPr>
          <w:rFonts w:ascii="Calibri" w:hAnsi="Calibri" w:cs="Calibri"/>
          <w:b/>
          <w:sz w:val="24"/>
          <w:szCs w:val="24"/>
          <w:u w:val="single"/>
        </w:rPr>
        <w:t>R</w:t>
      </w:r>
      <w:r w:rsidR="00634453" w:rsidRPr="00DF167F">
        <w:rPr>
          <w:rFonts w:ascii="Calibri" w:hAnsi="Calibri" w:cs="Calibri"/>
          <w:b/>
          <w:sz w:val="24"/>
          <w:szCs w:val="24"/>
          <w:u w:val="single"/>
        </w:rPr>
        <w:t>esultado financeiro líquido</w:t>
      </w:r>
    </w:p>
    <w:p w14:paraId="55728B9C" w14:textId="1C342567" w:rsidR="00C16DDB" w:rsidRPr="00DF167F" w:rsidRDefault="00C16DDB" w:rsidP="00C16DDB">
      <w:pPr>
        <w:jc w:val="both"/>
        <w:rPr>
          <w:rFonts w:ascii="Calibri" w:hAnsi="Calibri" w:cs="Calibri"/>
          <w:b/>
          <w:sz w:val="24"/>
          <w:szCs w:val="24"/>
          <w:u w:val="single"/>
        </w:rPr>
      </w:pPr>
    </w:p>
    <w:p w14:paraId="72AC9E20" w14:textId="36C29DA9" w:rsidR="00655B97" w:rsidRDefault="00655B97" w:rsidP="00655B97">
      <w:pPr>
        <w:jc w:val="both"/>
        <w:rPr>
          <w:rFonts w:ascii="Calibri" w:hAnsi="Calibri" w:cs="Calibri"/>
          <w:bCs/>
          <w:sz w:val="24"/>
          <w:szCs w:val="24"/>
        </w:rPr>
      </w:pPr>
      <w:r w:rsidRPr="00DF167F">
        <w:rPr>
          <w:rFonts w:ascii="Calibri" w:hAnsi="Calibri" w:cs="Calibri"/>
          <w:bCs/>
          <w:sz w:val="24"/>
          <w:szCs w:val="24"/>
        </w:rPr>
        <w:t>O grupo está composto da seguinte maneira:</w:t>
      </w:r>
    </w:p>
    <w:p w14:paraId="63273003" w14:textId="77777777" w:rsidR="007748B1" w:rsidRPr="00DF167F" w:rsidRDefault="007748B1" w:rsidP="00655B97">
      <w:pPr>
        <w:jc w:val="both"/>
        <w:rPr>
          <w:rFonts w:ascii="Calibri" w:hAnsi="Calibri" w:cs="Calibri"/>
          <w:bCs/>
          <w:sz w:val="24"/>
          <w:szCs w:val="24"/>
        </w:rPr>
      </w:pPr>
    </w:p>
    <w:p w14:paraId="633B3413" w14:textId="77777777" w:rsidR="00655B97" w:rsidRPr="00DF167F" w:rsidRDefault="00655B97" w:rsidP="00655B97">
      <w:pPr>
        <w:ind w:left="1080" w:hanging="1080"/>
        <w:jc w:val="both"/>
        <w:rPr>
          <w:rFonts w:ascii="Calibri" w:hAnsi="Calibri" w:cs="Calibri"/>
          <w:b/>
          <w:sz w:val="24"/>
          <w:szCs w:val="24"/>
        </w:rPr>
      </w:pPr>
    </w:p>
    <w:tbl>
      <w:tblPr>
        <w:tblW w:w="6972" w:type="dxa"/>
        <w:jc w:val="center"/>
        <w:tblLayout w:type="fixed"/>
        <w:tblCellMar>
          <w:left w:w="70" w:type="dxa"/>
          <w:right w:w="70" w:type="dxa"/>
        </w:tblCellMar>
        <w:tblLook w:val="04A0" w:firstRow="1" w:lastRow="0" w:firstColumn="1" w:lastColumn="0" w:noHBand="0" w:noVBand="1"/>
      </w:tblPr>
      <w:tblGrid>
        <w:gridCol w:w="3684"/>
        <w:gridCol w:w="1644"/>
        <w:gridCol w:w="1644"/>
      </w:tblGrid>
      <w:tr w:rsidR="00655B97" w:rsidRPr="00DF167F" w14:paraId="4359D60C" w14:textId="77777777" w:rsidTr="005F1610">
        <w:trPr>
          <w:trHeight w:val="284"/>
          <w:jc w:val="center"/>
        </w:trPr>
        <w:tc>
          <w:tcPr>
            <w:tcW w:w="3684" w:type="dxa"/>
            <w:tcBorders>
              <w:top w:val="nil"/>
              <w:left w:val="nil"/>
              <w:bottom w:val="single" w:sz="4" w:space="0" w:color="auto"/>
              <w:right w:val="single" w:sz="4" w:space="0" w:color="auto"/>
            </w:tcBorders>
            <w:shd w:val="clear" w:color="auto" w:fill="auto"/>
            <w:noWrap/>
            <w:vAlign w:val="bottom"/>
            <w:hideMark/>
          </w:tcPr>
          <w:p w14:paraId="71499FE1" w14:textId="77777777" w:rsidR="00655B97" w:rsidRPr="00DF167F" w:rsidRDefault="00655B97" w:rsidP="005F1610">
            <w:pPr>
              <w:widowControl/>
              <w:rPr>
                <w:rFonts w:ascii="Calibri" w:hAnsi="Calibri" w:cs="Calibri"/>
                <w:snapToGrid/>
                <w:color w:val="000000"/>
                <w:sz w:val="24"/>
                <w:szCs w:val="24"/>
              </w:rPr>
            </w:pPr>
            <w:r w:rsidRPr="00DF167F">
              <w:rPr>
                <w:rFonts w:ascii="Calibri" w:hAnsi="Calibri" w:cs="Calibri"/>
                <w:snapToGrid/>
                <w:color w:val="000000"/>
                <w:sz w:val="24"/>
                <w:szCs w:val="24"/>
              </w:rPr>
              <w:t> </w:t>
            </w:r>
          </w:p>
        </w:tc>
        <w:tc>
          <w:tcPr>
            <w:tcW w:w="1644" w:type="dxa"/>
            <w:tcBorders>
              <w:top w:val="single" w:sz="4" w:space="0" w:color="auto"/>
              <w:left w:val="single" w:sz="4" w:space="0" w:color="auto"/>
              <w:bottom w:val="single" w:sz="4" w:space="0" w:color="auto"/>
              <w:right w:val="single" w:sz="4" w:space="0" w:color="auto"/>
            </w:tcBorders>
            <w:vAlign w:val="center"/>
          </w:tcPr>
          <w:p w14:paraId="308778EB" w14:textId="39BA9870"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31/12/2024</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6A4B7" w14:textId="030864BA" w:rsidR="00655B97" w:rsidRPr="00DF167F" w:rsidRDefault="0050439B" w:rsidP="005F1610">
            <w:pPr>
              <w:widowControl/>
              <w:jc w:val="center"/>
              <w:rPr>
                <w:rFonts w:ascii="Calibri" w:hAnsi="Calibri" w:cs="Calibri"/>
                <w:b/>
                <w:bCs/>
                <w:snapToGrid/>
                <w:color w:val="000000"/>
                <w:sz w:val="24"/>
                <w:szCs w:val="24"/>
              </w:rPr>
            </w:pPr>
            <w:r w:rsidRPr="00DF167F">
              <w:rPr>
                <w:rFonts w:ascii="Calibri" w:hAnsi="Calibri" w:cs="Calibri"/>
                <w:b/>
                <w:bCs/>
                <w:snapToGrid/>
                <w:color w:val="000000"/>
                <w:sz w:val="24"/>
                <w:szCs w:val="24"/>
              </w:rPr>
              <w:t>31/12/2023</w:t>
            </w:r>
          </w:p>
        </w:tc>
      </w:tr>
      <w:tr w:rsidR="0050439B" w:rsidRPr="00DF167F" w14:paraId="6CF695AF"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74D5"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Receitas financeiras sobre créditos</w:t>
            </w:r>
          </w:p>
        </w:tc>
        <w:tc>
          <w:tcPr>
            <w:tcW w:w="1644" w:type="dxa"/>
            <w:tcBorders>
              <w:top w:val="single" w:sz="4" w:space="0" w:color="auto"/>
              <w:left w:val="single" w:sz="4" w:space="0" w:color="auto"/>
              <w:bottom w:val="single" w:sz="4" w:space="0" w:color="auto"/>
              <w:right w:val="single" w:sz="4" w:space="0" w:color="auto"/>
            </w:tcBorders>
          </w:tcPr>
          <w:p w14:paraId="7D0FED7C" w14:textId="6493DDD7"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51.553</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6716B3A4" w14:textId="61C582F8" w:rsidR="0050439B" w:rsidRPr="00DF167F" w:rsidRDefault="0050439B" w:rsidP="004F64BF">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w:t>
            </w:r>
            <w:r w:rsidR="004F64BF" w:rsidRPr="00DF167F">
              <w:rPr>
                <w:rFonts w:ascii="Calibri" w:hAnsi="Calibri" w:cs="Calibri"/>
                <w:snapToGrid/>
                <w:color w:val="000000"/>
                <w:sz w:val="24"/>
                <w:szCs w:val="24"/>
              </w:rPr>
              <w:t>8</w:t>
            </w:r>
            <w:r w:rsidRPr="00DF167F">
              <w:rPr>
                <w:rFonts w:ascii="Calibri" w:hAnsi="Calibri" w:cs="Calibri"/>
                <w:snapToGrid/>
                <w:color w:val="000000"/>
                <w:sz w:val="24"/>
                <w:szCs w:val="24"/>
              </w:rPr>
              <w:t>.3</w:t>
            </w:r>
            <w:r w:rsidR="004F64BF" w:rsidRPr="00DF167F">
              <w:rPr>
                <w:rFonts w:ascii="Calibri" w:hAnsi="Calibri" w:cs="Calibri"/>
                <w:snapToGrid/>
                <w:color w:val="000000"/>
                <w:sz w:val="24"/>
                <w:szCs w:val="24"/>
              </w:rPr>
              <w:t>74</w:t>
            </w:r>
          </w:p>
        </w:tc>
      </w:tr>
      <w:tr w:rsidR="0050439B" w:rsidRPr="00DF167F" w14:paraId="64C2C2AB"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9451F"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Variações monetárias ativas</w:t>
            </w:r>
          </w:p>
        </w:tc>
        <w:tc>
          <w:tcPr>
            <w:tcW w:w="1644" w:type="dxa"/>
            <w:tcBorders>
              <w:top w:val="single" w:sz="4" w:space="0" w:color="auto"/>
              <w:left w:val="single" w:sz="4" w:space="0" w:color="auto"/>
              <w:bottom w:val="single" w:sz="4" w:space="0" w:color="auto"/>
              <w:right w:val="single" w:sz="4" w:space="0" w:color="auto"/>
            </w:tcBorders>
          </w:tcPr>
          <w:p w14:paraId="0C3D9B7E" w14:textId="6A1B1AB7"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14.455</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3282F376" w14:textId="72BB2514"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13.793</w:t>
            </w:r>
          </w:p>
        </w:tc>
      </w:tr>
      <w:tr w:rsidR="0050439B" w:rsidRPr="00DF167F" w14:paraId="0CBF5244"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FAEE"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Juros ativos</w:t>
            </w:r>
          </w:p>
        </w:tc>
        <w:tc>
          <w:tcPr>
            <w:tcW w:w="1644" w:type="dxa"/>
            <w:tcBorders>
              <w:top w:val="single" w:sz="4" w:space="0" w:color="auto"/>
              <w:left w:val="single" w:sz="4" w:space="0" w:color="auto"/>
              <w:bottom w:val="single" w:sz="4" w:space="0" w:color="auto"/>
              <w:right w:val="single" w:sz="4" w:space="0" w:color="auto"/>
            </w:tcBorders>
          </w:tcPr>
          <w:p w14:paraId="53514A03" w14:textId="7B5A2499"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2.209</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70912EDA" w14:textId="2B11F172"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3.347</w:t>
            </w:r>
          </w:p>
        </w:tc>
      </w:tr>
      <w:tr w:rsidR="0050439B" w:rsidRPr="00DF167F" w14:paraId="40E53CA3"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3B1ED"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Descontos obtidos</w:t>
            </w:r>
          </w:p>
        </w:tc>
        <w:tc>
          <w:tcPr>
            <w:tcW w:w="1644" w:type="dxa"/>
            <w:tcBorders>
              <w:top w:val="single" w:sz="4" w:space="0" w:color="auto"/>
              <w:left w:val="single" w:sz="4" w:space="0" w:color="auto"/>
              <w:bottom w:val="single" w:sz="4" w:space="0" w:color="auto"/>
              <w:right w:val="single" w:sz="4" w:space="0" w:color="auto"/>
            </w:tcBorders>
          </w:tcPr>
          <w:p w14:paraId="488DA5EB" w14:textId="7E4A310D"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133</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7D22F385" w14:textId="415A6A7D"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859</w:t>
            </w:r>
          </w:p>
        </w:tc>
      </w:tr>
      <w:tr w:rsidR="0050439B" w:rsidRPr="00DF167F" w14:paraId="3B660FD1"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414DA"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Outras receitas financeiras</w:t>
            </w:r>
          </w:p>
        </w:tc>
        <w:tc>
          <w:tcPr>
            <w:tcW w:w="1644" w:type="dxa"/>
            <w:tcBorders>
              <w:top w:val="single" w:sz="4" w:space="0" w:color="auto"/>
              <w:left w:val="single" w:sz="4" w:space="0" w:color="auto"/>
              <w:bottom w:val="single" w:sz="4" w:space="0" w:color="auto"/>
              <w:right w:val="single" w:sz="4" w:space="0" w:color="auto"/>
            </w:tcBorders>
          </w:tcPr>
          <w:p w14:paraId="75B0CEA7" w14:textId="0257EB4B"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9</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1AF4C63F" w14:textId="4D0F16DC"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1.208</w:t>
            </w:r>
          </w:p>
        </w:tc>
      </w:tr>
      <w:tr w:rsidR="0050439B" w:rsidRPr="00DF167F" w14:paraId="00D01D15"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98FDA" w14:textId="77777777" w:rsidR="0050439B" w:rsidRPr="00DF167F" w:rsidRDefault="0050439B" w:rsidP="0050439B">
            <w:pPr>
              <w:widowControl/>
              <w:rPr>
                <w:rFonts w:ascii="Calibri" w:hAnsi="Calibri" w:cs="Calibri"/>
                <w:b/>
                <w:snapToGrid/>
                <w:color w:val="000000"/>
                <w:sz w:val="24"/>
                <w:szCs w:val="24"/>
              </w:rPr>
            </w:pPr>
            <w:r w:rsidRPr="00DF167F">
              <w:rPr>
                <w:rFonts w:ascii="Calibri" w:hAnsi="Calibri" w:cs="Calibri"/>
                <w:b/>
                <w:snapToGrid/>
                <w:color w:val="000000"/>
                <w:sz w:val="24"/>
                <w:szCs w:val="24"/>
              </w:rPr>
              <w:t>Total receitas financeiras</w:t>
            </w:r>
          </w:p>
        </w:tc>
        <w:tc>
          <w:tcPr>
            <w:tcW w:w="1644" w:type="dxa"/>
            <w:tcBorders>
              <w:top w:val="single" w:sz="4" w:space="0" w:color="auto"/>
              <w:left w:val="single" w:sz="4" w:space="0" w:color="auto"/>
              <w:bottom w:val="single" w:sz="4" w:space="0" w:color="auto"/>
              <w:right w:val="single" w:sz="4" w:space="0" w:color="auto"/>
            </w:tcBorders>
          </w:tcPr>
          <w:p w14:paraId="3390909D" w14:textId="7826BBC5" w:rsidR="0050439B" w:rsidRPr="00DF167F" w:rsidRDefault="004F64BF" w:rsidP="0050439B">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68.359</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4C089886" w14:textId="66F766D1" w:rsidR="0050439B" w:rsidRPr="00DF167F" w:rsidRDefault="004F64BF" w:rsidP="004F64BF">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57</w:t>
            </w:r>
            <w:r w:rsidR="0050439B" w:rsidRPr="00DF167F">
              <w:rPr>
                <w:rFonts w:ascii="Calibri" w:hAnsi="Calibri" w:cs="Calibri"/>
                <w:b/>
                <w:snapToGrid/>
                <w:color w:val="000000"/>
                <w:sz w:val="24"/>
                <w:szCs w:val="24"/>
              </w:rPr>
              <w:t>.58</w:t>
            </w:r>
            <w:r w:rsidRPr="00DF167F">
              <w:rPr>
                <w:rFonts w:ascii="Calibri" w:hAnsi="Calibri" w:cs="Calibri"/>
                <w:b/>
                <w:snapToGrid/>
                <w:color w:val="000000"/>
                <w:sz w:val="24"/>
                <w:szCs w:val="24"/>
              </w:rPr>
              <w:t>1</w:t>
            </w:r>
          </w:p>
        </w:tc>
      </w:tr>
      <w:tr w:rsidR="0050439B" w:rsidRPr="00DF167F" w14:paraId="53711000"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85E48" w14:textId="77777777" w:rsidR="0050439B" w:rsidRPr="00DF167F" w:rsidRDefault="0050439B" w:rsidP="0050439B">
            <w:pPr>
              <w:widowControl/>
              <w:rPr>
                <w:rFonts w:ascii="Calibri" w:hAnsi="Calibri" w:cs="Calibri"/>
                <w:snapToGrid/>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tcPr>
          <w:p w14:paraId="3545DE14" w14:textId="77777777" w:rsidR="0050439B" w:rsidRPr="00DF167F" w:rsidRDefault="0050439B" w:rsidP="0050439B">
            <w:pPr>
              <w:widowControl/>
              <w:jc w:val="right"/>
              <w:rPr>
                <w:rFonts w:ascii="Calibri" w:hAnsi="Calibri" w:cs="Calibri"/>
                <w:snapToGrid/>
                <w:color w:val="000000"/>
                <w:sz w:val="24"/>
                <w:szCs w:val="24"/>
              </w:rPr>
            </w:pP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5465761D" w14:textId="77777777" w:rsidR="0050439B" w:rsidRPr="00DF167F" w:rsidRDefault="0050439B" w:rsidP="0050439B">
            <w:pPr>
              <w:widowControl/>
              <w:jc w:val="right"/>
              <w:rPr>
                <w:rFonts w:ascii="Calibri" w:hAnsi="Calibri" w:cs="Calibri"/>
                <w:snapToGrid/>
                <w:color w:val="000000"/>
                <w:sz w:val="24"/>
                <w:szCs w:val="24"/>
              </w:rPr>
            </w:pPr>
          </w:p>
        </w:tc>
      </w:tr>
      <w:tr w:rsidR="0050439B" w:rsidRPr="00DF167F" w14:paraId="5815183A"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FA532"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Juros sobre encargos tributários</w:t>
            </w:r>
          </w:p>
        </w:tc>
        <w:tc>
          <w:tcPr>
            <w:tcW w:w="1644" w:type="dxa"/>
            <w:tcBorders>
              <w:top w:val="single" w:sz="4" w:space="0" w:color="auto"/>
              <w:left w:val="single" w:sz="4" w:space="0" w:color="auto"/>
              <w:bottom w:val="single" w:sz="4" w:space="0" w:color="auto"/>
              <w:right w:val="single" w:sz="4" w:space="0" w:color="auto"/>
            </w:tcBorders>
          </w:tcPr>
          <w:p w14:paraId="42F136CC" w14:textId="67A557FC" w:rsidR="0050439B" w:rsidRPr="00DF167F" w:rsidRDefault="004F64BF" w:rsidP="004F64BF">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r w:rsidR="0050439B" w:rsidRPr="00DF167F">
              <w:rPr>
                <w:rFonts w:ascii="Calibri" w:hAnsi="Calibri" w:cs="Calibri"/>
                <w:snapToGrid/>
                <w:color w:val="000000"/>
                <w:sz w:val="24"/>
                <w:szCs w:val="24"/>
              </w:rPr>
              <w:t>5</w:t>
            </w:r>
            <w:r w:rsidRPr="00DF167F">
              <w:rPr>
                <w:rFonts w:ascii="Calibri" w:hAnsi="Calibri" w:cs="Calibri"/>
                <w:snapToGrid/>
                <w:color w:val="000000"/>
                <w:sz w:val="24"/>
                <w:szCs w:val="24"/>
              </w:rPr>
              <w:t>7</w:t>
            </w:r>
            <w:r w:rsidR="0050439B" w:rsidRPr="00DF167F">
              <w:rPr>
                <w:rFonts w:ascii="Calibri" w:hAnsi="Calibri" w:cs="Calibri"/>
                <w:snapToGrid/>
                <w:color w:val="000000"/>
                <w:sz w:val="24"/>
                <w:szCs w:val="24"/>
              </w:rPr>
              <w:t>.</w:t>
            </w:r>
            <w:r w:rsidRPr="00DF167F">
              <w:rPr>
                <w:rFonts w:ascii="Calibri" w:hAnsi="Calibri" w:cs="Calibri"/>
                <w:snapToGrid/>
                <w:color w:val="000000"/>
                <w:sz w:val="24"/>
                <w:szCs w:val="24"/>
              </w:rPr>
              <w:t>357</w:t>
            </w:r>
            <w:r w:rsidR="0050439B" w:rsidRPr="00DF167F">
              <w:rPr>
                <w:rFonts w:ascii="Calibri" w:hAnsi="Calibri" w:cs="Calibri"/>
                <w:snapToGrid/>
                <w:color w:val="000000"/>
                <w:sz w:val="24"/>
                <w:szCs w:val="24"/>
              </w:rPr>
              <w:t>)</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3ACFFC76" w14:textId="5504E567" w:rsidR="0050439B" w:rsidRPr="00DF167F" w:rsidRDefault="0050439B" w:rsidP="004F64BF">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r w:rsidR="004F64BF" w:rsidRPr="00DF167F">
              <w:rPr>
                <w:rFonts w:ascii="Calibri" w:hAnsi="Calibri" w:cs="Calibri"/>
                <w:snapToGrid/>
                <w:color w:val="000000"/>
                <w:sz w:val="24"/>
                <w:szCs w:val="24"/>
              </w:rPr>
              <w:t>83</w:t>
            </w:r>
            <w:r w:rsidRPr="00DF167F">
              <w:rPr>
                <w:rFonts w:ascii="Calibri" w:hAnsi="Calibri" w:cs="Calibri"/>
                <w:snapToGrid/>
                <w:color w:val="000000"/>
                <w:sz w:val="24"/>
                <w:szCs w:val="24"/>
              </w:rPr>
              <w:t>.</w:t>
            </w:r>
            <w:r w:rsidR="004F64BF" w:rsidRPr="00DF167F">
              <w:rPr>
                <w:rFonts w:ascii="Calibri" w:hAnsi="Calibri" w:cs="Calibri"/>
                <w:snapToGrid/>
                <w:color w:val="000000"/>
                <w:sz w:val="24"/>
                <w:szCs w:val="24"/>
              </w:rPr>
              <w:t>578</w:t>
            </w:r>
            <w:r w:rsidRPr="00DF167F">
              <w:rPr>
                <w:rFonts w:ascii="Calibri" w:hAnsi="Calibri" w:cs="Calibri"/>
                <w:snapToGrid/>
                <w:color w:val="000000"/>
                <w:sz w:val="24"/>
                <w:szCs w:val="24"/>
              </w:rPr>
              <w:t>)</w:t>
            </w:r>
          </w:p>
        </w:tc>
      </w:tr>
      <w:tr w:rsidR="0050439B" w:rsidRPr="00DF167F" w14:paraId="258693D0"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F4F59"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Despesas financeiras sobre créditos</w:t>
            </w:r>
          </w:p>
        </w:tc>
        <w:tc>
          <w:tcPr>
            <w:tcW w:w="1644" w:type="dxa"/>
            <w:tcBorders>
              <w:top w:val="single" w:sz="4" w:space="0" w:color="auto"/>
              <w:left w:val="single" w:sz="4" w:space="0" w:color="auto"/>
              <w:bottom w:val="single" w:sz="4" w:space="0" w:color="auto"/>
              <w:right w:val="single" w:sz="4" w:space="0" w:color="auto"/>
            </w:tcBorders>
          </w:tcPr>
          <w:p w14:paraId="49A3E0D9" w14:textId="000706A2" w:rsidR="0050439B" w:rsidRPr="00DF167F" w:rsidRDefault="004F64BF" w:rsidP="004F64BF">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(62</w:t>
            </w:r>
            <w:r w:rsidR="0050439B" w:rsidRPr="00DF167F">
              <w:rPr>
                <w:rFonts w:ascii="Calibri" w:hAnsi="Calibri" w:cs="Calibri"/>
                <w:snapToGrid/>
                <w:color w:val="000000"/>
                <w:sz w:val="24"/>
                <w:szCs w:val="24"/>
              </w:rPr>
              <w:t>.</w:t>
            </w:r>
            <w:r w:rsidRPr="00DF167F">
              <w:rPr>
                <w:rFonts w:ascii="Calibri" w:hAnsi="Calibri" w:cs="Calibri"/>
                <w:snapToGrid/>
                <w:color w:val="000000"/>
                <w:sz w:val="24"/>
                <w:szCs w:val="24"/>
              </w:rPr>
              <w:t>688</w:t>
            </w:r>
            <w:r w:rsidR="0050439B" w:rsidRPr="00DF167F">
              <w:rPr>
                <w:rFonts w:ascii="Calibri" w:hAnsi="Calibri" w:cs="Calibri"/>
                <w:snapToGrid/>
                <w:color w:val="000000"/>
                <w:sz w:val="24"/>
                <w:szCs w:val="24"/>
              </w:rPr>
              <w:t>)</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2EF5C4AB" w14:textId="0D120EE5"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(38.452)</w:t>
            </w:r>
          </w:p>
        </w:tc>
      </w:tr>
      <w:tr w:rsidR="0050439B" w:rsidRPr="00DF167F" w14:paraId="33C0B2D5"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1552D"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Tarifas bancárias</w:t>
            </w:r>
          </w:p>
        </w:tc>
        <w:tc>
          <w:tcPr>
            <w:tcW w:w="1644" w:type="dxa"/>
            <w:tcBorders>
              <w:top w:val="single" w:sz="4" w:space="0" w:color="auto"/>
              <w:left w:val="single" w:sz="4" w:space="0" w:color="auto"/>
              <w:bottom w:val="single" w:sz="4" w:space="0" w:color="auto"/>
              <w:right w:val="single" w:sz="4" w:space="0" w:color="auto"/>
            </w:tcBorders>
          </w:tcPr>
          <w:p w14:paraId="7D8D652D" w14:textId="1A395D0C" w:rsidR="0050439B" w:rsidRPr="00DF167F" w:rsidRDefault="0050439B" w:rsidP="004F64BF">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r w:rsidR="004F64BF" w:rsidRPr="00DF167F">
              <w:rPr>
                <w:rFonts w:ascii="Calibri" w:hAnsi="Calibri" w:cs="Calibri"/>
                <w:snapToGrid/>
                <w:color w:val="000000"/>
                <w:sz w:val="24"/>
                <w:szCs w:val="24"/>
              </w:rPr>
              <w:t>23</w:t>
            </w:r>
            <w:r w:rsidRPr="00DF167F">
              <w:rPr>
                <w:rFonts w:ascii="Calibri" w:hAnsi="Calibri" w:cs="Calibri"/>
                <w:snapToGrid/>
                <w:color w:val="000000"/>
                <w:sz w:val="24"/>
                <w:szCs w:val="24"/>
              </w:rPr>
              <w:t>4)</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346F7AA4" w14:textId="7D535AF0"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(447)</w:t>
            </w:r>
          </w:p>
        </w:tc>
      </w:tr>
      <w:tr w:rsidR="0050439B" w:rsidRPr="00DF167F" w14:paraId="3F076311"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95346"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Juros de mora</w:t>
            </w:r>
          </w:p>
        </w:tc>
        <w:tc>
          <w:tcPr>
            <w:tcW w:w="1644" w:type="dxa"/>
            <w:tcBorders>
              <w:top w:val="single" w:sz="4" w:space="0" w:color="auto"/>
              <w:left w:val="single" w:sz="4" w:space="0" w:color="auto"/>
              <w:bottom w:val="single" w:sz="4" w:space="0" w:color="auto"/>
              <w:right w:val="single" w:sz="4" w:space="0" w:color="auto"/>
            </w:tcBorders>
          </w:tcPr>
          <w:p w14:paraId="4F1C5941" w14:textId="06C0A0D8" w:rsidR="0050439B" w:rsidRPr="00DF167F" w:rsidRDefault="0050439B" w:rsidP="004F64BF">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r w:rsidR="004F64BF" w:rsidRPr="00DF167F">
              <w:rPr>
                <w:rFonts w:ascii="Calibri" w:hAnsi="Calibri" w:cs="Calibri"/>
                <w:snapToGrid/>
                <w:color w:val="000000"/>
                <w:sz w:val="24"/>
                <w:szCs w:val="24"/>
              </w:rPr>
              <w:t>33</w:t>
            </w:r>
            <w:r w:rsidRPr="00DF167F">
              <w:rPr>
                <w:rFonts w:ascii="Calibri" w:hAnsi="Calibri" w:cs="Calibri"/>
                <w:snapToGrid/>
                <w:color w:val="000000"/>
                <w:sz w:val="24"/>
                <w:szCs w:val="24"/>
              </w:rPr>
              <w:t>1)</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0D98EEA2" w14:textId="57B244CB"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(161)</w:t>
            </w:r>
          </w:p>
        </w:tc>
      </w:tr>
      <w:tr w:rsidR="0050439B" w:rsidRPr="00DF167F" w14:paraId="12E3E6F7"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04F15"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Multas e emolumentos diversos</w:t>
            </w:r>
          </w:p>
        </w:tc>
        <w:tc>
          <w:tcPr>
            <w:tcW w:w="1644" w:type="dxa"/>
            <w:tcBorders>
              <w:top w:val="single" w:sz="4" w:space="0" w:color="auto"/>
              <w:left w:val="single" w:sz="4" w:space="0" w:color="auto"/>
              <w:bottom w:val="single" w:sz="4" w:space="0" w:color="auto"/>
              <w:right w:val="single" w:sz="4" w:space="0" w:color="auto"/>
            </w:tcBorders>
          </w:tcPr>
          <w:p w14:paraId="04968C2F" w14:textId="7A2DE3D5"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(1</w:t>
            </w:r>
            <w:r w:rsidR="0050439B" w:rsidRPr="00DF167F">
              <w:rPr>
                <w:rFonts w:ascii="Calibri" w:hAnsi="Calibri" w:cs="Calibri"/>
                <w:snapToGrid/>
                <w:color w:val="000000"/>
                <w:sz w:val="24"/>
                <w:szCs w:val="24"/>
              </w:rPr>
              <w:t>0</w:t>
            </w:r>
            <w:r w:rsidRPr="00DF167F">
              <w:rPr>
                <w:rFonts w:ascii="Calibri" w:hAnsi="Calibri" w:cs="Calibri"/>
                <w:snapToGrid/>
                <w:color w:val="000000"/>
                <w:sz w:val="24"/>
                <w:szCs w:val="24"/>
              </w:rPr>
              <w:t>5</w:t>
            </w:r>
            <w:r w:rsidR="0050439B" w:rsidRPr="00DF167F">
              <w:rPr>
                <w:rFonts w:ascii="Calibri" w:hAnsi="Calibri" w:cs="Calibri"/>
                <w:snapToGrid/>
                <w:color w:val="000000"/>
                <w:sz w:val="24"/>
                <w:szCs w:val="24"/>
              </w:rPr>
              <w:t>)</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1E8C995A" w14:textId="1BBA5BD9"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(370)</w:t>
            </w:r>
          </w:p>
        </w:tc>
      </w:tr>
      <w:tr w:rsidR="0050439B" w:rsidRPr="00DF167F" w14:paraId="3978670A"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06054" w14:textId="77777777" w:rsidR="0050439B" w:rsidRPr="00DF167F" w:rsidRDefault="0050439B" w:rsidP="0050439B">
            <w:pPr>
              <w:widowControl/>
              <w:rPr>
                <w:rFonts w:ascii="Calibri" w:hAnsi="Calibri" w:cs="Calibri"/>
                <w:snapToGrid/>
                <w:color w:val="000000"/>
                <w:sz w:val="24"/>
                <w:szCs w:val="24"/>
              </w:rPr>
            </w:pPr>
            <w:r w:rsidRPr="00DF167F">
              <w:rPr>
                <w:rFonts w:ascii="Calibri" w:hAnsi="Calibri" w:cs="Calibri"/>
                <w:snapToGrid/>
                <w:color w:val="000000"/>
                <w:sz w:val="24"/>
                <w:szCs w:val="24"/>
              </w:rPr>
              <w:t>Outras despesas financeiras</w:t>
            </w:r>
          </w:p>
        </w:tc>
        <w:tc>
          <w:tcPr>
            <w:tcW w:w="1644" w:type="dxa"/>
            <w:tcBorders>
              <w:top w:val="single" w:sz="4" w:space="0" w:color="auto"/>
              <w:left w:val="single" w:sz="4" w:space="0" w:color="auto"/>
              <w:bottom w:val="single" w:sz="4" w:space="0" w:color="auto"/>
              <w:right w:val="single" w:sz="4" w:space="0" w:color="auto"/>
            </w:tcBorders>
          </w:tcPr>
          <w:p w14:paraId="111C651D" w14:textId="1E70A617" w:rsidR="0050439B" w:rsidRPr="00DF167F" w:rsidRDefault="004F64BF"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095FC0E9" w14:textId="71A3E45E" w:rsidR="0050439B" w:rsidRPr="00DF167F" w:rsidRDefault="0050439B" w:rsidP="0050439B">
            <w:pPr>
              <w:widowControl/>
              <w:jc w:val="right"/>
              <w:rPr>
                <w:rFonts w:ascii="Calibri" w:hAnsi="Calibri" w:cs="Calibri"/>
                <w:snapToGrid/>
                <w:color w:val="000000"/>
                <w:sz w:val="24"/>
                <w:szCs w:val="24"/>
              </w:rPr>
            </w:pPr>
            <w:r w:rsidRPr="00DF167F">
              <w:rPr>
                <w:rFonts w:ascii="Calibri" w:hAnsi="Calibri" w:cs="Calibri"/>
                <w:snapToGrid/>
                <w:color w:val="000000"/>
                <w:sz w:val="24"/>
                <w:szCs w:val="24"/>
              </w:rPr>
              <w:t>(3)</w:t>
            </w:r>
          </w:p>
        </w:tc>
      </w:tr>
      <w:tr w:rsidR="0050439B" w:rsidRPr="00DF167F" w14:paraId="499BBBEB"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5AD8B" w14:textId="77777777" w:rsidR="0050439B" w:rsidRPr="00DF167F" w:rsidRDefault="0050439B" w:rsidP="0050439B">
            <w:pPr>
              <w:widowControl/>
              <w:rPr>
                <w:rFonts w:ascii="Calibri" w:hAnsi="Calibri" w:cs="Calibri"/>
                <w:b/>
                <w:snapToGrid/>
                <w:color w:val="000000"/>
                <w:sz w:val="24"/>
                <w:szCs w:val="24"/>
              </w:rPr>
            </w:pPr>
            <w:r w:rsidRPr="00DF167F">
              <w:rPr>
                <w:rFonts w:ascii="Calibri" w:hAnsi="Calibri" w:cs="Calibri"/>
                <w:b/>
                <w:snapToGrid/>
                <w:color w:val="000000"/>
                <w:sz w:val="24"/>
                <w:szCs w:val="24"/>
              </w:rPr>
              <w:t>Total despesas financeiras</w:t>
            </w:r>
          </w:p>
        </w:tc>
        <w:tc>
          <w:tcPr>
            <w:tcW w:w="1644" w:type="dxa"/>
            <w:tcBorders>
              <w:top w:val="single" w:sz="4" w:space="0" w:color="auto"/>
              <w:left w:val="single" w:sz="4" w:space="0" w:color="auto"/>
              <w:bottom w:val="single" w:sz="4" w:space="0" w:color="auto"/>
              <w:right w:val="single" w:sz="4" w:space="0" w:color="auto"/>
            </w:tcBorders>
          </w:tcPr>
          <w:p w14:paraId="69AF8F33" w14:textId="2E6FDF46" w:rsidR="0050439B" w:rsidRPr="00DF167F" w:rsidRDefault="004F64BF" w:rsidP="004F64BF">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(120</w:t>
            </w:r>
            <w:r w:rsidR="0050439B" w:rsidRPr="00DF167F">
              <w:rPr>
                <w:rFonts w:ascii="Calibri" w:hAnsi="Calibri" w:cs="Calibri"/>
                <w:b/>
                <w:snapToGrid/>
                <w:color w:val="000000"/>
                <w:sz w:val="24"/>
                <w:szCs w:val="24"/>
              </w:rPr>
              <w:t>.7</w:t>
            </w:r>
            <w:r w:rsidRPr="00DF167F">
              <w:rPr>
                <w:rFonts w:ascii="Calibri" w:hAnsi="Calibri" w:cs="Calibri"/>
                <w:b/>
                <w:snapToGrid/>
                <w:color w:val="000000"/>
                <w:sz w:val="24"/>
                <w:szCs w:val="24"/>
              </w:rPr>
              <w:t>15</w:t>
            </w:r>
            <w:r w:rsidR="0050439B" w:rsidRPr="00DF167F">
              <w:rPr>
                <w:rFonts w:ascii="Calibri" w:hAnsi="Calibri" w:cs="Calibri"/>
                <w:b/>
                <w:snapToGrid/>
                <w:color w:val="000000"/>
                <w:sz w:val="24"/>
                <w:szCs w:val="24"/>
              </w:rPr>
              <w:t>)</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0F159257" w14:textId="5596607F" w:rsidR="0050439B" w:rsidRPr="00DF167F" w:rsidRDefault="0050439B" w:rsidP="004F64BF">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w:t>
            </w:r>
            <w:r w:rsidR="004F64BF" w:rsidRPr="00DF167F">
              <w:rPr>
                <w:rFonts w:ascii="Calibri" w:hAnsi="Calibri" w:cs="Calibri"/>
                <w:b/>
                <w:snapToGrid/>
                <w:color w:val="000000"/>
                <w:sz w:val="24"/>
                <w:szCs w:val="24"/>
              </w:rPr>
              <w:t>123</w:t>
            </w:r>
            <w:r w:rsidRPr="00DF167F">
              <w:rPr>
                <w:rFonts w:ascii="Calibri" w:hAnsi="Calibri" w:cs="Calibri"/>
                <w:b/>
                <w:snapToGrid/>
                <w:color w:val="000000"/>
                <w:sz w:val="24"/>
                <w:szCs w:val="24"/>
              </w:rPr>
              <w:t>.</w:t>
            </w:r>
            <w:r w:rsidR="004F64BF" w:rsidRPr="00DF167F">
              <w:rPr>
                <w:rFonts w:ascii="Calibri" w:hAnsi="Calibri" w:cs="Calibri"/>
                <w:b/>
                <w:snapToGrid/>
                <w:color w:val="000000"/>
                <w:sz w:val="24"/>
                <w:szCs w:val="24"/>
              </w:rPr>
              <w:t>011</w:t>
            </w:r>
            <w:r w:rsidRPr="00DF167F">
              <w:rPr>
                <w:rFonts w:ascii="Calibri" w:hAnsi="Calibri" w:cs="Calibri"/>
                <w:b/>
                <w:snapToGrid/>
                <w:color w:val="000000"/>
                <w:sz w:val="24"/>
                <w:szCs w:val="24"/>
              </w:rPr>
              <w:t>)</w:t>
            </w:r>
          </w:p>
        </w:tc>
      </w:tr>
      <w:tr w:rsidR="0050439B" w:rsidRPr="00DF167F" w14:paraId="6F1DEFDC" w14:textId="77777777" w:rsidTr="005F1610">
        <w:trPr>
          <w:trHeight w:val="284"/>
          <w:jc w:val="center"/>
        </w:trPr>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F591" w14:textId="77777777" w:rsidR="0050439B" w:rsidRPr="00DF167F" w:rsidRDefault="0050439B" w:rsidP="0050439B">
            <w:pPr>
              <w:widowControl/>
              <w:rPr>
                <w:rFonts w:ascii="Calibri" w:hAnsi="Calibri" w:cs="Calibri"/>
                <w:b/>
                <w:bCs/>
                <w:snapToGrid/>
                <w:color w:val="000000"/>
                <w:sz w:val="24"/>
                <w:szCs w:val="24"/>
              </w:rPr>
            </w:pPr>
            <w:r w:rsidRPr="00DF167F">
              <w:rPr>
                <w:rFonts w:ascii="Calibri" w:hAnsi="Calibri" w:cs="Calibri"/>
                <w:b/>
                <w:bCs/>
                <w:snapToGrid/>
                <w:color w:val="000000"/>
                <w:sz w:val="24"/>
                <w:szCs w:val="24"/>
              </w:rPr>
              <w:t>Total resultado financeiro líquido</w:t>
            </w:r>
          </w:p>
        </w:tc>
        <w:tc>
          <w:tcPr>
            <w:tcW w:w="1644" w:type="dxa"/>
            <w:tcBorders>
              <w:top w:val="single" w:sz="4" w:space="0" w:color="auto"/>
              <w:left w:val="single" w:sz="4" w:space="0" w:color="auto"/>
              <w:bottom w:val="single" w:sz="4" w:space="0" w:color="auto"/>
              <w:right w:val="single" w:sz="4" w:space="0" w:color="auto"/>
            </w:tcBorders>
          </w:tcPr>
          <w:p w14:paraId="65CDBBA7" w14:textId="70DA4B59" w:rsidR="0050439B" w:rsidRPr="00DF167F" w:rsidRDefault="004F64BF" w:rsidP="004F64BF">
            <w:pPr>
              <w:widowControl/>
              <w:jc w:val="right"/>
              <w:rPr>
                <w:rFonts w:ascii="Calibri" w:hAnsi="Calibri" w:cs="Calibri"/>
                <w:b/>
                <w:snapToGrid/>
                <w:color w:val="000000"/>
                <w:sz w:val="24"/>
                <w:szCs w:val="24"/>
              </w:rPr>
            </w:pPr>
            <w:r w:rsidRPr="00DF167F">
              <w:rPr>
                <w:rFonts w:ascii="Calibri" w:hAnsi="Calibri" w:cs="Calibri"/>
                <w:b/>
                <w:snapToGrid/>
                <w:color w:val="000000"/>
                <w:sz w:val="24"/>
                <w:szCs w:val="24"/>
              </w:rPr>
              <w:t>(52</w:t>
            </w:r>
            <w:r w:rsidR="0050439B" w:rsidRPr="00DF167F">
              <w:rPr>
                <w:rFonts w:ascii="Calibri" w:hAnsi="Calibri" w:cs="Calibri"/>
                <w:b/>
                <w:snapToGrid/>
                <w:color w:val="000000"/>
                <w:sz w:val="24"/>
                <w:szCs w:val="24"/>
              </w:rPr>
              <w:t>.</w:t>
            </w:r>
            <w:r w:rsidRPr="00DF167F">
              <w:rPr>
                <w:rFonts w:ascii="Calibri" w:hAnsi="Calibri" w:cs="Calibri"/>
                <w:b/>
                <w:snapToGrid/>
                <w:color w:val="000000"/>
                <w:sz w:val="24"/>
                <w:szCs w:val="24"/>
              </w:rPr>
              <w:t>356</w:t>
            </w:r>
            <w:r w:rsidR="0050439B" w:rsidRPr="00DF167F">
              <w:rPr>
                <w:rFonts w:ascii="Calibri" w:hAnsi="Calibri" w:cs="Calibri"/>
                <w:b/>
                <w:snapToGrid/>
                <w:color w:val="000000"/>
                <w:sz w:val="24"/>
                <w:szCs w:val="24"/>
              </w:rPr>
              <w:t>)</w:t>
            </w:r>
          </w:p>
        </w:tc>
        <w:tc>
          <w:tcPr>
            <w:tcW w:w="1644" w:type="dxa"/>
            <w:tcBorders>
              <w:top w:val="single" w:sz="4" w:space="0" w:color="auto"/>
              <w:left w:val="single" w:sz="4" w:space="0" w:color="auto"/>
              <w:bottom w:val="single" w:sz="4" w:space="0" w:color="auto"/>
              <w:right w:val="single" w:sz="4" w:space="0" w:color="auto"/>
            </w:tcBorders>
            <w:shd w:val="clear" w:color="auto" w:fill="auto"/>
            <w:noWrap/>
          </w:tcPr>
          <w:p w14:paraId="20A4D8CD" w14:textId="47F45AB0" w:rsidR="0050439B" w:rsidRPr="00DF167F" w:rsidRDefault="0050439B" w:rsidP="004F64BF">
            <w:pPr>
              <w:widowControl/>
              <w:jc w:val="right"/>
              <w:rPr>
                <w:rFonts w:ascii="Calibri" w:hAnsi="Calibri" w:cs="Calibri"/>
                <w:b/>
                <w:bCs/>
                <w:snapToGrid/>
                <w:color w:val="000000"/>
                <w:sz w:val="24"/>
                <w:szCs w:val="24"/>
              </w:rPr>
            </w:pPr>
            <w:r w:rsidRPr="00DF167F">
              <w:rPr>
                <w:rFonts w:ascii="Calibri" w:hAnsi="Calibri" w:cs="Calibri"/>
                <w:b/>
                <w:snapToGrid/>
                <w:color w:val="000000"/>
                <w:sz w:val="24"/>
                <w:szCs w:val="24"/>
              </w:rPr>
              <w:t>(</w:t>
            </w:r>
            <w:r w:rsidR="004F64BF" w:rsidRPr="00DF167F">
              <w:rPr>
                <w:rFonts w:ascii="Calibri" w:hAnsi="Calibri" w:cs="Calibri"/>
                <w:b/>
                <w:snapToGrid/>
                <w:color w:val="000000"/>
                <w:sz w:val="24"/>
                <w:szCs w:val="24"/>
              </w:rPr>
              <w:t>65</w:t>
            </w:r>
            <w:r w:rsidRPr="00DF167F">
              <w:rPr>
                <w:rFonts w:ascii="Calibri" w:hAnsi="Calibri" w:cs="Calibri"/>
                <w:b/>
                <w:snapToGrid/>
                <w:color w:val="000000"/>
                <w:sz w:val="24"/>
                <w:szCs w:val="24"/>
              </w:rPr>
              <w:t>.</w:t>
            </w:r>
            <w:r w:rsidR="004F64BF" w:rsidRPr="00DF167F">
              <w:rPr>
                <w:rFonts w:ascii="Calibri" w:hAnsi="Calibri" w:cs="Calibri"/>
                <w:b/>
                <w:snapToGrid/>
                <w:color w:val="000000"/>
                <w:sz w:val="24"/>
                <w:szCs w:val="24"/>
              </w:rPr>
              <w:t>430</w:t>
            </w:r>
            <w:r w:rsidRPr="00DF167F">
              <w:rPr>
                <w:rFonts w:ascii="Calibri" w:hAnsi="Calibri" w:cs="Calibri"/>
                <w:b/>
                <w:snapToGrid/>
                <w:color w:val="000000"/>
                <w:sz w:val="24"/>
                <w:szCs w:val="24"/>
              </w:rPr>
              <w:t>)</w:t>
            </w:r>
          </w:p>
        </w:tc>
      </w:tr>
    </w:tbl>
    <w:p w14:paraId="12FBBDED" w14:textId="77777777" w:rsidR="00655B97" w:rsidRPr="00DF167F" w:rsidRDefault="00655B97" w:rsidP="00C16DDB">
      <w:pPr>
        <w:jc w:val="both"/>
        <w:rPr>
          <w:rFonts w:ascii="Calibri" w:hAnsi="Calibri" w:cs="Calibri"/>
          <w:bCs/>
          <w:sz w:val="24"/>
          <w:szCs w:val="24"/>
        </w:rPr>
      </w:pPr>
    </w:p>
    <w:p w14:paraId="2735EB4E" w14:textId="0FF8BA3C" w:rsidR="0005736D" w:rsidRPr="00DF167F" w:rsidRDefault="0005736D" w:rsidP="0005736D">
      <w:pPr>
        <w:widowControl/>
        <w:autoSpaceDE w:val="0"/>
        <w:autoSpaceDN w:val="0"/>
        <w:adjustRightInd w:val="0"/>
        <w:jc w:val="both"/>
        <w:rPr>
          <w:rFonts w:ascii="Calibri" w:hAnsi="Calibri" w:cs="Calibri"/>
          <w:snapToGrid/>
          <w:sz w:val="24"/>
          <w:szCs w:val="24"/>
        </w:rPr>
      </w:pPr>
      <w:r w:rsidRPr="00DF167F">
        <w:rPr>
          <w:rFonts w:ascii="Calibri" w:hAnsi="Calibri" w:cs="Calibri"/>
          <w:snapToGrid/>
          <w:sz w:val="24"/>
          <w:szCs w:val="24"/>
        </w:rPr>
        <w:t>As receitas financeiras representam os juros nos recebimentos em atraso e as atualizações dos acordos e demais valores a receber</w:t>
      </w:r>
      <w:r w:rsidR="004E29F2" w:rsidRPr="00DF167F">
        <w:rPr>
          <w:rFonts w:ascii="Calibri" w:hAnsi="Calibri" w:cs="Calibri"/>
          <w:snapToGrid/>
          <w:sz w:val="24"/>
          <w:szCs w:val="24"/>
        </w:rPr>
        <w:t>, bem como variações monetárias ativas vinculado a resgate de depósitos judiciais e descontos obtidos com fornecedores</w:t>
      </w:r>
      <w:r w:rsidRPr="00DF167F">
        <w:rPr>
          <w:rFonts w:ascii="Calibri" w:hAnsi="Calibri" w:cs="Calibri"/>
          <w:snapToGrid/>
          <w:sz w:val="24"/>
          <w:szCs w:val="24"/>
        </w:rPr>
        <w:t xml:space="preserve">. </w:t>
      </w:r>
    </w:p>
    <w:p w14:paraId="7C2DCB64" w14:textId="6EFC3E94" w:rsidR="0005736D" w:rsidRPr="00DF167F" w:rsidRDefault="0005736D" w:rsidP="0005736D">
      <w:pPr>
        <w:jc w:val="both"/>
        <w:rPr>
          <w:rFonts w:ascii="Calibri" w:hAnsi="Calibri" w:cs="Calibri"/>
          <w:snapToGrid/>
          <w:sz w:val="24"/>
          <w:szCs w:val="24"/>
        </w:rPr>
      </w:pPr>
    </w:p>
    <w:p w14:paraId="4A6029B1" w14:textId="77777777" w:rsidR="0005736D" w:rsidRPr="00DF167F" w:rsidRDefault="0005736D" w:rsidP="0005736D">
      <w:pPr>
        <w:widowControl/>
        <w:autoSpaceDE w:val="0"/>
        <w:autoSpaceDN w:val="0"/>
        <w:adjustRightInd w:val="0"/>
        <w:jc w:val="both"/>
        <w:rPr>
          <w:rFonts w:ascii="Calibri" w:hAnsi="Calibri" w:cs="Calibri"/>
          <w:snapToGrid/>
          <w:sz w:val="24"/>
          <w:szCs w:val="24"/>
        </w:rPr>
      </w:pPr>
      <w:r w:rsidRPr="00DF167F">
        <w:rPr>
          <w:rFonts w:ascii="Calibri" w:hAnsi="Calibri" w:cs="Calibri"/>
          <w:snapToGrid/>
          <w:sz w:val="24"/>
          <w:szCs w:val="24"/>
        </w:rPr>
        <w:t>As despesas financeiras abrangem as atualizações de passivos, as despesas bancárias e a cobrança de</w:t>
      </w:r>
    </w:p>
    <w:p w14:paraId="09EDA334" w14:textId="436E1E4F" w:rsidR="0096348C" w:rsidRPr="00DF167F" w:rsidRDefault="004E29F2" w:rsidP="00D0760C">
      <w:pPr>
        <w:jc w:val="both"/>
        <w:rPr>
          <w:rFonts w:ascii="Calibri" w:hAnsi="Calibri" w:cs="Calibri"/>
          <w:snapToGrid/>
          <w:sz w:val="24"/>
          <w:szCs w:val="24"/>
        </w:rPr>
      </w:pPr>
      <w:r w:rsidRPr="00DF167F">
        <w:rPr>
          <w:rFonts w:ascii="Calibri" w:hAnsi="Calibri" w:cs="Calibri"/>
          <w:snapToGrid/>
          <w:sz w:val="24"/>
          <w:szCs w:val="24"/>
        </w:rPr>
        <w:t>m</w:t>
      </w:r>
      <w:r w:rsidR="0005736D" w:rsidRPr="00DF167F">
        <w:rPr>
          <w:rFonts w:ascii="Calibri" w:hAnsi="Calibri" w:cs="Calibri"/>
          <w:snapToGrid/>
          <w:sz w:val="24"/>
          <w:szCs w:val="24"/>
        </w:rPr>
        <w:t>ulta</w:t>
      </w:r>
      <w:r w:rsidRPr="00DF167F">
        <w:rPr>
          <w:rFonts w:ascii="Calibri" w:hAnsi="Calibri" w:cs="Calibri"/>
          <w:snapToGrid/>
          <w:sz w:val="24"/>
          <w:szCs w:val="24"/>
        </w:rPr>
        <w:t xml:space="preserve"> e</w:t>
      </w:r>
      <w:r w:rsidR="0005736D" w:rsidRPr="00DF167F">
        <w:rPr>
          <w:rFonts w:ascii="Calibri" w:hAnsi="Calibri" w:cs="Calibri"/>
          <w:snapToGrid/>
          <w:sz w:val="24"/>
          <w:szCs w:val="24"/>
        </w:rPr>
        <w:t xml:space="preserve"> juros de mora pela realização de pagamentos em atraso. </w:t>
      </w:r>
    </w:p>
    <w:p w14:paraId="728D99C2" w14:textId="77777777" w:rsidR="0022245A" w:rsidRPr="00DF167F" w:rsidRDefault="0022245A" w:rsidP="00D0760C">
      <w:pPr>
        <w:jc w:val="both"/>
        <w:rPr>
          <w:rFonts w:ascii="Calibri" w:hAnsi="Calibri" w:cs="Calibri"/>
          <w:b/>
          <w:sz w:val="24"/>
          <w:szCs w:val="24"/>
        </w:rPr>
      </w:pPr>
    </w:p>
    <w:p w14:paraId="74ABBFE2" w14:textId="77777777" w:rsidR="0096348C" w:rsidRPr="00DF167F" w:rsidRDefault="0096348C" w:rsidP="00D0760C">
      <w:pPr>
        <w:jc w:val="both"/>
        <w:rPr>
          <w:rFonts w:ascii="Calibri" w:hAnsi="Calibri" w:cs="Calibri"/>
          <w:b/>
          <w:sz w:val="24"/>
          <w:szCs w:val="24"/>
        </w:rPr>
      </w:pPr>
    </w:p>
    <w:p w14:paraId="3407A10B" w14:textId="6A646263" w:rsidR="00D0760C" w:rsidRPr="00DF167F" w:rsidRDefault="00D0760C" w:rsidP="00D0760C">
      <w:pPr>
        <w:jc w:val="both"/>
        <w:rPr>
          <w:rFonts w:ascii="Calibri" w:hAnsi="Calibri" w:cs="Calibri"/>
          <w:b/>
          <w:sz w:val="24"/>
          <w:szCs w:val="24"/>
          <w:u w:val="single"/>
        </w:rPr>
      </w:pPr>
      <w:r w:rsidRPr="00DF167F">
        <w:rPr>
          <w:rFonts w:ascii="Calibri" w:hAnsi="Calibri" w:cs="Calibri"/>
          <w:b/>
          <w:sz w:val="24"/>
          <w:szCs w:val="24"/>
        </w:rPr>
        <w:t>2</w:t>
      </w:r>
      <w:r w:rsidR="00FA6398" w:rsidRPr="00DF167F">
        <w:rPr>
          <w:rFonts w:ascii="Calibri" w:hAnsi="Calibri" w:cs="Calibri"/>
          <w:b/>
          <w:sz w:val="24"/>
          <w:szCs w:val="24"/>
        </w:rPr>
        <w:t>9</w:t>
      </w:r>
      <w:r w:rsidRPr="00DF167F">
        <w:rPr>
          <w:rFonts w:ascii="Calibri" w:hAnsi="Calibri" w:cs="Calibri"/>
          <w:b/>
          <w:sz w:val="24"/>
          <w:szCs w:val="24"/>
        </w:rPr>
        <w:t xml:space="preserve"> – </w:t>
      </w:r>
      <w:r w:rsidR="003C5AF6" w:rsidRPr="00DF167F">
        <w:rPr>
          <w:rFonts w:ascii="Calibri" w:hAnsi="Calibri" w:cs="Calibri"/>
          <w:b/>
          <w:sz w:val="24"/>
          <w:szCs w:val="24"/>
          <w:u w:val="single"/>
        </w:rPr>
        <w:t>C</w:t>
      </w:r>
      <w:r w:rsidR="00634453" w:rsidRPr="00DF167F">
        <w:rPr>
          <w:rFonts w:ascii="Calibri" w:hAnsi="Calibri" w:cs="Calibri"/>
          <w:b/>
          <w:sz w:val="24"/>
          <w:szCs w:val="24"/>
          <w:u w:val="single"/>
        </w:rPr>
        <w:t xml:space="preserve">álculo do </w:t>
      </w:r>
      <w:r w:rsidR="0008237F" w:rsidRPr="00DF167F">
        <w:rPr>
          <w:rFonts w:ascii="Calibri" w:hAnsi="Calibri" w:cs="Calibri"/>
          <w:b/>
          <w:sz w:val="24"/>
          <w:szCs w:val="24"/>
          <w:u w:val="single"/>
        </w:rPr>
        <w:t>I</w:t>
      </w:r>
      <w:r w:rsidR="00634453" w:rsidRPr="00DF167F">
        <w:rPr>
          <w:rFonts w:ascii="Calibri" w:hAnsi="Calibri" w:cs="Calibri"/>
          <w:b/>
          <w:sz w:val="24"/>
          <w:szCs w:val="24"/>
          <w:u w:val="single"/>
        </w:rPr>
        <w:t>mposto de</w:t>
      </w:r>
      <w:r w:rsidR="0008237F" w:rsidRPr="00DF167F">
        <w:rPr>
          <w:rFonts w:ascii="Calibri" w:hAnsi="Calibri" w:cs="Calibri"/>
          <w:b/>
          <w:sz w:val="24"/>
          <w:szCs w:val="24"/>
          <w:u w:val="single"/>
        </w:rPr>
        <w:t xml:space="preserve"> R</w:t>
      </w:r>
      <w:r w:rsidR="00634453" w:rsidRPr="00DF167F">
        <w:rPr>
          <w:rFonts w:ascii="Calibri" w:hAnsi="Calibri" w:cs="Calibri"/>
          <w:b/>
          <w:sz w:val="24"/>
          <w:szCs w:val="24"/>
          <w:u w:val="single"/>
        </w:rPr>
        <w:t xml:space="preserve">enda e da </w:t>
      </w:r>
      <w:r w:rsidR="0008237F" w:rsidRPr="00DF167F">
        <w:rPr>
          <w:rFonts w:ascii="Calibri" w:hAnsi="Calibri" w:cs="Calibri"/>
          <w:b/>
          <w:sz w:val="24"/>
          <w:szCs w:val="24"/>
          <w:u w:val="single"/>
        </w:rPr>
        <w:t>C</w:t>
      </w:r>
      <w:r w:rsidR="00634453" w:rsidRPr="00DF167F">
        <w:rPr>
          <w:rFonts w:ascii="Calibri" w:hAnsi="Calibri" w:cs="Calibri"/>
          <w:b/>
          <w:sz w:val="24"/>
          <w:szCs w:val="24"/>
          <w:u w:val="single"/>
        </w:rPr>
        <w:t>ontribuição Social sobre o lucro</w:t>
      </w:r>
    </w:p>
    <w:p w14:paraId="2873A1E1" w14:textId="724BB14D" w:rsidR="0008237F" w:rsidRPr="00DF167F" w:rsidRDefault="0008237F" w:rsidP="00D0760C">
      <w:pPr>
        <w:jc w:val="both"/>
        <w:rPr>
          <w:rFonts w:ascii="Calibri" w:hAnsi="Calibri" w:cs="Calibri"/>
          <w:sz w:val="24"/>
          <w:szCs w:val="24"/>
        </w:rPr>
      </w:pPr>
    </w:p>
    <w:p w14:paraId="42586E66" w14:textId="6162FE25" w:rsidR="0017416C" w:rsidRPr="00DF167F" w:rsidRDefault="0017416C" w:rsidP="0017416C">
      <w:pPr>
        <w:jc w:val="both"/>
        <w:rPr>
          <w:rFonts w:ascii="Calibri" w:hAnsi="Calibri" w:cs="Calibri"/>
          <w:snapToGrid/>
          <w:sz w:val="24"/>
          <w:szCs w:val="24"/>
        </w:rPr>
      </w:pPr>
      <w:r w:rsidRPr="00DF167F">
        <w:rPr>
          <w:rFonts w:ascii="Calibri" w:hAnsi="Calibri" w:cs="Calibri"/>
          <w:snapToGrid/>
          <w:sz w:val="24"/>
          <w:szCs w:val="24"/>
        </w:rPr>
        <w:t>Segue a base de cálculo do imposto de renda e da contribuição social sobre o lucro:</w:t>
      </w:r>
      <w:r w:rsidR="0006120E" w:rsidRPr="00DF167F">
        <w:rPr>
          <w:rFonts w:ascii="Calibri" w:hAnsi="Calibri" w:cs="Calibri"/>
          <w:snapToGrid/>
          <w:sz w:val="24"/>
          <w:szCs w:val="24"/>
        </w:rPr>
        <w:t xml:space="preserve"> </w:t>
      </w:r>
    </w:p>
    <w:p w14:paraId="6FAD028E" w14:textId="42776147" w:rsidR="0017416C" w:rsidRPr="00DF167F" w:rsidRDefault="0017416C" w:rsidP="00D0760C">
      <w:pPr>
        <w:jc w:val="both"/>
        <w:rPr>
          <w:rFonts w:ascii="Calibri" w:hAnsi="Calibri" w:cs="Calibri"/>
          <w:snapToGrid/>
          <w:sz w:val="24"/>
          <w:szCs w:val="24"/>
        </w:rPr>
      </w:pPr>
    </w:p>
    <w:p w14:paraId="17F27DAB" w14:textId="66AEA798" w:rsidR="00844493" w:rsidRPr="00DF167F" w:rsidRDefault="00DF167F" w:rsidP="00D0760C">
      <w:pPr>
        <w:jc w:val="both"/>
        <w:rPr>
          <w:rFonts w:ascii="Calibri" w:hAnsi="Calibri" w:cs="Calibri"/>
          <w:snapToGrid/>
          <w:sz w:val="24"/>
          <w:szCs w:val="24"/>
        </w:rPr>
      </w:pPr>
      <w:r w:rsidRPr="00DF167F">
        <w:rPr>
          <w:noProof/>
        </w:rPr>
        <w:lastRenderedPageBreak/>
        <w:drawing>
          <wp:inline distT="0" distB="0" distL="0" distR="0" wp14:anchorId="30BCAF30" wp14:editId="5D1F121B">
            <wp:extent cx="6336665" cy="5039856"/>
            <wp:effectExtent l="0" t="0" r="6985"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6665" cy="5039856"/>
                    </a:xfrm>
                    <a:prstGeom prst="rect">
                      <a:avLst/>
                    </a:prstGeom>
                    <a:noFill/>
                    <a:ln>
                      <a:noFill/>
                    </a:ln>
                  </pic:spPr>
                </pic:pic>
              </a:graphicData>
            </a:graphic>
          </wp:inline>
        </w:drawing>
      </w:r>
    </w:p>
    <w:p w14:paraId="782A4C9A" w14:textId="77777777" w:rsidR="0096348C" w:rsidRPr="00DF167F" w:rsidRDefault="0096348C" w:rsidP="0008237F">
      <w:pPr>
        <w:jc w:val="both"/>
        <w:rPr>
          <w:rFonts w:ascii="Calibri" w:hAnsi="Calibri" w:cs="Calibri"/>
          <w:b/>
          <w:sz w:val="24"/>
          <w:szCs w:val="24"/>
        </w:rPr>
      </w:pPr>
    </w:p>
    <w:p w14:paraId="50F96491" w14:textId="77777777" w:rsidR="0022245A" w:rsidRPr="00DF167F" w:rsidRDefault="0022245A" w:rsidP="0008237F">
      <w:pPr>
        <w:jc w:val="both"/>
        <w:rPr>
          <w:rFonts w:ascii="Calibri" w:hAnsi="Calibri" w:cs="Calibri"/>
          <w:b/>
          <w:sz w:val="24"/>
          <w:szCs w:val="24"/>
        </w:rPr>
      </w:pPr>
    </w:p>
    <w:p w14:paraId="19582E4C" w14:textId="3F017F99" w:rsidR="0008237F" w:rsidRPr="00DF167F" w:rsidRDefault="00FA6398" w:rsidP="0008237F">
      <w:pPr>
        <w:jc w:val="both"/>
        <w:rPr>
          <w:rFonts w:ascii="Calibri" w:hAnsi="Calibri" w:cs="Calibri"/>
          <w:b/>
          <w:sz w:val="24"/>
          <w:szCs w:val="24"/>
          <w:u w:val="single"/>
        </w:rPr>
      </w:pPr>
      <w:r w:rsidRPr="00DF167F">
        <w:rPr>
          <w:rFonts w:ascii="Calibri" w:hAnsi="Calibri" w:cs="Calibri"/>
          <w:b/>
          <w:sz w:val="24"/>
          <w:szCs w:val="24"/>
        </w:rPr>
        <w:t>30</w:t>
      </w:r>
      <w:r w:rsidR="0008237F" w:rsidRPr="00DF167F">
        <w:rPr>
          <w:rFonts w:ascii="Calibri" w:hAnsi="Calibri" w:cs="Calibri"/>
          <w:b/>
          <w:sz w:val="24"/>
          <w:szCs w:val="24"/>
        </w:rPr>
        <w:t xml:space="preserve"> – </w:t>
      </w:r>
      <w:r w:rsidR="0008237F" w:rsidRPr="00DF167F">
        <w:rPr>
          <w:rFonts w:ascii="Calibri" w:hAnsi="Calibri" w:cs="Calibri"/>
          <w:b/>
          <w:sz w:val="24"/>
          <w:szCs w:val="24"/>
          <w:u w:val="single"/>
        </w:rPr>
        <w:t>T</w:t>
      </w:r>
      <w:r w:rsidR="00634453" w:rsidRPr="00DF167F">
        <w:rPr>
          <w:rFonts w:ascii="Calibri" w:hAnsi="Calibri" w:cs="Calibri"/>
          <w:b/>
          <w:sz w:val="24"/>
          <w:szCs w:val="24"/>
          <w:u w:val="single"/>
        </w:rPr>
        <w:t>ransações com partes relacionadas</w:t>
      </w:r>
    </w:p>
    <w:p w14:paraId="23B9F652" w14:textId="77777777" w:rsidR="00516C4E" w:rsidRPr="00DF167F" w:rsidRDefault="00516C4E" w:rsidP="00C16DDB">
      <w:pPr>
        <w:ind w:left="1080" w:hanging="1080"/>
        <w:jc w:val="both"/>
        <w:rPr>
          <w:rFonts w:ascii="Calibri" w:hAnsi="Calibri" w:cs="Calibri"/>
          <w:b/>
          <w:sz w:val="24"/>
          <w:szCs w:val="24"/>
        </w:rPr>
      </w:pPr>
    </w:p>
    <w:p w14:paraId="603478E3"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 xml:space="preserve">A Companhia possui política de transações com partes relacionadas aprovada pelo Conselho de Administração e divulgada em sua página eletrônica. A política estabelece regras e consolida os procedimentos a serem observados pela Companhia quando da ocorrência de transações entre partes relacionadas, assegurando a competitividade, conformidade, transparência, equidade e comutatividade nas transações. </w:t>
      </w:r>
    </w:p>
    <w:p w14:paraId="580E76E7" w14:textId="77777777" w:rsidR="00655B97" w:rsidRPr="00DF167F" w:rsidRDefault="00655B97" w:rsidP="00655B97">
      <w:pPr>
        <w:jc w:val="both"/>
        <w:rPr>
          <w:rFonts w:ascii="Calibri" w:hAnsi="Calibri" w:cs="Calibri"/>
          <w:sz w:val="24"/>
          <w:szCs w:val="24"/>
        </w:rPr>
      </w:pPr>
    </w:p>
    <w:p w14:paraId="3DF45EF9"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A política se aplica a todos os colaboradores e administradores da Companhia. As definições de partes relacionadas estão contidas no Pronunciamento Técnico CPC 05 (R1) – Divulgação sobre Partes Relacionadas. Dentre as transações realizadas pela Companhia com suas partes relacionadas, destacamos as seguintes:</w:t>
      </w:r>
    </w:p>
    <w:p w14:paraId="62EC553D" w14:textId="77777777" w:rsidR="00655B97" w:rsidRPr="00DF167F" w:rsidRDefault="00655B97" w:rsidP="00655B97">
      <w:pPr>
        <w:jc w:val="both"/>
        <w:rPr>
          <w:rFonts w:ascii="Calibri" w:hAnsi="Calibri" w:cs="Calibri"/>
          <w:sz w:val="24"/>
          <w:szCs w:val="24"/>
        </w:rPr>
      </w:pPr>
    </w:p>
    <w:p w14:paraId="1F8EFCBF" w14:textId="77777777" w:rsidR="00655B97" w:rsidRPr="00DF167F" w:rsidRDefault="00655B97" w:rsidP="00655B97">
      <w:pPr>
        <w:jc w:val="both"/>
        <w:rPr>
          <w:rFonts w:ascii="Calibri" w:hAnsi="Calibri" w:cs="Calibri"/>
          <w:sz w:val="24"/>
          <w:szCs w:val="24"/>
        </w:rPr>
      </w:pPr>
      <w:r w:rsidRPr="00DF167F">
        <w:rPr>
          <w:rFonts w:ascii="Calibri" w:hAnsi="Calibri" w:cs="Calibri"/>
          <w:b/>
          <w:sz w:val="24"/>
          <w:szCs w:val="24"/>
        </w:rPr>
        <w:t xml:space="preserve">Transações com o Tesouro Nacional: </w:t>
      </w:r>
      <w:r w:rsidRPr="00DF167F">
        <w:rPr>
          <w:rFonts w:ascii="Calibri" w:hAnsi="Calibri" w:cs="Calibri"/>
          <w:sz w:val="24"/>
          <w:szCs w:val="24"/>
        </w:rPr>
        <w:t xml:space="preserve">A Companhia celebrou contrato de cessão de créditos com o Tesouro Nacional no qual transferiu à União os direitos de créditos decorrentes do contrato de </w:t>
      </w:r>
      <w:r w:rsidRPr="00DF167F">
        <w:rPr>
          <w:rFonts w:ascii="Calibri" w:hAnsi="Calibri" w:cs="Calibri"/>
          <w:sz w:val="24"/>
          <w:szCs w:val="24"/>
        </w:rPr>
        <w:lastRenderedPageBreak/>
        <w:t xml:space="preserve">arrendamento C-DEPJUR Nº 069/98, de 23/10/98, celebrado com o arrendatário Sepetiba Tecon S.A. </w:t>
      </w:r>
    </w:p>
    <w:p w14:paraId="4B830154" w14:textId="77777777" w:rsidR="00655B97" w:rsidRPr="00DF167F" w:rsidRDefault="00655B97" w:rsidP="00655B97">
      <w:pPr>
        <w:jc w:val="both"/>
        <w:rPr>
          <w:rFonts w:ascii="Calibri" w:hAnsi="Calibri" w:cs="Calibri"/>
          <w:sz w:val="24"/>
          <w:szCs w:val="24"/>
        </w:rPr>
      </w:pPr>
    </w:p>
    <w:p w14:paraId="7BD6DA77" w14:textId="7E8A57DE" w:rsidR="00655B97" w:rsidRPr="00DF167F" w:rsidRDefault="00655B97" w:rsidP="00655B97">
      <w:pPr>
        <w:jc w:val="both"/>
        <w:rPr>
          <w:rFonts w:ascii="Calibri" w:hAnsi="Calibri" w:cs="Calibri"/>
          <w:sz w:val="24"/>
          <w:szCs w:val="24"/>
        </w:rPr>
      </w:pPr>
      <w:r w:rsidRPr="00DF167F">
        <w:rPr>
          <w:rFonts w:ascii="Calibri" w:hAnsi="Calibri" w:cs="Calibri"/>
          <w:sz w:val="24"/>
          <w:szCs w:val="24"/>
        </w:rPr>
        <w:t>O contrato possui vigência até 1º de outubro de 2025 e vem sendo recolhido pela arrendatária. A parcela atual é de R$ 4.</w:t>
      </w:r>
      <w:r w:rsidR="00D259C2" w:rsidRPr="00DF167F">
        <w:rPr>
          <w:rFonts w:ascii="Calibri" w:hAnsi="Calibri" w:cs="Calibri"/>
          <w:sz w:val="24"/>
          <w:szCs w:val="24"/>
        </w:rPr>
        <w:t>530</w:t>
      </w:r>
      <w:r w:rsidRPr="00DF167F">
        <w:rPr>
          <w:rFonts w:ascii="Calibri" w:hAnsi="Calibri" w:cs="Calibri"/>
          <w:sz w:val="24"/>
          <w:szCs w:val="24"/>
        </w:rPr>
        <w:t xml:space="preserve"> mil e o saldo a vencer totaliza R$ </w:t>
      </w:r>
      <w:r w:rsidR="00D259C2" w:rsidRPr="00DF167F">
        <w:rPr>
          <w:rFonts w:ascii="Calibri" w:hAnsi="Calibri" w:cs="Calibri"/>
          <w:sz w:val="24"/>
          <w:szCs w:val="24"/>
        </w:rPr>
        <w:t>45</w:t>
      </w:r>
      <w:r w:rsidRPr="00DF167F">
        <w:rPr>
          <w:rFonts w:ascii="Calibri" w:hAnsi="Calibri" w:cs="Calibri"/>
          <w:sz w:val="24"/>
          <w:szCs w:val="24"/>
        </w:rPr>
        <w:t>.</w:t>
      </w:r>
      <w:r w:rsidR="00D259C2" w:rsidRPr="00DF167F">
        <w:rPr>
          <w:rFonts w:ascii="Calibri" w:hAnsi="Calibri" w:cs="Calibri"/>
          <w:sz w:val="24"/>
          <w:szCs w:val="24"/>
        </w:rPr>
        <w:t>3</w:t>
      </w:r>
      <w:r w:rsidRPr="00DF167F">
        <w:rPr>
          <w:rFonts w:ascii="Calibri" w:hAnsi="Calibri" w:cs="Calibri"/>
          <w:sz w:val="24"/>
          <w:szCs w:val="24"/>
        </w:rPr>
        <w:t>0</w:t>
      </w:r>
      <w:r w:rsidR="00D259C2" w:rsidRPr="00DF167F">
        <w:rPr>
          <w:rFonts w:ascii="Calibri" w:hAnsi="Calibri" w:cs="Calibri"/>
          <w:sz w:val="24"/>
          <w:szCs w:val="24"/>
        </w:rPr>
        <w:t>4</w:t>
      </w:r>
      <w:r w:rsidRPr="00DF167F">
        <w:rPr>
          <w:rFonts w:ascii="Calibri" w:hAnsi="Calibri" w:cs="Calibri"/>
          <w:sz w:val="24"/>
          <w:szCs w:val="24"/>
        </w:rPr>
        <w:t xml:space="preserve"> mil.</w:t>
      </w:r>
      <w:r w:rsidR="00D259C2" w:rsidRPr="00DF167F">
        <w:rPr>
          <w:rFonts w:ascii="Calibri" w:hAnsi="Calibri" w:cs="Calibri"/>
          <w:sz w:val="24"/>
          <w:szCs w:val="24"/>
        </w:rPr>
        <w:t xml:space="preserve"> A receita diferida deste contrato está registrado na rubrica “receitas diferidas” e apresentado na nota explicativa n° 17.</w:t>
      </w:r>
    </w:p>
    <w:p w14:paraId="7C87F718" w14:textId="77777777" w:rsidR="00655B97" w:rsidRPr="00DF167F" w:rsidRDefault="00655B97" w:rsidP="00655B97">
      <w:pPr>
        <w:jc w:val="both"/>
        <w:rPr>
          <w:rFonts w:ascii="Calibri" w:hAnsi="Calibri" w:cs="Calibri"/>
          <w:sz w:val="24"/>
          <w:szCs w:val="24"/>
        </w:rPr>
      </w:pPr>
    </w:p>
    <w:p w14:paraId="071F5B45" w14:textId="77777777" w:rsidR="00655B97" w:rsidRPr="00DF167F" w:rsidRDefault="00655B97" w:rsidP="00655B97">
      <w:pPr>
        <w:jc w:val="both"/>
        <w:rPr>
          <w:rFonts w:ascii="Calibri" w:hAnsi="Calibri" w:cs="Calibri"/>
          <w:sz w:val="24"/>
          <w:szCs w:val="24"/>
        </w:rPr>
      </w:pPr>
      <w:r w:rsidRPr="00DF167F">
        <w:rPr>
          <w:rFonts w:ascii="Calibri" w:hAnsi="Calibri" w:cs="Calibri"/>
          <w:b/>
          <w:sz w:val="24"/>
          <w:szCs w:val="24"/>
        </w:rPr>
        <w:t xml:space="preserve">Transações com a Petrobrás: </w:t>
      </w:r>
      <w:r w:rsidRPr="00DF167F">
        <w:rPr>
          <w:rFonts w:ascii="Calibri" w:hAnsi="Calibri" w:cs="Calibri"/>
          <w:sz w:val="24"/>
          <w:szCs w:val="24"/>
        </w:rPr>
        <w:t xml:space="preserve">A Petrobrás opera no Porto do Rio de Janeiro em terminal privativo e com contrato de arrendamento transitório. </w:t>
      </w:r>
    </w:p>
    <w:p w14:paraId="58FD09CE" w14:textId="77777777" w:rsidR="00655B97" w:rsidRPr="00DF167F" w:rsidRDefault="00655B97" w:rsidP="00655B97">
      <w:pPr>
        <w:jc w:val="both"/>
        <w:rPr>
          <w:rFonts w:ascii="Calibri" w:hAnsi="Calibri" w:cs="Calibri"/>
          <w:sz w:val="24"/>
          <w:szCs w:val="24"/>
        </w:rPr>
      </w:pPr>
    </w:p>
    <w:p w14:paraId="7E6E1653" w14:textId="4B584408" w:rsidR="00655B97" w:rsidRPr="00DF167F" w:rsidRDefault="00655B97" w:rsidP="00655B97">
      <w:pPr>
        <w:jc w:val="both"/>
        <w:rPr>
          <w:rFonts w:ascii="Calibri" w:hAnsi="Calibri" w:cs="Calibri"/>
          <w:sz w:val="24"/>
          <w:szCs w:val="24"/>
        </w:rPr>
      </w:pPr>
      <w:r w:rsidRPr="00DF167F">
        <w:rPr>
          <w:rFonts w:ascii="Calibri" w:hAnsi="Calibri" w:cs="Calibri"/>
          <w:sz w:val="24"/>
          <w:szCs w:val="24"/>
        </w:rPr>
        <w:t>Quando opera em área privativa, a Companhia efetua pagamento das tarifas portuárias de acesso ao canal e de fundeio. Em relação ao arrendamento, são cobradas da Companhia as parcelas referentes às partes fixa e variável, além da recuperação do custo com energia elétrica e água. No exercício de 202</w:t>
      </w:r>
      <w:r w:rsidR="00D259C2" w:rsidRPr="00DF167F">
        <w:rPr>
          <w:rFonts w:ascii="Calibri" w:hAnsi="Calibri" w:cs="Calibri"/>
          <w:sz w:val="24"/>
          <w:szCs w:val="24"/>
        </w:rPr>
        <w:t>4</w:t>
      </w:r>
      <w:r w:rsidRPr="00DF167F">
        <w:rPr>
          <w:rFonts w:ascii="Calibri" w:hAnsi="Calibri" w:cs="Calibri"/>
          <w:sz w:val="24"/>
          <w:szCs w:val="24"/>
        </w:rPr>
        <w:t xml:space="preserve">, o valor total faturado foi de R$ </w:t>
      </w:r>
      <w:r w:rsidR="0049138A" w:rsidRPr="00DF167F">
        <w:rPr>
          <w:rFonts w:ascii="Calibri" w:hAnsi="Calibri" w:cs="Calibri"/>
          <w:sz w:val="24"/>
          <w:szCs w:val="24"/>
        </w:rPr>
        <w:t>46.977</w:t>
      </w:r>
      <w:r w:rsidRPr="00DF167F">
        <w:rPr>
          <w:rFonts w:ascii="Calibri" w:hAnsi="Calibri" w:cs="Calibri"/>
          <w:sz w:val="24"/>
          <w:szCs w:val="24"/>
        </w:rPr>
        <w:t xml:space="preserve"> mil (R$ </w:t>
      </w:r>
      <w:r w:rsidR="00D259C2" w:rsidRPr="00DF167F">
        <w:rPr>
          <w:rFonts w:ascii="Calibri" w:hAnsi="Calibri" w:cs="Calibri"/>
          <w:sz w:val="24"/>
          <w:szCs w:val="24"/>
        </w:rPr>
        <w:t>47.368</w:t>
      </w:r>
      <w:r w:rsidRPr="00DF167F">
        <w:rPr>
          <w:rFonts w:ascii="Calibri" w:hAnsi="Calibri" w:cs="Calibri"/>
          <w:sz w:val="24"/>
          <w:szCs w:val="24"/>
        </w:rPr>
        <w:t xml:space="preserve"> mil em 202</w:t>
      </w:r>
      <w:r w:rsidR="00D259C2" w:rsidRPr="00DF167F">
        <w:rPr>
          <w:rFonts w:ascii="Calibri" w:hAnsi="Calibri" w:cs="Calibri"/>
          <w:sz w:val="24"/>
          <w:szCs w:val="24"/>
        </w:rPr>
        <w:t>3</w:t>
      </w:r>
      <w:r w:rsidRPr="00DF167F">
        <w:rPr>
          <w:rFonts w:ascii="Calibri" w:hAnsi="Calibri" w:cs="Calibri"/>
          <w:sz w:val="24"/>
          <w:szCs w:val="24"/>
        </w:rPr>
        <w:t>).</w:t>
      </w:r>
    </w:p>
    <w:p w14:paraId="605B5CF8" w14:textId="77777777" w:rsidR="00655B97" w:rsidRPr="00DF167F" w:rsidRDefault="00655B97" w:rsidP="00655B97">
      <w:pPr>
        <w:jc w:val="both"/>
        <w:rPr>
          <w:rFonts w:ascii="Calibri" w:hAnsi="Calibri" w:cs="Calibri"/>
          <w:sz w:val="24"/>
          <w:szCs w:val="24"/>
        </w:rPr>
      </w:pPr>
    </w:p>
    <w:p w14:paraId="2C0A88CF" w14:textId="77777777" w:rsidR="00655B97" w:rsidRPr="00DF167F" w:rsidRDefault="00655B97" w:rsidP="00655B97">
      <w:pPr>
        <w:jc w:val="both"/>
        <w:rPr>
          <w:rFonts w:ascii="Calibri" w:hAnsi="Calibri" w:cs="Calibri"/>
          <w:sz w:val="24"/>
          <w:szCs w:val="24"/>
        </w:rPr>
      </w:pPr>
      <w:r w:rsidRPr="00DF167F">
        <w:rPr>
          <w:rFonts w:ascii="Calibri" w:hAnsi="Calibri" w:cs="Calibri"/>
          <w:b/>
          <w:sz w:val="24"/>
          <w:szCs w:val="24"/>
        </w:rPr>
        <w:t xml:space="preserve">Transações com Cessionários: </w:t>
      </w:r>
      <w:r w:rsidRPr="00DF167F">
        <w:rPr>
          <w:rFonts w:ascii="Calibri" w:hAnsi="Calibri" w:cs="Calibri"/>
          <w:sz w:val="24"/>
          <w:szCs w:val="24"/>
        </w:rPr>
        <w:t>A Companhia cede mão de obra para as entidades públicas abaixo listadas:</w:t>
      </w:r>
    </w:p>
    <w:p w14:paraId="2B2F4A90"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Advocacia-Geral da União - AGU</w:t>
      </w:r>
    </w:p>
    <w:p w14:paraId="504C363A"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Agência Nacional de Transportes Aquaviários – ANTAQ</w:t>
      </w:r>
    </w:p>
    <w:p w14:paraId="16C92697"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Agência Nacional de Transportes Terrestres – ANTT</w:t>
      </w:r>
    </w:p>
    <w:p w14:paraId="3DDA2853"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 xml:space="preserve">Departamento Nacional de Infraestrutura de Transportes – DNIT </w:t>
      </w:r>
    </w:p>
    <w:p w14:paraId="7549DE34"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Ministério da Infraestrutura – MINFRA</w:t>
      </w:r>
    </w:p>
    <w:p w14:paraId="2DDE59DE"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Universidade Federal Rural do Rio de Janeiro – UFRRJ</w:t>
      </w:r>
    </w:p>
    <w:p w14:paraId="462A5F8E" w14:textId="77777777" w:rsidR="00655B97" w:rsidRPr="00DF167F" w:rsidRDefault="00655B97" w:rsidP="00655B97">
      <w:pPr>
        <w:jc w:val="both"/>
        <w:rPr>
          <w:rFonts w:ascii="Calibri" w:hAnsi="Calibri" w:cs="Calibri"/>
          <w:sz w:val="24"/>
          <w:szCs w:val="24"/>
        </w:rPr>
      </w:pPr>
    </w:p>
    <w:p w14:paraId="62A0B67B" w14:textId="62B62512" w:rsidR="00655B97" w:rsidRPr="00DF167F" w:rsidRDefault="00655B97" w:rsidP="00655B97">
      <w:pPr>
        <w:jc w:val="both"/>
        <w:rPr>
          <w:rFonts w:ascii="Calibri" w:hAnsi="Calibri" w:cs="Calibri"/>
          <w:sz w:val="24"/>
          <w:szCs w:val="24"/>
        </w:rPr>
      </w:pPr>
      <w:r w:rsidRPr="00DF167F">
        <w:rPr>
          <w:rFonts w:ascii="Calibri" w:hAnsi="Calibri" w:cs="Calibri"/>
          <w:sz w:val="24"/>
          <w:szCs w:val="24"/>
        </w:rPr>
        <w:t>Os cessionários transferem à Companhia, mensalmente, a título de ressarcimento, os valores relativos aos gastos com os salários e demais benefícios. O valor total do ressarcimento no exercício de 202</w:t>
      </w:r>
      <w:r w:rsidR="00D259C2" w:rsidRPr="00DF167F">
        <w:rPr>
          <w:rFonts w:ascii="Calibri" w:hAnsi="Calibri" w:cs="Calibri"/>
          <w:sz w:val="24"/>
          <w:szCs w:val="24"/>
        </w:rPr>
        <w:t>4</w:t>
      </w:r>
      <w:r w:rsidRPr="00DF167F">
        <w:rPr>
          <w:rFonts w:ascii="Calibri" w:hAnsi="Calibri" w:cs="Calibri"/>
          <w:sz w:val="24"/>
          <w:szCs w:val="24"/>
        </w:rPr>
        <w:t xml:space="preserve"> foi de R$ </w:t>
      </w:r>
      <w:r w:rsidR="00D259C2" w:rsidRPr="00DF167F">
        <w:rPr>
          <w:rFonts w:ascii="Calibri" w:hAnsi="Calibri" w:cs="Calibri"/>
          <w:sz w:val="24"/>
          <w:szCs w:val="24"/>
        </w:rPr>
        <w:t>6</w:t>
      </w:r>
      <w:r w:rsidRPr="00DF167F">
        <w:rPr>
          <w:rFonts w:ascii="Calibri" w:hAnsi="Calibri" w:cs="Calibri"/>
          <w:sz w:val="24"/>
          <w:szCs w:val="24"/>
        </w:rPr>
        <w:t>.</w:t>
      </w:r>
      <w:r w:rsidR="00D259C2" w:rsidRPr="00DF167F">
        <w:rPr>
          <w:rFonts w:ascii="Calibri" w:hAnsi="Calibri" w:cs="Calibri"/>
          <w:sz w:val="24"/>
          <w:szCs w:val="24"/>
        </w:rPr>
        <w:t>649</w:t>
      </w:r>
      <w:r w:rsidRPr="00DF167F">
        <w:rPr>
          <w:rFonts w:ascii="Calibri" w:hAnsi="Calibri" w:cs="Calibri"/>
          <w:sz w:val="24"/>
          <w:szCs w:val="24"/>
        </w:rPr>
        <w:t xml:space="preserve"> mil (R$ </w:t>
      </w:r>
      <w:r w:rsidR="00D259C2" w:rsidRPr="00DF167F">
        <w:rPr>
          <w:rFonts w:ascii="Calibri" w:hAnsi="Calibri" w:cs="Calibri"/>
          <w:sz w:val="24"/>
          <w:szCs w:val="24"/>
        </w:rPr>
        <w:t>7.034</w:t>
      </w:r>
      <w:r w:rsidRPr="00DF167F">
        <w:rPr>
          <w:rFonts w:ascii="Calibri" w:hAnsi="Calibri" w:cs="Calibri"/>
          <w:sz w:val="24"/>
          <w:szCs w:val="24"/>
        </w:rPr>
        <w:t xml:space="preserve"> mil em 202</w:t>
      </w:r>
      <w:r w:rsidR="00D259C2" w:rsidRPr="00DF167F">
        <w:rPr>
          <w:rFonts w:ascii="Calibri" w:hAnsi="Calibri" w:cs="Calibri"/>
          <w:sz w:val="24"/>
          <w:szCs w:val="24"/>
        </w:rPr>
        <w:t>3</w:t>
      </w:r>
      <w:r w:rsidRPr="00DF167F">
        <w:rPr>
          <w:rFonts w:ascii="Calibri" w:hAnsi="Calibri" w:cs="Calibri"/>
          <w:sz w:val="24"/>
          <w:szCs w:val="24"/>
        </w:rPr>
        <w:t>) e valor médio mensal foi de R$ 5</w:t>
      </w:r>
      <w:r w:rsidR="00D259C2" w:rsidRPr="00DF167F">
        <w:rPr>
          <w:rFonts w:ascii="Calibri" w:hAnsi="Calibri" w:cs="Calibri"/>
          <w:sz w:val="24"/>
          <w:szCs w:val="24"/>
        </w:rPr>
        <w:t>54</w:t>
      </w:r>
      <w:r w:rsidRPr="00DF167F">
        <w:rPr>
          <w:rFonts w:ascii="Calibri" w:hAnsi="Calibri" w:cs="Calibri"/>
          <w:sz w:val="24"/>
          <w:szCs w:val="24"/>
        </w:rPr>
        <w:t xml:space="preserve"> mil (R$ </w:t>
      </w:r>
      <w:r w:rsidR="00D259C2" w:rsidRPr="00DF167F">
        <w:rPr>
          <w:rFonts w:ascii="Calibri" w:hAnsi="Calibri" w:cs="Calibri"/>
          <w:sz w:val="24"/>
          <w:szCs w:val="24"/>
        </w:rPr>
        <w:t>586</w:t>
      </w:r>
      <w:r w:rsidRPr="00DF167F">
        <w:rPr>
          <w:rFonts w:ascii="Calibri" w:hAnsi="Calibri" w:cs="Calibri"/>
          <w:sz w:val="24"/>
          <w:szCs w:val="24"/>
        </w:rPr>
        <w:t xml:space="preserve"> mil em 202</w:t>
      </w:r>
      <w:r w:rsidR="00D259C2" w:rsidRPr="00DF167F">
        <w:rPr>
          <w:rFonts w:ascii="Calibri" w:hAnsi="Calibri" w:cs="Calibri"/>
          <w:sz w:val="24"/>
          <w:szCs w:val="24"/>
        </w:rPr>
        <w:t>3</w:t>
      </w:r>
      <w:r w:rsidRPr="00DF167F">
        <w:rPr>
          <w:rFonts w:ascii="Calibri" w:hAnsi="Calibri" w:cs="Calibri"/>
          <w:sz w:val="24"/>
          <w:szCs w:val="24"/>
        </w:rPr>
        <w:t>).</w:t>
      </w:r>
    </w:p>
    <w:p w14:paraId="4A857C1A" w14:textId="77777777" w:rsidR="00655B97" w:rsidRPr="00DF167F" w:rsidRDefault="00655B97" w:rsidP="00655B97">
      <w:pPr>
        <w:jc w:val="both"/>
        <w:rPr>
          <w:rFonts w:ascii="Calibri" w:hAnsi="Calibri" w:cs="Calibri"/>
          <w:b/>
          <w:sz w:val="24"/>
          <w:szCs w:val="24"/>
        </w:rPr>
      </w:pPr>
    </w:p>
    <w:p w14:paraId="7DF6CF1A" w14:textId="01905370" w:rsidR="00655B97" w:rsidRPr="00DF167F" w:rsidRDefault="00655B97" w:rsidP="00655B97">
      <w:pPr>
        <w:jc w:val="both"/>
        <w:rPr>
          <w:rFonts w:ascii="Calibri" w:hAnsi="Calibri" w:cs="Calibri"/>
          <w:sz w:val="24"/>
          <w:szCs w:val="24"/>
        </w:rPr>
      </w:pPr>
      <w:r w:rsidRPr="00DF167F">
        <w:rPr>
          <w:rFonts w:ascii="Calibri" w:hAnsi="Calibri" w:cs="Calibri"/>
          <w:b/>
          <w:sz w:val="24"/>
          <w:szCs w:val="24"/>
        </w:rPr>
        <w:t xml:space="preserve">Transações com o Município do Rio de Janeiro: </w:t>
      </w:r>
      <w:r w:rsidR="00D259C2" w:rsidRPr="00DF167F">
        <w:rPr>
          <w:rFonts w:ascii="Calibri" w:hAnsi="Calibri" w:cs="Calibri"/>
          <w:sz w:val="24"/>
          <w:szCs w:val="24"/>
        </w:rPr>
        <w:t>A Companhia possuía saldo a receber referente à indenização por desapropriação administrativa de imóveis declarados de utilidade pública, ocorrida no exercício de 2014. O saldo a receber era de R$ 59.055 mil (R$ 59.055 em 31/12/2023), o qual foi baixado devido ao registro do encontro de contas firmado com o Município do Rio de Janeiro.</w:t>
      </w:r>
    </w:p>
    <w:p w14:paraId="00741A9A" w14:textId="77777777" w:rsidR="00655B97" w:rsidRPr="00DF167F" w:rsidRDefault="00655B97" w:rsidP="00655B97">
      <w:pPr>
        <w:jc w:val="both"/>
        <w:rPr>
          <w:rFonts w:ascii="Calibri" w:hAnsi="Calibri" w:cs="Calibri"/>
          <w:sz w:val="24"/>
          <w:szCs w:val="24"/>
        </w:rPr>
      </w:pPr>
    </w:p>
    <w:p w14:paraId="012D26B1" w14:textId="77777777" w:rsidR="00655B97" w:rsidRPr="00DF167F" w:rsidRDefault="00655B97" w:rsidP="00655B97">
      <w:pPr>
        <w:jc w:val="both"/>
        <w:rPr>
          <w:rFonts w:ascii="Calibri" w:hAnsi="Calibri" w:cs="Calibri"/>
          <w:sz w:val="24"/>
          <w:szCs w:val="24"/>
        </w:rPr>
      </w:pPr>
      <w:r w:rsidRPr="00DF167F">
        <w:rPr>
          <w:rFonts w:ascii="Calibri" w:hAnsi="Calibri" w:cs="Calibri"/>
          <w:b/>
          <w:sz w:val="24"/>
          <w:szCs w:val="24"/>
        </w:rPr>
        <w:t>Outras transações</w:t>
      </w:r>
      <w:r w:rsidRPr="00DF167F">
        <w:rPr>
          <w:rFonts w:ascii="Calibri" w:hAnsi="Calibri" w:cs="Calibri"/>
          <w:sz w:val="24"/>
          <w:szCs w:val="24"/>
        </w:rPr>
        <w:t>: A PortosRio mantém transações no curso de suas operações com outras entidades governamentais, tais como o Banco do Brasil e a Caixa Econômica Federal, instituições financeiras com as quais opera regularmente com transações regulares de pagamentos, recebimentos e investimentos; Empresa Brasil de Comunicações – EBC, entidade responsável pelas publicações oficiais da PortosRio; e Companhia Docas do Pará – CDP e Empresa Gerencial de Projetos Navais – EMGEPRON, entidades que, atualmente, cedem empregados à PortosRio.</w:t>
      </w:r>
    </w:p>
    <w:p w14:paraId="3C32163D" w14:textId="77777777" w:rsidR="00655B97" w:rsidRPr="00DF167F" w:rsidRDefault="00655B97" w:rsidP="00655B97">
      <w:pPr>
        <w:jc w:val="both"/>
        <w:rPr>
          <w:rFonts w:ascii="Calibri" w:hAnsi="Calibri" w:cs="Calibri"/>
          <w:sz w:val="24"/>
          <w:szCs w:val="24"/>
        </w:rPr>
      </w:pPr>
    </w:p>
    <w:p w14:paraId="688C0180" w14:textId="77777777" w:rsidR="00655B97" w:rsidRPr="00DF167F" w:rsidRDefault="00655B97" w:rsidP="00655B97">
      <w:pPr>
        <w:jc w:val="both"/>
        <w:rPr>
          <w:rFonts w:ascii="Calibri" w:hAnsi="Calibri" w:cs="Calibri"/>
          <w:b/>
          <w:sz w:val="24"/>
          <w:szCs w:val="24"/>
        </w:rPr>
      </w:pPr>
      <w:r w:rsidRPr="00DF167F">
        <w:rPr>
          <w:rFonts w:ascii="Calibri" w:hAnsi="Calibri" w:cs="Calibri"/>
          <w:b/>
          <w:sz w:val="24"/>
          <w:szCs w:val="24"/>
        </w:rPr>
        <w:t>Remuneração de empregados e dirigentes (valores expressos em milhares de Reais):</w:t>
      </w:r>
    </w:p>
    <w:p w14:paraId="5E228D33" w14:textId="77777777" w:rsidR="00655B97" w:rsidRPr="00DF167F" w:rsidRDefault="00655B97" w:rsidP="00655B97">
      <w:pPr>
        <w:jc w:val="both"/>
        <w:rPr>
          <w:rFonts w:ascii="Calibri" w:hAnsi="Calibri" w:cs="Calibri"/>
          <w:b/>
          <w:sz w:val="24"/>
          <w:szCs w:val="24"/>
        </w:rPr>
      </w:pPr>
    </w:p>
    <w:p w14:paraId="6E8FC779" w14:textId="776E75CF" w:rsidR="00655B97" w:rsidRDefault="00655B97" w:rsidP="00655B97">
      <w:pPr>
        <w:jc w:val="both"/>
        <w:rPr>
          <w:rFonts w:ascii="Calibri" w:hAnsi="Calibri" w:cs="Calibri"/>
          <w:sz w:val="24"/>
          <w:szCs w:val="24"/>
        </w:rPr>
      </w:pPr>
      <w:r w:rsidRPr="00DF167F">
        <w:rPr>
          <w:rFonts w:ascii="Calibri" w:hAnsi="Calibri" w:cs="Calibri"/>
          <w:sz w:val="24"/>
          <w:szCs w:val="24"/>
        </w:rPr>
        <w:t>Custos com remunerações, encargos e outros benefícios atribuídos aos membros da Diretoria:</w:t>
      </w:r>
    </w:p>
    <w:p w14:paraId="63AA7C36" w14:textId="77777777" w:rsidR="007748B1" w:rsidRPr="00DF167F" w:rsidRDefault="007748B1" w:rsidP="00655B97">
      <w:pPr>
        <w:jc w:val="both"/>
        <w:rPr>
          <w:rFonts w:ascii="Calibri" w:hAnsi="Calibri" w:cs="Calibri"/>
          <w:sz w:val="24"/>
          <w:szCs w:val="24"/>
        </w:rPr>
      </w:pPr>
    </w:p>
    <w:p w14:paraId="1CE46705" w14:textId="77777777" w:rsidR="00655B97" w:rsidRPr="00DF167F" w:rsidRDefault="00655B97" w:rsidP="00655B97">
      <w:pPr>
        <w:jc w:val="both"/>
        <w:rPr>
          <w:rFonts w:ascii="Calibri" w:hAnsi="Calibri" w:cs="Calibri"/>
          <w:sz w:val="24"/>
          <w:szCs w:val="24"/>
        </w:rPr>
      </w:pPr>
    </w:p>
    <w:tbl>
      <w:tblPr>
        <w:tblStyle w:val="Tabelacomgrade"/>
        <w:tblW w:w="0" w:type="auto"/>
        <w:tblLook w:val="04A0" w:firstRow="1" w:lastRow="0" w:firstColumn="1" w:lastColumn="0" w:noHBand="0" w:noVBand="1"/>
      </w:tblPr>
      <w:tblGrid>
        <w:gridCol w:w="421"/>
        <w:gridCol w:w="4394"/>
        <w:gridCol w:w="1559"/>
        <w:gridCol w:w="1559"/>
      </w:tblGrid>
      <w:tr w:rsidR="00655B97" w:rsidRPr="00DF167F" w14:paraId="14244B9F" w14:textId="77777777" w:rsidTr="005F1610">
        <w:tc>
          <w:tcPr>
            <w:tcW w:w="4815" w:type="dxa"/>
            <w:gridSpan w:val="2"/>
          </w:tcPr>
          <w:p w14:paraId="0150DA40" w14:textId="77777777" w:rsidR="00655B97" w:rsidRPr="00DF167F" w:rsidRDefault="00655B97" w:rsidP="005F1610">
            <w:pPr>
              <w:jc w:val="center"/>
              <w:rPr>
                <w:rFonts w:ascii="Calibri" w:hAnsi="Calibri" w:cs="Calibri"/>
                <w:sz w:val="24"/>
                <w:szCs w:val="24"/>
              </w:rPr>
            </w:pPr>
          </w:p>
        </w:tc>
        <w:tc>
          <w:tcPr>
            <w:tcW w:w="1559" w:type="dxa"/>
          </w:tcPr>
          <w:p w14:paraId="15D17BE8" w14:textId="2BA956DE" w:rsidR="00655B97" w:rsidRPr="00DF167F" w:rsidRDefault="0050439B" w:rsidP="005F1610">
            <w:pPr>
              <w:jc w:val="center"/>
              <w:rPr>
                <w:rFonts w:ascii="Calibri" w:hAnsi="Calibri" w:cs="Calibri"/>
                <w:b/>
                <w:sz w:val="24"/>
                <w:szCs w:val="24"/>
              </w:rPr>
            </w:pPr>
            <w:r w:rsidRPr="00DF167F">
              <w:rPr>
                <w:rFonts w:ascii="Calibri" w:hAnsi="Calibri" w:cs="Calibri"/>
                <w:b/>
                <w:sz w:val="24"/>
                <w:szCs w:val="24"/>
              </w:rPr>
              <w:t>2024</w:t>
            </w:r>
          </w:p>
        </w:tc>
        <w:tc>
          <w:tcPr>
            <w:tcW w:w="1559" w:type="dxa"/>
          </w:tcPr>
          <w:p w14:paraId="208B1EAB" w14:textId="79270721" w:rsidR="00655B97" w:rsidRPr="00DF167F" w:rsidRDefault="00655B97" w:rsidP="0050439B">
            <w:pPr>
              <w:jc w:val="center"/>
              <w:rPr>
                <w:rFonts w:ascii="Calibri" w:hAnsi="Calibri" w:cs="Calibri"/>
                <w:b/>
                <w:sz w:val="24"/>
                <w:szCs w:val="24"/>
              </w:rPr>
            </w:pPr>
            <w:r w:rsidRPr="00DF167F">
              <w:rPr>
                <w:rFonts w:ascii="Calibri" w:hAnsi="Calibri" w:cs="Calibri"/>
                <w:b/>
                <w:sz w:val="24"/>
                <w:szCs w:val="24"/>
              </w:rPr>
              <w:t>202</w:t>
            </w:r>
            <w:r w:rsidR="0050439B" w:rsidRPr="00DF167F">
              <w:rPr>
                <w:rFonts w:ascii="Calibri" w:hAnsi="Calibri" w:cs="Calibri"/>
                <w:b/>
                <w:sz w:val="24"/>
                <w:szCs w:val="24"/>
              </w:rPr>
              <w:t>3</w:t>
            </w:r>
          </w:p>
        </w:tc>
      </w:tr>
      <w:tr w:rsidR="00655B97" w:rsidRPr="00DF167F" w14:paraId="36CCC811" w14:textId="77777777" w:rsidTr="005F1610">
        <w:tc>
          <w:tcPr>
            <w:tcW w:w="4815" w:type="dxa"/>
            <w:gridSpan w:val="2"/>
          </w:tcPr>
          <w:p w14:paraId="4F75C526" w14:textId="77777777" w:rsidR="00655B97" w:rsidRPr="00DF167F" w:rsidRDefault="00655B97" w:rsidP="005F1610">
            <w:pPr>
              <w:jc w:val="both"/>
              <w:rPr>
                <w:rFonts w:ascii="Calibri" w:hAnsi="Calibri" w:cs="Calibri"/>
                <w:sz w:val="24"/>
                <w:szCs w:val="24"/>
              </w:rPr>
            </w:pPr>
            <w:r w:rsidRPr="00DF167F">
              <w:rPr>
                <w:rFonts w:ascii="Calibri" w:hAnsi="Calibri" w:cs="Calibri"/>
                <w:sz w:val="24"/>
                <w:szCs w:val="24"/>
              </w:rPr>
              <w:t>Benefícios de curto prazo</w:t>
            </w:r>
          </w:p>
        </w:tc>
        <w:tc>
          <w:tcPr>
            <w:tcW w:w="1559" w:type="dxa"/>
          </w:tcPr>
          <w:p w14:paraId="741935B4" w14:textId="77777777" w:rsidR="00655B97" w:rsidRPr="00DF167F" w:rsidRDefault="00655B97" w:rsidP="005F1610">
            <w:pPr>
              <w:jc w:val="right"/>
              <w:rPr>
                <w:rFonts w:ascii="Calibri" w:hAnsi="Calibri" w:cs="Calibri"/>
                <w:sz w:val="24"/>
                <w:szCs w:val="24"/>
              </w:rPr>
            </w:pPr>
          </w:p>
        </w:tc>
        <w:tc>
          <w:tcPr>
            <w:tcW w:w="1559" w:type="dxa"/>
          </w:tcPr>
          <w:p w14:paraId="062E3C52" w14:textId="77777777" w:rsidR="00655B97" w:rsidRPr="00DF167F" w:rsidRDefault="00655B97" w:rsidP="005F1610">
            <w:pPr>
              <w:jc w:val="right"/>
              <w:rPr>
                <w:rFonts w:ascii="Calibri" w:hAnsi="Calibri" w:cs="Calibri"/>
                <w:sz w:val="24"/>
                <w:szCs w:val="24"/>
              </w:rPr>
            </w:pPr>
          </w:p>
        </w:tc>
      </w:tr>
      <w:tr w:rsidR="00655B97" w:rsidRPr="00DF167F" w14:paraId="06940A75" w14:textId="77777777" w:rsidTr="005F1610">
        <w:tc>
          <w:tcPr>
            <w:tcW w:w="421" w:type="dxa"/>
          </w:tcPr>
          <w:p w14:paraId="69240971" w14:textId="77777777" w:rsidR="00655B97" w:rsidRPr="00DF167F" w:rsidRDefault="00655B97" w:rsidP="005F1610">
            <w:pPr>
              <w:jc w:val="both"/>
              <w:rPr>
                <w:rFonts w:ascii="Calibri" w:hAnsi="Calibri" w:cs="Calibri"/>
                <w:sz w:val="24"/>
                <w:szCs w:val="24"/>
              </w:rPr>
            </w:pPr>
          </w:p>
        </w:tc>
        <w:tc>
          <w:tcPr>
            <w:tcW w:w="4394" w:type="dxa"/>
          </w:tcPr>
          <w:p w14:paraId="268B2904" w14:textId="77777777" w:rsidR="00655B97" w:rsidRPr="00DF167F" w:rsidRDefault="00655B97" w:rsidP="005F1610">
            <w:pPr>
              <w:jc w:val="both"/>
              <w:rPr>
                <w:rFonts w:ascii="Calibri" w:hAnsi="Calibri" w:cs="Calibri"/>
                <w:sz w:val="24"/>
                <w:szCs w:val="24"/>
              </w:rPr>
            </w:pPr>
            <w:r w:rsidRPr="00DF167F">
              <w:rPr>
                <w:rFonts w:ascii="Calibri" w:hAnsi="Calibri" w:cs="Calibri"/>
                <w:sz w:val="24"/>
                <w:szCs w:val="24"/>
              </w:rPr>
              <w:t>Honorários, benefícios e encargos</w:t>
            </w:r>
          </w:p>
        </w:tc>
        <w:tc>
          <w:tcPr>
            <w:tcW w:w="1559" w:type="dxa"/>
          </w:tcPr>
          <w:p w14:paraId="43B146AF" w14:textId="5D3262B0" w:rsidR="00655B97" w:rsidRPr="00DF167F" w:rsidRDefault="00D259C2" w:rsidP="00D259C2">
            <w:pPr>
              <w:jc w:val="right"/>
              <w:rPr>
                <w:rFonts w:ascii="Calibri" w:hAnsi="Calibri" w:cs="Calibri"/>
                <w:sz w:val="24"/>
                <w:szCs w:val="24"/>
              </w:rPr>
            </w:pPr>
            <w:r w:rsidRPr="00DF167F">
              <w:rPr>
                <w:rFonts w:ascii="Calibri" w:hAnsi="Calibri" w:cs="Calibri"/>
                <w:sz w:val="24"/>
                <w:szCs w:val="24"/>
              </w:rPr>
              <w:t>1.</w:t>
            </w:r>
            <w:r w:rsidR="00655B97" w:rsidRPr="00DF167F">
              <w:rPr>
                <w:rFonts w:ascii="Calibri" w:hAnsi="Calibri" w:cs="Calibri"/>
                <w:sz w:val="24"/>
                <w:szCs w:val="24"/>
              </w:rPr>
              <w:t>3</w:t>
            </w:r>
            <w:r w:rsidRPr="00DF167F">
              <w:rPr>
                <w:rFonts w:ascii="Calibri" w:hAnsi="Calibri" w:cs="Calibri"/>
                <w:sz w:val="24"/>
                <w:szCs w:val="24"/>
              </w:rPr>
              <w:t>81</w:t>
            </w:r>
          </w:p>
        </w:tc>
        <w:tc>
          <w:tcPr>
            <w:tcW w:w="1559" w:type="dxa"/>
          </w:tcPr>
          <w:p w14:paraId="02F18550" w14:textId="71E10E3D" w:rsidR="00655B97" w:rsidRPr="00DF167F" w:rsidRDefault="0050439B" w:rsidP="005F1610">
            <w:pPr>
              <w:jc w:val="right"/>
              <w:rPr>
                <w:rFonts w:ascii="Calibri" w:hAnsi="Calibri" w:cs="Calibri"/>
                <w:sz w:val="24"/>
                <w:szCs w:val="24"/>
              </w:rPr>
            </w:pPr>
            <w:r w:rsidRPr="00DF167F">
              <w:rPr>
                <w:rFonts w:ascii="Calibri" w:hAnsi="Calibri" w:cs="Calibri"/>
                <w:sz w:val="24"/>
                <w:szCs w:val="24"/>
              </w:rPr>
              <w:t>1.236</w:t>
            </w:r>
          </w:p>
        </w:tc>
      </w:tr>
      <w:tr w:rsidR="00655B97" w:rsidRPr="00DF167F" w14:paraId="4BDE7A09" w14:textId="77777777" w:rsidTr="005F1610">
        <w:tc>
          <w:tcPr>
            <w:tcW w:w="421" w:type="dxa"/>
          </w:tcPr>
          <w:p w14:paraId="7861ED6A" w14:textId="77777777" w:rsidR="00655B97" w:rsidRPr="00DF167F" w:rsidRDefault="00655B97" w:rsidP="005F1610">
            <w:pPr>
              <w:jc w:val="both"/>
              <w:rPr>
                <w:rFonts w:ascii="Calibri" w:hAnsi="Calibri" w:cs="Calibri"/>
                <w:sz w:val="24"/>
                <w:szCs w:val="24"/>
              </w:rPr>
            </w:pPr>
          </w:p>
        </w:tc>
        <w:tc>
          <w:tcPr>
            <w:tcW w:w="4394" w:type="dxa"/>
          </w:tcPr>
          <w:p w14:paraId="5FDDF435" w14:textId="77777777" w:rsidR="00655B97" w:rsidRPr="00DF167F" w:rsidRDefault="00655B97" w:rsidP="005F1610">
            <w:pPr>
              <w:jc w:val="both"/>
              <w:rPr>
                <w:rFonts w:ascii="Calibri" w:hAnsi="Calibri" w:cs="Calibri"/>
                <w:sz w:val="24"/>
                <w:szCs w:val="24"/>
              </w:rPr>
            </w:pPr>
            <w:r w:rsidRPr="00DF167F">
              <w:rPr>
                <w:rFonts w:ascii="Calibri" w:hAnsi="Calibri" w:cs="Calibri"/>
                <w:sz w:val="24"/>
                <w:szCs w:val="24"/>
              </w:rPr>
              <w:t>Remuneração variável</w:t>
            </w:r>
          </w:p>
        </w:tc>
        <w:tc>
          <w:tcPr>
            <w:tcW w:w="1559" w:type="dxa"/>
          </w:tcPr>
          <w:p w14:paraId="60EE77C8" w14:textId="3B58479F" w:rsidR="00655B97" w:rsidRPr="00DF167F" w:rsidRDefault="00D259C2" w:rsidP="005F1610">
            <w:pPr>
              <w:jc w:val="right"/>
              <w:rPr>
                <w:rFonts w:ascii="Calibri" w:hAnsi="Calibri" w:cs="Calibri"/>
                <w:sz w:val="24"/>
                <w:szCs w:val="24"/>
              </w:rPr>
            </w:pPr>
            <w:r w:rsidRPr="00DF167F">
              <w:rPr>
                <w:rFonts w:ascii="Calibri" w:hAnsi="Calibri" w:cs="Calibri"/>
                <w:sz w:val="24"/>
                <w:szCs w:val="24"/>
              </w:rPr>
              <w:t>357</w:t>
            </w:r>
          </w:p>
        </w:tc>
        <w:tc>
          <w:tcPr>
            <w:tcW w:w="1559" w:type="dxa"/>
          </w:tcPr>
          <w:p w14:paraId="37762E64" w14:textId="0BF7378F" w:rsidR="00655B97" w:rsidRPr="00DF167F" w:rsidRDefault="0050439B" w:rsidP="005F1610">
            <w:pPr>
              <w:jc w:val="right"/>
              <w:rPr>
                <w:rFonts w:ascii="Calibri" w:hAnsi="Calibri" w:cs="Calibri"/>
                <w:sz w:val="24"/>
                <w:szCs w:val="24"/>
              </w:rPr>
            </w:pPr>
            <w:r w:rsidRPr="00DF167F">
              <w:rPr>
                <w:rFonts w:ascii="Calibri" w:hAnsi="Calibri" w:cs="Calibri"/>
                <w:sz w:val="24"/>
                <w:szCs w:val="24"/>
              </w:rPr>
              <w:t>261</w:t>
            </w:r>
          </w:p>
        </w:tc>
      </w:tr>
      <w:tr w:rsidR="00655B97" w:rsidRPr="00DF167F" w14:paraId="48E20D74" w14:textId="77777777" w:rsidTr="005F1610">
        <w:tc>
          <w:tcPr>
            <w:tcW w:w="421" w:type="dxa"/>
          </w:tcPr>
          <w:p w14:paraId="30FC7E97" w14:textId="77777777" w:rsidR="00655B97" w:rsidRPr="00DF167F" w:rsidRDefault="00655B97" w:rsidP="005F1610">
            <w:pPr>
              <w:jc w:val="both"/>
              <w:rPr>
                <w:rFonts w:ascii="Calibri" w:hAnsi="Calibri" w:cs="Calibri"/>
                <w:sz w:val="24"/>
                <w:szCs w:val="24"/>
              </w:rPr>
            </w:pPr>
          </w:p>
        </w:tc>
        <w:tc>
          <w:tcPr>
            <w:tcW w:w="4394" w:type="dxa"/>
          </w:tcPr>
          <w:p w14:paraId="61914018" w14:textId="77777777" w:rsidR="00655B97" w:rsidRPr="00DF167F" w:rsidRDefault="00655B97" w:rsidP="005F1610">
            <w:pPr>
              <w:jc w:val="both"/>
              <w:rPr>
                <w:rFonts w:ascii="Calibri" w:hAnsi="Calibri" w:cs="Calibri"/>
                <w:sz w:val="24"/>
                <w:szCs w:val="24"/>
              </w:rPr>
            </w:pPr>
          </w:p>
        </w:tc>
        <w:tc>
          <w:tcPr>
            <w:tcW w:w="1559" w:type="dxa"/>
          </w:tcPr>
          <w:p w14:paraId="1C54BF5F" w14:textId="77777777" w:rsidR="00655B97" w:rsidRPr="00DF167F" w:rsidRDefault="00655B97" w:rsidP="005F1610">
            <w:pPr>
              <w:jc w:val="right"/>
              <w:rPr>
                <w:rFonts w:ascii="Calibri" w:hAnsi="Calibri" w:cs="Calibri"/>
                <w:sz w:val="24"/>
                <w:szCs w:val="24"/>
              </w:rPr>
            </w:pPr>
          </w:p>
        </w:tc>
        <w:tc>
          <w:tcPr>
            <w:tcW w:w="1559" w:type="dxa"/>
          </w:tcPr>
          <w:p w14:paraId="7A3E7381" w14:textId="77777777" w:rsidR="00655B97" w:rsidRPr="00DF167F" w:rsidRDefault="00655B97" w:rsidP="005F1610">
            <w:pPr>
              <w:jc w:val="right"/>
              <w:rPr>
                <w:rFonts w:ascii="Calibri" w:hAnsi="Calibri" w:cs="Calibri"/>
                <w:sz w:val="24"/>
                <w:szCs w:val="24"/>
              </w:rPr>
            </w:pPr>
          </w:p>
        </w:tc>
      </w:tr>
      <w:tr w:rsidR="00655B97" w:rsidRPr="00DF167F" w14:paraId="305402A0" w14:textId="77777777" w:rsidTr="005F1610">
        <w:tc>
          <w:tcPr>
            <w:tcW w:w="4815" w:type="dxa"/>
            <w:gridSpan w:val="2"/>
          </w:tcPr>
          <w:p w14:paraId="232B0311" w14:textId="77777777" w:rsidR="00655B97" w:rsidRPr="00DF167F" w:rsidRDefault="00655B97" w:rsidP="005F1610">
            <w:pPr>
              <w:jc w:val="both"/>
              <w:rPr>
                <w:rFonts w:ascii="Calibri" w:hAnsi="Calibri" w:cs="Calibri"/>
                <w:sz w:val="24"/>
                <w:szCs w:val="24"/>
              </w:rPr>
            </w:pPr>
            <w:r w:rsidRPr="00DF167F">
              <w:rPr>
                <w:rFonts w:ascii="Calibri" w:hAnsi="Calibri" w:cs="Calibri"/>
                <w:sz w:val="24"/>
                <w:szCs w:val="24"/>
              </w:rPr>
              <w:t>Benefícios pós emprego</w:t>
            </w:r>
          </w:p>
        </w:tc>
        <w:tc>
          <w:tcPr>
            <w:tcW w:w="1559" w:type="dxa"/>
          </w:tcPr>
          <w:p w14:paraId="44217A8B" w14:textId="77777777" w:rsidR="00655B97" w:rsidRPr="00DF167F" w:rsidRDefault="00655B97" w:rsidP="005F1610">
            <w:pPr>
              <w:jc w:val="right"/>
              <w:rPr>
                <w:rFonts w:ascii="Calibri" w:hAnsi="Calibri" w:cs="Calibri"/>
                <w:sz w:val="24"/>
                <w:szCs w:val="24"/>
              </w:rPr>
            </w:pPr>
          </w:p>
        </w:tc>
        <w:tc>
          <w:tcPr>
            <w:tcW w:w="1559" w:type="dxa"/>
          </w:tcPr>
          <w:p w14:paraId="5366F864" w14:textId="77777777" w:rsidR="00655B97" w:rsidRPr="00DF167F" w:rsidRDefault="00655B97" w:rsidP="005F1610">
            <w:pPr>
              <w:jc w:val="right"/>
              <w:rPr>
                <w:rFonts w:ascii="Calibri" w:hAnsi="Calibri" w:cs="Calibri"/>
                <w:sz w:val="24"/>
                <w:szCs w:val="24"/>
              </w:rPr>
            </w:pPr>
          </w:p>
        </w:tc>
      </w:tr>
      <w:tr w:rsidR="00655B97" w:rsidRPr="00DF167F" w14:paraId="3F3E6046" w14:textId="77777777" w:rsidTr="005F1610">
        <w:tc>
          <w:tcPr>
            <w:tcW w:w="421" w:type="dxa"/>
          </w:tcPr>
          <w:p w14:paraId="21F575FD" w14:textId="77777777" w:rsidR="00655B97" w:rsidRPr="00DF167F" w:rsidRDefault="00655B97" w:rsidP="005F1610">
            <w:pPr>
              <w:jc w:val="both"/>
              <w:rPr>
                <w:rFonts w:ascii="Calibri" w:hAnsi="Calibri" w:cs="Calibri"/>
                <w:sz w:val="24"/>
                <w:szCs w:val="24"/>
              </w:rPr>
            </w:pPr>
          </w:p>
        </w:tc>
        <w:tc>
          <w:tcPr>
            <w:tcW w:w="4394" w:type="dxa"/>
          </w:tcPr>
          <w:p w14:paraId="60BC37C9" w14:textId="77777777" w:rsidR="00655B97" w:rsidRPr="00DF167F" w:rsidRDefault="00655B97" w:rsidP="005F1610">
            <w:pPr>
              <w:jc w:val="both"/>
              <w:rPr>
                <w:rFonts w:ascii="Calibri" w:hAnsi="Calibri" w:cs="Calibri"/>
                <w:sz w:val="24"/>
                <w:szCs w:val="24"/>
              </w:rPr>
            </w:pPr>
            <w:r w:rsidRPr="00DF167F">
              <w:rPr>
                <w:rFonts w:ascii="Calibri" w:hAnsi="Calibri" w:cs="Calibri"/>
                <w:sz w:val="24"/>
                <w:szCs w:val="24"/>
              </w:rPr>
              <w:t>Remuneração compensatória - quarentena</w:t>
            </w:r>
          </w:p>
        </w:tc>
        <w:tc>
          <w:tcPr>
            <w:tcW w:w="1559" w:type="dxa"/>
          </w:tcPr>
          <w:p w14:paraId="2FB501CC" w14:textId="03EA0242" w:rsidR="00655B97" w:rsidRPr="00DF167F" w:rsidRDefault="00655B97" w:rsidP="005F1610">
            <w:pPr>
              <w:jc w:val="right"/>
              <w:rPr>
                <w:rFonts w:ascii="Calibri" w:hAnsi="Calibri" w:cs="Calibri"/>
                <w:sz w:val="24"/>
                <w:szCs w:val="24"/>
              </w:rPr>
            </w:pPr>
            <w:r w:rsidRPr="00DF167F">
              <w:rPr>
                <w:rFonts w:ascii="Calibri" w:hAnsi="Calibri" w:cs="Calibri"/>
                <w:sz w:val="24"/>
                <w:szCs w:val="24"/>
              </w:rPr>
              <w:t>3</w:t>
            </w:r>
            <w:r w:rsidR="00D259C2" w:rsidRPr="00DF167F">
              <w:rPr>
                <w:rFonts w:ascii="Calibri" w:hAnsi="Calibri" w:cs="Calibri"/>
                <w:sz w:val="24"/>
                <w:szCs w:val="24"/>
              </w:rPr>
              <w:t>9</w:t>
            </w:r>
          </w:p>
        </w:tc>
        <w:tc>
          <w:tcPr>
            <w:tcW w:w="1559" w:type="dxa"/>
          </w:tcPr>
          <w:p w14:paraId="4E12B88A" w14:textId="2B74FF4B" w:rsidR="00655B97" w:rsidRPr="00DF167F" w:rsidRDefault="0050439B" w:rsidP="005F1610">
            <w:pPr>
              <w:jc w:val="right"/>
              <w:rPr>
                <w:rFonts w:ascii="Calibri" w:hAnsi="Calibri" w:cs="Calibri"/>
                <w:sz w:val="24"/>
                <w:szCs w:val="24"/>
              </w:rPr>
            </w:pPr>
            <w:r w:rsidRPr="00DF167F">
              <w:rPr>
                <w:rFonts w:ascii="Calibri" w:hAnsi="Calibri" w:cs="Calibri"/>
                <w:sz w:val="24"/>
                <w:szCs w:val="24"/>
              </w:rPr>
              <w:t>83</w:t>
            </w:r>
          </w:p>
        </w:tc>
      </w:tr>
    </w:tbl>
    <w:p w14:paraId="541B9078" w14:textId="77777777" w:rsidR="00AA324D" w:rsidRPr="00DF167F" w:rsidRDefault="00AA324D" w:rsidP="00655B97">
      <w:pPr>
        <w:jc w:val="both"/>
        <w:rPr>
          <w:rFonts w:ascii="Calibri" w:hAnsi="Calibri" w:cs="Calibri"/>
          <w:sz w:val="24"/>
          <w:szCs w:val="24"/>
        </w:rPr>
      </w:pPr>
    </w:p>
    <w:p w14:paraId="4B85F1B4" w14:textId="550FA436" w:rsidR="00655B97" w:rsidRPr="00DF167F" w:rsidRDefault="00655B97" w:rsidP="00655B97">
      <w:pPr>
        <w:jc w:val="both"/>
        <w:rPr>
          <w:rFonts w:ascii="Calibri" w:hAnsi="Calibri" w:cs="Calibri"/>
          <w:sz w:val="24"/>
          <w:szCs w:val="24"/>
        </w:rPr>
      </w:pPr>
      <w:r w:rsidRPr="00DF167F">
        <w:rPr>
          <w:rFonts w:ascii="Calibri" w:hAnsi="Calibri" w:cs="Calibri"/>
          <w:sz w:val="24"/>
          <w:szCs w:val="24"/>
        </w:rPr>
        <w:t>Custos com remunerações e outros benefícios atribuídos aos membros do Conselho de Administração, do Conselho Fiscal e do Comitê de Auditoria Estatutário:</w:t>
      </w:r>
    </w:p>
    <w:p w14:paraId="6C9666D2" w14:textId="77777777" w:rsidR="00655B97" w:rsidRPr="00DF167F" w:rsidRDefault="00655B97" w:rsidP="00655B97">
      <w:pPr>
        <w:jc w:val="both"/>
        <w:rPr>
          <w:rFonts w:ascii="Calibri" w:hAnsi="Calibri" w:cs="Calibri"/>
          <w:sz w:val="24"/>
          <w:szCs w:val="24"/>
        </w:rPr>
      </w:pPr>
    </w:p>
    <w:tbl>
      <w:tblPr>
        <w:tblStyle w:val="Tabelacomgrade"/>
        <w:tblW w:w="0" w:type="auto"/>
        <w:tblLook w:val="04A0" w:firstRow="1" w:lastRow="0" w:firstColumn="1" w:lastColumn="0" w:noHBand="0" w:noVBand="1"/>
      </w:tblPr>
      <w:tblGrid>
        <w:gridCol w:w="3539"/>
        <w:gridCol w:w="1488"/>
        <w:gridCol w:w="1489"/>
      </w:tblGrid>
      <w:tr w:rsidR="00655B97" w:rsidRPr="00DF167F" w14:paraId="18877845" w14:textId="77777777" w:rsidTr="005F1610">
        <w:tc>
          <w:tcPr>
            <w:tcW w:w="3539" w:type="dxa"/>
          </w:tcPr>
          <w:p w14:paraId="60F37DB9" w14:textId="77777777" w:rsidR="00655B97" w:rsidRPr="00DF167F" w:rsidRDefault="00655B97" w:rsidP="005F1610">
            <w:pPr>
              <w:jc w:val="both"/>
              <w:rPr>
                <w:rFonts w:ascii="Calibri" w:hAnsi="Calibri" w:cs="Calibri"/>
                <w:sz w:val="24"/>
                <w:szCs w:val="24"/>
              </w:rPr>
            </w:pPr>
          </w:p>
        </w:tc>
        <w:tc>
          <w:tcPr>
            <w:tcW w:w="1488" w:type="dxa"/>
          </w:tcPr>
          <w:p w14:paraId="782B10B9" w14:textId="4C6BD07B" w:rsidR="00655B97" w:rsidRPr="00DF167F" w:rsidRDefault="0050439B" w:rsidP="005F1610">
            <w:pPr>
              <w:jc w:val="center"/>
              <w:rPr>
                <w:rFonts w:ascii="Calibri" w:hAnsi="Calibri" w:cs="Calibri"/>
                <w:b/>
                <w:sz w:val="24"/>
                <w:szCs w:val="24"/>
              </w:rPr>
            </w:pPr>
            <w:r w:rsidRPr="00DF167F">
              <w:rPr>
                <w:rFonts w:ascii="Calibri" w:hAnsi="Calibri" w:cs="Calibri"/>
                <w:b/>
                <w:sz w:val="24"/>
                <w:szCs w:val="24"/>
              </w:rPr>
              <w:t>2024</w:t>
            </w:r>
          </w:p>
        </w:tc>
        <w:tc>
          <w:tcPr>
            <w:tcW w:w="1489" w:type="dxa"/>
          </w:tcPr>
          <w:p w14:paraId="272D8657" w14:textId="1E10AE58" w:rsidR="00655B97" w:rsidRPr="00DF167F" w:rsidRDefault="0050439B" w:rsidP="005F1610">
            <w:pPr>
              <w:jc w:val="center"/>
              <w:rPr>
                <w:rFonts w:ascii="Calibri" w:hAnsi="Calibri" w:cs="Calibri"/>
                <w:b/>
                <w:sz w:val="24"/>
                <w:szCs w:val="24"/>
              </w:rPr>
            </w:pPr>
            <w:r w:rsidRPr="00DF167F">
              <w:rPr>
                <w:rFonts w:ascii="Calibri" w:hAnsi="Calibri" w:cs="Calibri"/>
                <w:b/>
                <w:sz w:val="24"/>
                <w:szCs w:val="24"/>
              </w:rPr>
              <w:t>2023</w:t>
            </w:r>
          </w:p>
        </w:tc>
      </w:tr>
      <w:tr w:rsidR="00655B97" w:rsidRPr="00DF167F" w14:paraId="16AC3ECA" w14:textId="77777777" w:rsidTr="005F1610">
        <w:tc>
          <w:tcPr>
            <w:tcW w:w="3539" w:type="dxa"/>
          </w:tcPr>
          <w:p w14:paraId="201DBF8B" w14:textId="77777777" w:rsidR="00655B97" w:rsidRPr="00DF167F" w:rsidRDefault="00655B97" w:rsidP="005F1610">
            <w:pPr>
              <w:jc w:val="both"/>
              <w:rPr>
                <w:rFonts w:ascii="Calibri" w:hAnsi="Calibri" w:cs="Calibri"/>
                <w:sz w:val="24"/>
                <w:szCs w:val="24"/>
              </w:rPr>
            </w:pPr>
            <w:r w:rsidRPr="00DF167F">
              <w:rPr>
                <w:rFonts w:ascii="Calibri" w:hAnsi="Calibri" w:cs="Calibri"/>
                <w:sz w:val="24"/>
                <w:szCs w:val="24"/>
              </w:rPr>
              <w:t>Conselho de Administração</w:t>
            </w:r>
          </w:p>
        </w:tc>
        <w:tc>
          <w:tcPr>
            <w:tcW w:w="1488" w:type="dxa"/>
          </w:tcPr>
          <w:p w14:paraId="3049EE1F" w14:textId="5CE8D652" w:rsidR="00655B97" w:rsidRPr="00DF167F" w:rsidRDefault="00D259C2" w:rsidP="00D259C2">
            <w:pPr>
              <w:jc w:val="right"/>
              <w:rPr>
                <w:rFonts w:ascii="Calibri" w:hAnsi="Calibri" w:cs="Calibri"/>
                <w:sz w:val="24"/>
                <w:szCs w:val="24"/>
              </w:rPr>
            </w:pPr>
            <w:r w:rsidRPr="00DF167F">
              <w:rPr>
                <w:rFonts w:ascii="Calibri" w:hAnsi="Calibri" w:cs="Calibri"/>
                <w:sz w:val="24"/>
                <w:szCs w:val="24"/>
              </w:rPr>
              <w:t>313</w:t>
            </w:r>
          </w:p>
        </w:tc>
        <w:tc>
          <w:tcPr>
            <w:tcW w:w="1489" w:type="dxa"/>
          </w:tcPr>
          <w:p w14:paraId="1F40DEB3" w14:textId="735A5417" w:rsidR="00655B97" w:rsidRPr="00DF167F" w:rsidRDefault="0050439B" w:rsidP="005F1610">
            <w:pPr>
              <w:jc w:val="right"/>
              <w:rPr>
                <w:rFonts w:ascii="Calibri" w:hAnsi="Calibri" w:cs="Calibri"/>
                <w:sz w:val="24"/>
                <w:szCs w:val="24"/>
              </w:rPr>
            </w:pPr>
            <w:r w:rsidRPr="00DF167F">
              <w:rPr>
                <w:rFonts w:ascii="Calibri" w:hAnsi="Calibri" w:cs="Calibri"/>
                <w:sz w:val="24"/>
                <w:szCs w:val="24"/>
              </w:rPr>
              <w:t>235</w:t>
            </w:r>
          </w:p>
        </w:tc>
      </w:tr>
      <w:tr w:rsidR="00655B97" w:rsidRPr="00DF167F" w14:paraId="22B9D10D" w14:textId="77777777" w:rsidTr="005F1610">
        <w:tc>
          <w:tcPr>
            <w:tcW w:w="3539" w:type="dxa"/>
          </w:tcPr>
          <w:p w14:paraId="68F182FA" w14:textId="77777777" w:rsidR="00655B97" w:rsidRPr="00DF167F" w:rsidRDefault="00655B97" w:rsidP="005F1610">
            <w:pPr>
              <w:jc w:val="both"/>
              <w:rPr>
                <w:rFonts w:ascii="Calibri" w:hAnsi="Calibri" w:cs="Calibri"/>
                <w:sz w:val="24"/>
                <w:szCs w:val="24"/>
              </w:rPr>
            </w:pPr>
            <w:r w:rsidRPr="00DF167F">
              <w:rPr>
                <w:rFonts w:ascii="Calibri" w:hAnsi="Calibri" w:cs="Calibri"/>
                <w:sz w:val="24"/>
                <w:szCs w:val="24"/>
              </w:rPr>
              <w:t>Conselho Fiscal</w:t>
            </w:r>
          </w:p>
        </w:tc>
        <w:tc>
          <w:tcPr>
            <w:tcW w:w="1488" w:type="dxa"/>
          </w:tcPr>
          <w:p w14:paraId="143AA87C" w14:textId="5A2829AF" w:rsidR="00655B97" w:rsidRPr="00DF167F" w:rsidRDefault="00D259C2" w:rsidP="005F1610">
            <w:pPr>
              <w:jc w:val="right"/>
              <w:rPr>
                <w:rFonts w:ascii="Calibri" w:hAnsi="Calibri" w:cs="Calibri"/>
                <w:sz w:val="24"/>
                <w:szCs w:val="24"/>
              </w:rPr>
            </w:pPr>
            <w:r w:rsidRPr="00DF167F">
              <w:rPr>
                <w:rFonts w:ascii="Calibri" w:hAnsi="Calibri" w:cs="Calibri"/>
                <w:sz w:val="24"/>
                <w:szCs w:val="24"/>
              </w:rPr>
              <w:t>207</w:t>
            </w:r>
          </w:p>
        </w:tc>
        <w:tc>
          <w:tcPr>
            <w:tcW w:w="1489" w:type="dxa"/>
          </w:tcPr>
          <w:p w14:paraId="295E5399" w14:textId="3FC8250F" w:rsidR="00655B97" w:rsidRPr="00DF167F" w:rsidRDefault="0050439B" w:rsidP="005F1610">
            <w:pPr>
              <w:jc w:val="right"/>
              <w:rPr>
                <w:rFonts w:ascii="Calibri" w:hAnsi="Calibri" w:cs="Calibri"/>
                <w:sz w:val="24"/>
                <w:szCs w:val="24"/>
              </w:rPr>
            </w:pPr>
            <w:r w:rsidRPr="00DF167F">
              <w:rPr>
                <w:rFonts w:ascii="Calibri" w:hAnsi="Calibri" w:cs="Calibri"/>
                <w:sz w:val="24"/>
                <w:szCs w:val="24"/>
              </w:rPr>
              <w:t>188</w:t>
            </w:r>
          </w:p>
        </w:tc>
      </w:tr>
      <w:tr w:rsidR="00655B97" w:rsidRPr="00DF167F" w14:paraId="4643A039" w14:textId="77777777" w:rsidTr="005F1610">
        <w:tc>
          <w:tcPr>
            <w:tcW w:w="3539" w:type="dxa"/>
          </w:tcPr>
          <w:p w14:paraId="4D95A99A" w14:textId="77777777" w:rsidR="00655B97" w:rsidRPr="00DF167F" w:rsidRDefault="00655B97" w:rsidP="005F1610">
            <w:pPr>
              <w:jc w:val="both"/>
              <w:rPr>
                <w:rFonts w:ascii="Calibri" w:hAnsi="Calibri" w:cs="Calibri"/>
                <w:sz w:val="24"/>
                <w:szCs w:val="24"/>
              </w:rPr>
            </w:pPr>
            <w:r w:rsidRPr="00DF167F">
              <w:rPr>
                <w:rFonts w:ascii="Calibri" w:hAnsi="Calibri" w:cs="Calibri"/>
                <w:sz w:val="24"/>
                <w:szCs w:val="24"/>
              </w:rPr>
              <w:t>Comitê de Auditoria Estatutário</w:t>
            </w:r>
          </w:p>
        </w:tc>
        <w:tc>
          <w:tcPr>
            <w:tcW w:w="1488" w:type="dxa"/>
          </w:tcPr>
          <w:p w14:paraId="01985689" w14:textId="57E3AEC0" w:rsidR="00655B97" w:rsidRPr="00DF167F" w:rsidRDefault="00D259C2" w:rsidP="005F1610">
            <w:pPr>
              <w:jc w:val="right"/>
              <w:rPr>
                <w:rFonts w:ascii="Calibri" w:hAnsi="Calibri" w:cs="Calibri"/>
                <w:sz w:val="24"/>
                <w:szCs w:val="24"/>
              </w:rPr>
            </w:pPr>
            <w:r w:rsidRPr="00DF167F">
              <w:rPr>
                <w:rFonts w:ascii="Calibri" w:hAnsi="Calibri" w:cs="Calibri"/>
                <w:sz w:val="24"/>
                <w:szCs w:val="24"/>
              </w:rPr>
              <w:t>139</w:t>
            </w:r>
          </w:p>
        </w:tc>
        <w:tc>
          <w:tcPr>
            <w:tcW w:w="1489" w:type="dxa"/>
          </w:tcPr>
          <w:p w14:paraId="4C3C743A" w14:textId="55FE3493" w:rsidR="00655B97" w:rsidRPr="00DF167F" w:rsidRDefault="0050439B" w:rsidP="005F1610">
            <w:pPr>
              <w:jc w:val="right"/>
              <w:rPr>
                <w:rFonts w:ascii="Calibri" w:hAnsi="Calibri" w:cs="Calibri"/>
                <w:sz w:val="24"/>
                <w:szCs w:val="24"/>
              </w:rPr>
            </w:pPr>
            <w:r w:rsidRPr="00DF167F">
              <w:rPr>
                <w:rFonts w:ascii="Calibri" w:hAnsi="Calibri" w:cs="Calibri"/>
                <w:sz w:val="24"/>
                <w:szCs w:val="24"/>
              </w:rPr>
              <w:t>115</w:t>
            </w:r>
          </w:p>
        </w:tc>
      </w:tr>
    </w:tbl>
    <w:p w14:paraId="2B669721" w14:textId="77777777" w:rsidR="00655B97" w:rsidRPr="00DF167F" w:rsidRDefault="00655B97" w:rsidP="00655B97">
      <w:pPr>
        <w:jc w:val="both"/>
        <w:rPr>
          <w:rFonts w:ascii="Calibri" w:hAnsi="Calibri" w:cs="Calibri"/>
          <w:sz w:val="24"/>
          <w:szCs w:val="24"/>
        </w:rPr>
      </w:pPr>
    </w:p>
    <w:p w14:paraId="19C0A076" w14:textId="77777777" w:rsidR="00655B97" w:rsidRPr="00DF167F" w:rsidRDefault="00655B97" w:rsidP="00655B97">
      <w:pPr>
        <w:jc w:val="both"/>
        <w:rPr>
          <w:rFonts w:ascii="Calibri" w:hAnsi="Calibri" w:cs="Calibri"/>
          <w:sz w:val="24"/>
          <w:szCs w:val="24"/>
        </w:rPr>
      </w:pPr>
      <w:r w:rsidRPr="00DF167F">
        <w:rPr>
          <w:rFonts w:ascii="Calibri" w:hAnsi="Calibri" w:cs="Calibri"/>
          <w:sz w:val="24"/>
          <w:szCs w:val="24"/>
        </w:rPr>
        <w:t>Informações relativas às maiores e menores remunerações (salário fixo mensal, sem encargos) pagas aos diretores e aos empregados no exercício:</w:t>
      </w:r>
    </w:p>
    <w:p w14:paraId="0DD88FAF" w14:textId="77777777" w:rsidR="00655B97" w:rsidRPr="00DF167F" w:rsidRDefault="00655B97" w:rsidP="00655B97">
      <w:pPr>
        <w:jc w:val="both"/>
        <w:rPr>
          <w:rFonts w:ascii="Calibri" w:hAnsi="Calibri" w:cs="Calibri"/>
          <w:sz w:val="24"/>
          <w:szCs w:val="24"/>
        </w:rPr>
      </w:pPr>
    </w:p>
    <w:tbl>
      <w:tblPr>
        <w:tblStyle w:val="Tabelacomgrade"/>
        <w:tblW w:w="0" w:type="auto"/>
        <w:tblLook w:val="04A0" w:firstRow="1" w:lastRow="0" w:firstColumn="1" w:lastColumn="0" w:noHBand="0" w:noVBand="1"/>
      </w:tblPr>
      <w:tblGrid>
        <w:gridCol w:w="2547"/>
        <w:gridCol w:w="1486"/>
        <w:gridCol w:w="1487"/>
        <w:gridCol w:w="1487"/>
        <w:gridCol w:w="1487"/>
      </w:tblGrid>
      <w:tr w:rsidR="00655B97" w:rsidRPr="00DF167F" w14:paraId="5D5DE039" w14:textId="77777777" w:rsidTr="005F1610">
        <w:tc>
          <w:tcPr>
            <w:tcW w:w="2547" w:type="dxa"/>
          </w:tcPr>
          <w:p w14:paraId="480CE49F" w14:textId="77777777" w:rsidR="00655B97" w:rsidRPr="00DF167F" w:rsidRDefault="00655B97" w:rsidP="005F1610">
            <w:pPr>
              <w:jc w:val="both"/>
              <w:rPr>
                <w:rFonts w:ascii="Calibri" w:hAnsi="Calibri" w:cs="Calibri"/>
                <w:sz w:val="24"/>
                <w:szCs w:val="24"/>
              </w:rPr>
            </w:pPr>
          </w:p>
        </w:tc>
        <w:tc>
          <w:tcPr>
            <w:tcW w:w="2973" w:type="dxa"/>
            <w:gridSpan w:val="2"/>
          </w:tcPr>
          <w:p w14:paraId="31AB7C82" w14:textId="71E052EC" w:rsidR="00655B97" w:rsidRPr="00DF167F" w:rsidRDefault="0050439B" w:rsidP="005F1610">
            <w:pPr>
              <w:jc w:val="center"/>
              <w:rPr>
                <w:rFonts w:ascii="Calibri" w:hAnsi="Calibri" w:cs="Calibri"/>
                <w:b/>
                <w:sz w:val="24"/>
                <w:szCs w:val="24"/>
              </w:rPr>
            </w:pPr>
            <w:r w:rsidRPr="00DF167F">
              <w:rPr>
                <w:rFonts w:ascii="Calibri" w:hAnsi="Calibri" w:cs="Calibri"/>
                <w:b/>
                <w:sz w:val="24"/>
                <w:szCs w:val="24"/>
              </w:rPr>
              <w:t>2024</w:t>
            </w:r>
          </w:p>
        </w:tc>
        <w:tc>
          <w:tcPr>
            <w:tcW w:w="2974" w:type="dxa"/>
            <w:gridSpan w:val="2"/>
          </w:tcPr>
          <w:p w14:paraId="1AD44B6A" w14:textId="0BBA45CF" w:rsidR="00655B97" w:rsidRPr="00DF167F" w:rsidRDefault="0050439B" w:rsidP="005F1610">
            <w:pPr>
              <w:jc w:val="center"/>
              <w:rPr>
                <w:rFonts w:ascii="Calibri" w:hAnsi="Calibri" w:cs="Calibri"/>
                <w:b/>
                <w:sz w:val="24"/>
                <w:szCs w:val="24"/>
              </w:rPr>
            </w:pPr>
            <w:r w:rsidRPr="00DF167F">
              <w:rPr>
                <w:rFonts w:ascii="Calibri" w:hAnsi="Calibri" w:cs="Calibri"/>
                <w:b/>
                <w:sz w:val="24"/>
                <w:szCs w:val="24"/>
              </w:rPr>
              <w:t>2023</w:t>
            </w:r>
          </w:p>
        </w:tc>
      </w:tr>
      <w:tr w:rsidR="00655B97" w:rsidRPr="00DF167F" w14:paraId="1F6A7C3B" w14:textId="77777777" w:rsidTr="005F1610">
        <w:tc>
          <w:tcPr>
            <w:tcW w:w="2547" w:type="dxa"/>
          </w:tcPr>
          <w:p w14:paraId="756FC5D1" w14:textId="77777777" w:rsidR="00655B97" w:rsidRPr="00DF167F" w:rsidRDefault="00655B97" w:rsidP="005F1610">
            <w:pPr>
              <w:jc w:val="both"/>
              <w:rPr>
                <w:rFonts w:ascii="Calibri" w:hAnsi="Calibri" w:cs="Calibri"/>
                <w:sz w:val="24"/>
                <w:szCs w:val="24"/>
              </w:rPr>
            </w:pPr>
          </w:p>
        </w:tc>
        <w:tc>
          <w:tcPr>
            <w:tcW w:w="1486" w:type="dxa"/>
          </w:tcPr>
          <w:p w14:paraId="5C04DE55" w14:textId="77777777" w:rsidR="00655B97" w:rsidRPr="00DF167F" w:rsidRDefault="00655B97" w:rsidP="005F1610">
            <w:pPr>
              <w:jc w:val="center"/>
              <w:rPr>
                <w:rFonts w:ascii="Calibri" w:hAnsi="Calibri" w:cs="Calibri"/>
                <w:sz w:val="24"/>
                <w:szCs w:val="24"/>
              </w:rPr>
            </w:pPr>
            <w:r w:rsidRPr="00DF167F">
              <w:rPr>
                <w:rFonts w:ascii="Calibri" w:hAnsi="Calibri" w:cs="Calibri"/>
                <w:sz w:val="24"/>
                <w:szCs w:val="24"/>
              </w:rPr>
              <w:t>Diretores</w:t>
            </w:r>
          </w:p>
        </w:tc>
        <w:tc>
          <w:tcPr>
            <w:tcW w:w="1487" w:type="dxa"/>
          </w:tcPr>
          <w:p w14:paraId="41D24303" w14:textId="77777777" w:rsidR="00655B97" w:rsidRPr="00DF167F" w:rsidRDefault="00655B97" w:rsidP="005F1610">
            <w:pPr>
              <w:jc w:val="center"/>
              <w:rPr>
                <w:rFonts w:ascii="Calibri" w:hAnsi="Calibri" w:cs="Calibri"/>
                <w:sz w:val="24"/>
                <w:szCs w:val="24"/>
              </w:rPr>
            </w:pPr>
            <w:r w:rsidRPr="00DF167F">
              <w:rPr>
                <w:rFonts w:ascii="Calibri" w:hAnsi="Calibri" w:cs="Calibri"/>
                <w:sz w:val="24"/>
                <w:szCs w:val="24"/>
              </w:rPr>
              <w:t>Empregados</w:t>
            </w:r>
          </w:p>
        </w:tc>
        <w:tc>
          <w:tcPr>
            <w:tcW w:w="1487" w:type="dxa"/>
          </w:tcPr>
          <w:p w14:paraId="3A61A5A7" w14:textId="77777777" w:rsidR="00655B97" w:rsidRPr="00DF167F" w:rsidRDefault="00655B97" w:rsidP="005F1610">
            <w:pPr>
              <w:jc w:val="center"/>
              <w:rPr>
                <w:rFonts w:ascii="Calibri" w:hAnsi="Calibri" w:cs="Calibri"/>
                <w:sz w:val="24"/>
                <w:szCs w:val="24"/>
              </w:rPr>
            </w:pPr>
            <w:r w:rsidRPr="00DF167F">
              <w:rPr>
                <w:rFonts w:ascii="Calibri" w:hAnsi="Calibri" w:cs="Calibri"/>
                <w:sz w:val="24"/>
                <w:szCs w:val="24"/>
              </w:rPr>
              <w:t>Diretores</w:t>
            </w:r>
          </w:p>
        </w:tc>
        <w:tc>
          <w:tcPr>
            <w:tcW w:w="1487" w:type="dxa"/>
          </w:tcPr>
          <w:p w14:paraId="4F1CD028" w14:textId="77777777" w:rsidR="00655B97" w:rsidRPr="00DF167F" w:rsidRDefault="00655B97" w:rsidP="005F1610">
            <w:pPr>
              <w:jc w:val="center"/>
              <w:rPr>
                <w:rFonts w:ascii="Calibri" w:hAnsi="Calibri" w:cs="Calibri"/>
                <w:sz w:val="24"/>
                <w:szCs w:val="24"/>
              </w:rPr>
            </w:pPr>
            <w:r w:rsidRPr="00DF167F">
              <w:rPr>
                <w:rFonts w:ascii="Calibri" w:hAnsi="Calibri" w:cs="Calibri"/>
                <w:sz w:val="24"/>
                <w:szCs w:val="24"/>
              </w:rPr>
              <w:t>Empregados</w:t>
            </w:r>
          </w:p>
        </w:tc>
      </w:tr>
      <w:tr w:rsidR="0050439B" w:rsidRPr="00DF167F" w14:paraId="76239C36" w14:textId="77777777" w:rsidTr="005F1610">
        <w:tc>
          <w:tcPr>
            <w:tcW w:w="2547" w:type="dxa"/>
          </w:tcPr>
          <w:p w14:paraId="532C93E9" w14:textId="77777777" w:rsidR="0050439B" w:rsidRPr="00DF167F" w:rsidRDefault="0050439B" w:rsidP="0050439B">
            <w:pPr>
              <w:jc w:val="both"/>
              <w:rPr>
                <w:rFonts w:ascii="Calibri" w:hAnsi="Calibri" w:cs="Calibri"/>
                <w:sz w:val="24"/>
                <w:szCs w:val="24"/>
              </w:rPr>
            </w:pPr>
            <w:r w:rsidRPr="00DF167F">
              <w:rPr>
                <w:rFonts w:ascii="Calibri" w:hAnsi="Calibri" w:cs="Calibri"/>
                <w:sz w:val="24"/>
                <w:szCs w:val="24"/>
              </w:rPr>
              <w:t>Maior remuneração</w:t>
            </w:r>
          </w:p>
        </w:tc>
        <w:tc>
          <w:tcPr>
            <w:tcW w:w="1486" w:type="dxa"/>
          </w:tcPr>
          <w:p w14:paraId="70333F7D" w14:textId="6D1C0F42" w:rsidR="0050439B" w:rsidRPr="00DF167F" w:rsidRDefault="0050439B" w:rsidP="00D259C2">
            <w:pPr>
              <w:jc w:val="right"/>
              <w:rPr>
                <w:rFonts w:ascii="Calibri" w:hAnsi="Calibri" w:cs="Calibri"/>
                <w:sz w:val="24"/>
                <w:szCs w:val="24"/>
              </w:rPr>
            </w:pPr>
            <w:r w:rsidRPr="00DF167F">
              <w:rPr>
                <w:rFonts w:ascii="Calibri" w:hAnsi="Calibri" w:cs="Calibri"/>
                <w:sz w:val="24"/>
                <w:szCs w:val="24"/>
              </w:rPr>
              <w:t>3</w:t>
            </w:r>
            <w:r w:rsidR="00D259C2" w:rsidRPr="00DF167F">
              <w:rPr>
                <w:rFonts w:ascii="Calibri" w:hAnsi="Calibri" w:cs="Calibri"/>
                <w:sz w:val="24"/>
                <w:szCs w:val="24"/>
              </w:rPr>
              <w:t>4</w:t>
            </w:r>
          </w:p>
        </w:tc>
        <w:tc>
          <w:tcPr>
            <w:tcW w:w="1487" w:type="dxa"/>
          </w:tcPr>
          <w:p w14:paraId="79178330" w14:textId="61A04D83" w:rsidR="0050439B" w:rsidRPr="00DF167F" w:rsidRDefault="00D259C2" w:rsidP="0050439B">
            <w:pPr>
              <w:jc w:val="right"/>
              <w:rPr>
                <w:rFonts w:ascii="Calibri" w:hAnsi="Calibri" w:cs="Calibri"/>
                <w:sz w:val="24"/>
                <w:szCs w:val="24"/>
              </w:rPr>
            </w:pPr>
            <w:r w:rsidRPr="00DF167F">
              <w:rPr>
                <w:rFonts w:ascii="Calibri" w:hAnsi="Calibri" w:cs="Calibri"/>
                <w:sz w:val="24"/>
                <w:szCs w:val="24"/>
              </w:rPr>
              <w:t>62</w:t>
            </w:r>
          </w:p>
        </w:tc>
        <w:tc>
          <w:tcPr>
            <w:tcW w:w="1487" w:type="dxa"/>
          </w:tcPr>
          <w:p w14:paraId="1610AE1E" w14:textId="3235E760" w:rsidR="0050439B" w:rsidRPr="00DF167F" w:rsidRDefault="0050439B" w:rsidP="0050439B">
            <w:pPr>
              <w:jc w:val="right"/>
              <w:rPr>
                <w:rFonts w:ascii="Calibri" w:hAnsi="Calibri" w:cs="Calibri"/>
                <w:sz w:val="24"/>
                <w:szCs w:val="24"/>
              </w:rPr>
            </w:pPr>
            <w:r w:rsidRPr="00DF167F">
              <w:rPr>
                <w:rFonts w:ascii="Calibri" w:hAnsi="Calibri" w:cs="Calibri"/>
                <w:sz w:val="24"/>
                <w:szCs w:val="24"/>
              </w:rPr>
              <w:t>32</w:t>
            </w:r>
          </w:p>
        </w:tc>
        <w:tc>
          <w:tcPr>
            <w:tcW w:w="1487" w:type="dxa"/>
          </w:tcPr>
          <w:p w14:paraId="18F47B1C" w14:textId="0BB6587D" w:rsidR="0050439B" w:rsidRPr="00DF167F" w:rsidRDefault="0050439B" w:rsidP="0050439B">
            <w:pPr>
              <w:jc w:val="right"/>
              <w:rPr>
                <w:rFonts w:ascii="Calibri" w:hAnsi="Calibri" w:cs="Calibri"/>
                <w:sz w:val="24"/>
                <w:szCs w:val="24"/>
              </w:rPr>
            </w:pPr>
            <w:r w:rsidRPr="00DF167F">
              <w:rPr>
                <w:rFonts w:ascii="Calibri" w:hAnsi="Calibri" w:cs="Calibri"/>
                <w:sz w:val="24"/>
                <w:szCs w:val="24"/>
              </w:rPr>
              <w:t>94</w:t>
            </w:r>
          </w:p>
        </w:tc>
      </w:tr>
      <w:tr w:rsidR="0050439B" w:rsidRPr="00DF167F" w14:paraId="3622136D" w14:textId="77777777" w:rsidTr="005F1610">
        <w:tc>
          <w:tcPr>
            <w:tcW w:w="2547" w:type="dxa"/>
          </w:tcPr>
          <w:p w14:paraId="4F2CC8EA" w14:textId="77777777" w:rsidR="0050439B" w:rsidRPr="00DF167F" w:rsidRDefault="0050439B" w:rsidP="0050439B">
            <w:pPr>
              <w:jc w:val="both"/>
              <w:rPr>
                <w:rFonts w:ascii="Calibri" w:hAnsi="Calibri" w:cs="Calibri"/>
                <w:sz w:val="24"/>
                <w:szCs w:val="24"/>
              </w:rPr>
            </w:pPr>
            <w:r w:rsidRPr="00DF167F">
              <w:rPr>
                <w:rFonts w:ascii="Calibri" w:hAnsi="Calibri" w:cs="Calibri"/>
                <w:sz w:val="24"/>
                <w:szCs w:val="24"/>
              </w:rPr>
              <w:t>Menor remuneração</w:t>
            </w:r>
          </w:p>
        </w:tc>
        <w:tc>
          <w:tcPr>
            <w:tcW w:w="1486" w:type="dxa"/>
          </w:tcPr>
          <w:p w14:paraId="0424983F" w14:textId="4A49E738" w:rsidR="0050439B" w:rsidRPr="00DF167F" w:rsidRDefault="0050439B" w:rsidP="00D259C2">
            <w:pPr>
              <w:jc w:val="right"/>
              <w:rPr>
                <w:rFonts w:ascii="Calibri" w:hAnsi="Calibri" w:cs="Calibri"/>
                <w:sz w:val="24"/>
                <w:szCs w:val="24"/>
              </w:rPr>
            </w:pPr>
            <w:r w:rsidRPr="00DF167F">
              <w:rPr>
                <w:rFonts w:ascii="Calibri" w:hAnsi="Calibri" w:cs="Calibri"/>
                <w:sz w:val="24"/>
                <w:szCs w:val="24"/>
              </w:rPr>
              <w:t>2</w:t>
            </w:r>
            <w:r w:rsidR="00D259C2" w:rsidRPr="00DF167F">
              <w:rPr>
                <w:rFonts w:ascii="Calibri" w:hAnsi="Calibri" w:cs="Calibri"/>
                <w:sz w:val="24"/>
                <w:szCs w:val="24"/>
              </w:rPr>
              <w:t>9</w:t>
            </w:r>
          </w:p>
        </w:tc>
        <w:tc>
          <w:tcPr>
            <w:tcW w:w="1487" w:type="dxa"/>
          </w:tcPr>
          <w:p w14:paraId="0AF15732" w14:textId="77777777" w:rsidR="0050439B" w:rsidRPr="00DF167F" w:rsidRDefault="0050439B" w:rsidP="0050439B">
            <w:pPr>
              <w:jc w:val="right"/>
              <w:rPr>
                <w:rFonts w:ascii="Calibri" w:hAnsi="Calibri" w:cs="Calibri"/>
                <w:sz w:val="24"/>
                <w:szCs w:val="24"/>
              </w:rPr>
            </w:pPr>
            <w:r w:rsidRPr="00DF167F">
              <w:rPr>
                <w:rFonts w:ascii="Calibri" w:hAnsi="Calibri" w:cs="Calibri"/>
                <w:sz w:val="24"/>
                <w:szCs w:val="24"/>
              </w:rPr>
              <w:t>2</w:t>
            </w:r>
          </w:p>
        </w:tc>
        <w:tc>
          <w:tcPr>
            <w:tcW w:w="1487" w:type="dxa"/>
          </w:tcPr>
          <w:p w14:paraId="67AAD661" w14:textId="1AD14FF7" w:rsidR="0050439B" w:rsidRPr="00DF167F" w:rsidRDefault="0050439B" w:rsidP="0050439B">
            <w:pPr>
              <w:jc w:val="right"/>
              <w:rPr>
                <w:rFonts w:ascii="Calibri" w:hAnsi="Calibri" w:cs="Calibri"/>
                <w:sz w:val="24"/>
                <w:szCs w:val="24"/>
              </w:rPr>
            </w:pPr>
            <w:r w:rsidRPr="00DF167F">
              <w:rPr>
                <w:rFonts w:ascii="Calibri" w:hAnsi="Calibri" w:cs="Calibri"/>
                <w:sz w:val="24"/>
                <w:szCs w:val="24"/>
              </w:rPr>
              <w:t>26</w:t>
            </w:r>
          </w:p>
        </w:tc>
        <w:tc>
          <w:tcPr>
            <w:tcW w:w="1487" w:type="dxa"/>
          </w:tcPr>
          <w:p w14:paraId="1FEF3071" w14:textId="65513568" w:rsidR="0050439B" w:rsidRPr="00DF167F" w:rsidRDefault="0050439B" w:rsidP="0050439B">
            <w:pPr>
              <w:jc w:val="right"/>
              <w:rPr>
                <w:rFonts w:ascii="Calibri" w:hAnsi="Calibri" w:cs="Calibri"/>
                <w:sz w:val="24"/>
                <w:szCs w:val="24"/>
              </w:rPr>
            </w:pPr>
            <w:r w:rsidRPr="00DF167F">
              <w:rPr>
                <w:rFonts w:ascii="Calibri" w:hAnsi="Calibri" w:cs="Calibri"/>
                <w:sz w:val="24"/>
                <w:szCs w:val="24"/>
              </w:rPr>
              <w:t>2</w:t>
            </w:r>
          </w:p>
        </w:tc>
      </w:tr>
      <w:tr w:rsidR="0050439B" w:rsidRPr="00DF167F" w14:paraId="1D508949" w14:textId="77777777" w:rsidTr="005F1610">
        <w:tc>
          <w:tcPr>
            <w:tcW w:w="2547" w:type="dxa"/>
          </w:tcPr>
          <w:p w14:paraId="54501529" w14:textId="77777777" w:rsidR="0050439B" w:rsidRPr="00DF167F" w:rsidRDefault="0050439B" w:rsidP="0050439B">
            <w:pPr>
              <w:jc w:val="both"/>
              <w:rPr>
                <w:rFonts w:ascii="Calibri" w:hAnsi="Calibri" w:cs="Calibri"/>
                <w:sz w:val="24"/>
                <w:szCs w:val="24"/>
              </w:rPr>
            </w:pPr>
            <w:r w:rsidRPr="00DF167F">
              <w:rPr>
                <w:rFonts w:ascii="Calibri" w:hAnsi="Calibri" w:cs="Calibri"/>
                <w:sz w:val="24"/>
                <w:szCs w:val="24"/>
              </w:rPr>
              <w:t>Remuneração média</w:t>
            </w:r>
          </w:p>
        </w:tc>
        <w:tc>
          <w:tcPr>
            <w:tcW w:w="1486" w:type="dxa"/>
          </w:tcPr>
          <w:p w14:paraId="1F48BA8F" w14:textId="59C8F524" w:rsidR="0050439B" w:rsidRPr="00DF167F" w:rsidRDefault="00D259C2" w:rsidP="0050439B">
            <w:pPr>
              <w:jc w:val="right"/>
              <w:rPr>
                <w:rFonts w:ascii="Calibri" w:hAnsi="Calibri" w:cs="Calibri"/>
                <w:sz w:val="24"/>
                <w:szCs w:val="24"/>
              </w:rPr>
            </w:pPr>
            <w:r w:rsidRPr="00DF167F">
              <w:rPr>
                <w:rFonts w:ascii="Calibri" w:hAnsi="Calibri" w:cs="Calibri"/>
                <w:sz w:val="24"/>
                <w:szCs w:val="24"/>
              </w:rPr>
              <w:t>31</w:t>
            </w:r>
          </w:p>
        </w:tc>
        <w:tc>
          <w:tcPr>
            <w:tcW w:w="1487" w:type="dxa"/>
          </w:tcPr>
          <w:p w14:paraId="4429D2AC" w14:textId="4B48FD4A" w:rsidR="0050439B" w:rsidRPr="00DF167F" w:rsidRDefault="00D259C2" w:rsidP="0050439B">
            <w:pPr>
              <w:jc w:val="right"/>
              <w:rPr>
                <w:rFonts w:ascii="Calibri" w:hAnsi="Calibri" w:cs="Calibri"/>
                <w:sz w:val="24"/>
                <w:szCs w:val="24"/>
              </w:rPr>
            </w:pPr>
            <w:r w:rsidRPr="00DF167F">
              <w:rPr>
                <w:rFonts w:ascii="Calibri" w:hAnsi="Calibri" w:cs="Calibri"/>
                <w:sz w:val="24"/>
                <w:szCs w:val="24"/>
              </w:rPr>
              <w:t>22</w:t>
            </w:r>
          </w:p>
        </w:tc>
        <w:tc>
          <w:tcPr>
            <w:tcW w:w="1487" w:type="dxa"/>
          </w:tcPr>
          <w:p w14:paraId="1383D858" w14:textId="396C0EB6" w:rsidR="0050439B" w:rsidRPr="00DF167F" w:rsidRDefault="0050439B" w:rsidP="0050439B">
            <w:pPr>
              <w:jc w:val="right"/>
              <w:rPr>
                <w:rFonts w:ascii="Calibri" w:hAnsi="Calibri" w:cs="Calibri"/>
                <w:sz w:val="24"/>
                <w:szCs w:val="24"/>
              </w:rPr>
            </w:pPr>
            <w:r w:rsidRPr="00DF167F">
              <w:rPr>
                <w:rFonts w:ascii="Calibri" w:hAnsi="Calibri" w:cs="Calibri"/>
                <w:sz w:val="24"/>
                <w:szCs w:val="24"/>
              </w:rPr>
              <w:t>29</w:t>
            </w:r>
          </w:p>
        </w:tc>
        <w:tc>
          <w:tcPr>
            <w:tcW w:w="1487" w:type="dxa"/>
          </w:tcPr>
          <w:p w14:paraId="440F62DD" w14:textId="3821F0FE" w:rsidR="0050439B" w:rsidRPr="00DF167F" w:rsidRDefault="0050439B" w:rsidP="0050439B">
            <w:pPr>
              <w:jc w:val="right"/>
              <w:rPr>
                <w:rFonts w:ascii="Calibri" w:hAnsi="Calibri" w:cs="Calibri"/>
                <w:sz w:val="24"/>
                <w:szCs w:val="24"/>
              </w:rPr>
            </w:pPr>
            <w:r w:rsidRPr="00DF167F">
              <w:rPr>
                <w:rFonts w:ascii="Calibri" w:hAnsi="Calibri" w:cs="Calibri"/>
                <w:sz w:val="24"/>
                <w:szCs w:val="24"/>
              </w:rPr>
              <w:t>18</w:t>
            </w:r>
          </w:p>
        </w:tc>
      </w:tr>
    </w:tbl>
    <w:p w14:paraId="37F277FD" w14:textId="3611DFDC" w:rsidR="0096348C" w:rsidRPr="00DF167F" w:rsidRDefault="0096348C" w:rsidP="00EE0B22">
      <w:pPr>
        <w:jc w:val="both"/>
        <w:rPr>
          <w:rFonts w:ascii="Calibri" w:hAnsi="Calibri" w:cs="Calibri"/>
          <w:sz w:val="24"/>
          <w:szCs w:val="24"/>
        </w:rPr>
      </w:pPr>
    </w:p>
    <w:p w14:paraId="66C5DEA6" w14:textId="0E4661E4" w:rsidR="0022245A" w:rsidRDefault="0022245A" w:rsidP="00EE0B22">
      <w:pPr>
        <w:jc w:val="both"/>
        <w:rPr>
          <w:rFonts w:ascii="Calibri" w:hAnsi="Calibri" w:cs="Calibri"/>
          <w:sz w:val="24"/>
          <w:szCs w:val="24"/>
        </w:rPr>
      </w:pPr>
    </w:p>
    <w:p w14:paraId="3D2612D6" w14:textId="26899883" w:rsidR="007748B1" w:rsidRDefault="007748B1" w:rsidP="00EE0B22">
      <w:pPr>
        <w:jc w:val="both"/>
        <w:rPr>
          <w:rFonts w:ascii="Calibri" w:hAnsi="Calibri" w:cs="Calibri"/>
          <w:sz w:val="24"/>
          <w:szCs w:val="24"/>
        </w:rPr>
      </w:pPr>
    </w:p>
    <w:p w14:paraId="07AC8F18" w14:textId="5B21B6B6" w:rsidR="007748B1" w:rsidRDefault="007748B1" w:rsidP="00EE0B22">
      <w:pPr>
        <w:jc w:val="both"/>
        <w:rPr>
          <w:rFonts w:ascii="Calibri" w:hAnsi="Calibri" w:cs="Calibri"/>
          <w:sz w:val="24"/>
          <w:szCs w:val="24"/>
        </w:rPr>
      </w:pPr>
    </w:p>
    <w:p w14:paraId="376B4EE4" w14:textId="01862E0E" w:rsidR="007748B1" w:rsidRDefault="007748B1" w:rsidP="00EE0B22">
      <w:pPr>
        <w:jc w:val="both"/>
        <w:rPr>
          <w:rFonts w:ascii="Calibri" w:hAnsi="Calibri" w:cs="Calibri"/>
          <w:sz w:val="24"/>
          <w:szCs w:val="24"/>
        </w:rPr>
      </w:pPr>
    </w:p>
    <w:p w14:paraId="13A18C01" w14:textId="6B822160" w:rsidR="007748B1" w:rsidRDefault="007748B1" w:rsidP="00EE0B22">
      <w:pPr>
        <w:jc w:val="both"/>
        <w:rPr>
          <w:rFonts w:ascii="Calibri" w:hAnsi="Calibri" w:cs="Calibri"/>
          <w:sz w:val="24"/>
          <w:szCs w:val="24"/>
        </w:rPr>
      </w:pPr>
    </w:p>
    <w:p w14:paraId="7A474B22" w14:textId="53CBF119" w:rsidR="007748B1" w:rsidRDefault="007748B1" w:rsidP="00EE0B22">
      <w:pPr>
        <w:jc w:val="both"/>
        <w:rPr>
          <w:rFonts w:ascii="Calibri" w:hAnsi="Calibri" w:cs="Calibri"/>
          <w:sz w:val="24"/>
          <w:szCs w:val="24"/>
        </w:rPr>
      </w:pPr>
    </w:p>
    <w:p w14:paraId="51ED3116" w14:textId="69050EFC" w:rsidR="007748B1" w:rsidRDefault="007748B1" w:rsidP="00EE0B22">
      <w:pPr>
        <w:jc w:val="both"/>
        <w:rPr>
          <w:rFonts w:ascii="Calibri" w:hAnsi="Calibri" w:cs="Calibri"/>
          <w:sz w:val="24"/>
          <w:szCs w:val="24"/>
        </w:rPr>
      </w:pPr>
    </w:p>
    <w:p w14:paraId="021CBFE8" w14:textId="727AB317" w:rsidR="007748B1" w:rsidRDefault="007748B1" w:rsidP="00EE0B22">
      <w:pPr>
        <w:jc w:val="both"/>
        <w:rPr>
          <w:rFonts w:ascii="Calibri" w:hAnsi="Calibri" w:cs="Calibri"/>
          <w:sz w:val="24"/>
          <w:szCs w:val="24"/>
        </w:rPr>
      </w:pPr>
    </w:p>
    <w:p w14:paraId="68356C12" w14:textId="6FB30A62" w:rsidR="007748B1" w:rsidRDefault="007748B1" w:rsidP="00EE0B22">
      <w:pPr>
        <w:jc w:val="both"/>
        <w:rPr>
          <w:rFonts w:ascii="Calibri" w:hAnsi="Calibri" w:cs="Calibri"/>
          <w:sz w:val="24"/>
          <w:szCs w:val="24"/>
        </w:rPr>
      </w:pPr>
    </w:p>
    <w:p w14:paraId="42A246CA" w14:textId="046D7293" w:rsidR="007748B1" w:rsidRDefault="007748B1" w:rsidP="00EE0B22">
      <w:pPr>
        <w:jc w:val="both"/>
        <w:rPr>
          <w:rFonts w:ascii="Calibri" w:hAnsi="Calibri" w:cs="Calibri"/>
          <w:sz w:val="24"/>
          <w:szCs w:val="24"/>
        </w:rPr>
      </w:pPr>
    </w:p>
    <w:p w14:paraId="75D12207" w14:textId="03114277" w:rsidR="007748B1" w:rsidRDefault="007748B1" w:rsidP="00EE0B22">
      <w:pPr>
        <w:jc w:val="both"/>
        <w:rPr>
          <w:rFonts w:ascii="Calibri" w:hAnsi="Calibri" w:cs="Calibri"/>
          <w:sz w:val="24"/>
          <w:szCs w:val="24"/>
        </w:rPr>
      </w:pPr>
    </w:p>
    <w:p w14:paraId="482F839B" w14:textId="64AC78F5" w:rsidR="007748B1" w:rsidRDefault="007748B1" w:rsidP="00EE0B22">
      <w:pPr>
        <w:jc w:val="both"/>
        <w:rPr>
          <w:rFonts w:ascii="Calibri" w:hAnsi="Calibri" w:cs="Calibri"/>
          <w:sz w:val="24"/>
          <w:szCs w:val="24"/>
        </w:rPr>
      </w:pPr>
    </w:p>
    <w:p w14:paraId="47A9289E" w14:textId="3242A5CE" w:rsidR="007748B1" w:rsidRDefault="007748B1" w:rsidP="00EE0B22">
      <w:pPr>
        <w:jc w:val="both"/>
        <w:rPr>
          <w:rFonts w:ascii="Calibri" w:hAnsi="Calibri" w:cs="Calibri"/>
          <w:sz w:val="24"/>
          <w:szCs w:val="24"/>
        </w:rPr>
      </w:pPr>
    </w:p>
    <w:p w14:paraId="41DF8B08" w14:textId="3484590A" w:rsidR="007748B1" w:rsidRDefault="007748B1" w:rsidP="00EE0B22">
      <w:pPr>
        <w:jc w:val="both"/>
        <w:rPr>
          <w:rFonts w:ascii="Calibri" w:hAnsi="Calibri" w:cs="Calibri"/>
          <w:sz w:val="24"/>
          <w:szCs w:val="24"/>
        </w:rPr>
      </w:pPr>
    </w:p>
    <w:p w14:paraId="545895BF" w14:textId="2A36AE92" w:rsidR="007748B1" w:rsidRDefault="007748B1" w:rsidP="00EE0B22">
      <w:pPr>
        <w:jc w:val="both"/>
        <w:rPr>
          <w:rFonts w:ascii="Calibri" w:hAnsi="Calibri" w:cs="Calibri"/>
          <w:sz w:val="24"/>
          <w:szCs w:val="24"/>
        </w:rPr>
      </w:pPr>
    </w:p>
    <w:p w14:paraId="0ED3F1B5" w14:textId="020B6C44" w:rsidR="007748B1" w:rsidRDefault="007748B1" w:rsidP="00EE0B22">
      <w:pPr>
        <w:jc w:val="both"/>
        <w:rPr>
          <w:rFonts w:ascii="Calibri" w:hAnsi="Calibri" w:cs="Calibri"/>
          <w:sz w:val="24"/>
          <w:szCs w:val="24"/>
        </w:rPr>
      </w:pPr>
    </w:p>
    <w:p w14:paraId="0B452354" w14:textId="0A245DCC" w:rsidR="007748B1" w:rsidRDefault="007748B1" w:rsidP="00EE0B22">
      <w:pPr>
        <w:jc w:val="both"/>
        <w:rPr>
          <w:rFonts w:ascii="Calibri" w:hAnsi="Calibri" w:cs="Calibri"/>
          <w:sz w:val="24"/>
          <w:szCs w:val="24"/>
        </w:rPr>
      </w:pPr>
    </w:p>
    <w:p w14:paraId="302F1C39" w14:textId="10861486" w:rsidR="007748B1" w:rsidRDefault="007748B1" w:rsidP="00EE0B22">
      <w:pPr>
        <w:jc w:val="both"/>
        <w:rPr>
          <w:rFonts w:ascii="Calibri" w:hAnsi="Calibri" w:cs="Calibri"/>
          <w:sz w:val="24"/>
          <w:szCs w:val="24"/>
        </w:rPr>
      </w:pPr>
    </w:p>
    <w:p w14:paraId="02CE1274" w14:textId="77777777" w:rsidR="007748B1" w:rsidRPr="00DF167F" w:rsidRDefault="007748B1" w:rsidP="00EE0B22">
      <w:pPr>
        <w:jc w:val="both"/>
        <w:rPr>
          <w:rFonts w:ascii="Calibri" w:hAnsi="Calibri" w:cs="Calibri"/>
          <w:sz w:val="24"/>
          <w:szCs w:val="24"/>
        </w:rPr>
      </w:pPr>
    </w:p>
    <w:p w14:paraId="5F81E02E" w14:textId="0677E981" w:rsidR="001D6E0F" w:rsidRPr="00DF167F" w:rsidRDefault="00FA6398" w:rsidP="001D6E0F">
      <w:pPr>
        <w:jc w:val="both"/>
        <w:rPr>
          <w:rFonts w:ascii="Calibri" w:hAnsi="Calibri" w:cs="Calibri"/>
          <w:b/>
          <w:sz w:val="24"/>
          <w:szCs w:val="24"/>
          <w:u w:val="single"/>
        </w:rPr>
      </w:pPr>
      <w:r w:rsidRPr="00DF167F">
        <w:rPr>
          <w:rFonts w:ascii="Calibri" w:hAnsi="Calibri" w:cs="Calibri"/>
          <w:b/>
          <w:sz w:val="24"/>
          <w:szCs w:val="24"/>
        </w:rPr>
        <w:lastRenderedPageBreak/>
        <w:t>31</w:t>
      </w:r>
      <w:r w:rsidR="001D6E0F" w:rsidRPr="00DF167F">
        <w:rPr>
          <w:rFonts w:ascii="Calibri" w:hAnsi="Calibri" w:cs="Calibri"/>
          <w:b/>
          <w:sz w:val="24"/>
          <w:szCs w:val="24"/>
        </w:rPr>
        <w:t xml:space="preserve"> – </w:t>
      </w:r>
      <w:r w:rsidR="001A246B" w:rsidRPr="00DF167F">
        <w:rPr>
          <w:rFonts w:ascii="Calibri" w:hAnsi="Calibri" w:cs="Calibri"/>
          <w:b/>
          <w:sz w:val="24"/>
          <w:szCs w:val="24"/>
          <w:u w:val="single"/>
        </w:rPr>
        <w:t>A</w:t>
      </w:r>
      <w:r w:rsidR="00091B13" w:rsidRPr="00DF167F">
        <w:rPr>
          <w:rFonts w:ascii="Calibri" w:hAnsi="Calibri" w:cs="Calibri"/>
          <w:b/>
          <w:sz w:val="24"/>
          <w:szCs w:val="24"/>
          <w:u w:val="single"/>
        </w:rPr>
        <w:t>provação das demonstrações contábeis</w:t>
      </w:r>
    </w:p>
    <w:p w14:paraId="14823B53" w14:textId="77777777" w:rsidR="001D6E0F" w:rsidRPr="00DF167F" w:rsidRDefault="001D6E0F" w:rsidP="001D6E0F">
      <w:pPr>
        <w:ind w:left="1080" w:hanging="1080"/>
        <w:jc w:val="both"/>
        <w:rPr>
          <w:rFonts w:ascii="Calibri" w:hAnsi="Calibri" w:cs="Calibri"/>
          <w:b/>
          <w:sz w:val="24"/>
          <w:szCs w:val="24"/>
        </w:rPr>
      </w:pPr>
    </w:p>
    <w:p w14:paraId="632AA73B" w14:textId="4483A4E4" w:rsidR="001A246B" w:rsidRPr="00DF167F" w:rsidRDefault="001A246B" w:rsidP="001D6E0F">
      <w:pPr>
        <w:jc w:val="both"/>
        <w:rPr>
          <w:rFonts w:ascii="Calibri" w:hAnsi="Calibri" w:cs="Calibri"/>
          <w:sz w:val="24"/>
          <w:szCs w:val="24"/>
        </w:rPr>
      </w:pPr>
      <w:r w:rsidRPr="00DF167F">
        <w:rPr>
          <w:rFonts w:ascii="Calibri" w:hAnsi="Calibri" w:cs="Calibri"/>
          <w:sz w:val="24"/>
          <w:szCs w:val="24"/>
        </w:rPr>
        <w:t xml:space="preserve">A autorização, pela Diretoria Executiva, para a conclusão da preparação destas demonstrações </w:t>
      </w:r>
      <w:r w:rsidR="003D71A9" w:rsidRPr="00DF167F">
        <w:rPr>
          <w:rFonts w:ascii="Calibri" w:hAnsi="Calibri" w:cs="Calibri"/>
          <w:sz w:val="24"/>
          <w:szCs w:val="24"/>
        </w:rPr>
        <w:t>contábeis</w:t>
      </w:r>
      <w:r w:rsidRPr="00DF167F">
        <w:rPr>
          <w:rFonts w:ascii="Calibri" w:hAnsi="Calibri" w:cs="Calibri"/>
          <w:sz w:val="24"/>
          <w:szCs w:val="24"/>
        </w:rPr>
        <w:t xml:space="preserve"> ocorreu em</w:t>
      </w:r>
      <w:r w:rsidR="005E395A" w:rsidRPr="00DF167F">
        <w:rPr>
          <w:rFonts w:ascii="Calibri" w:hAnsi="Calibri" w:cs="Calibri"/>
          <w:sz w:val="24"/>
          <w:szCs w:val="24"/>
        </w:rPr>
        <w:t xml:space="preserve"> </w:t>
      </w:r>
      <w:r w:rsidR="00716A7D" w:rsidRPr="00DF167F">
        <w:rPr>
          <w:rFonts w:ascii="Calibri" w:hAnsi="Calibri" w:cs="Calibri"/>
          <w:sz w:val="24"/>
          <w:szCs w:val="24"/>
        </w:rPr>
        <w:t>1</w:t>
      </w:r>
      <w:r w:rsidR="00835481">
        <w:rPr>
          <w:rFonts w:ascii="Calibri" w:hAnsi="Calibri" w:cs="Calibri"/>
          <w:sz w:val="24"/>
          <w:szCs w:val="24"/>
        </w:rPr>
        <w:t>7</w:t>
      </w:r>
      <w:r w:rsidRPr="00DF167F">
        <w:rPr>
          <w:rFonts w:ascii="Calibri" w:hAnsi="Calibri" w:cs="Calibri"/>
          <w:sz w:val="24"/>
          <w:szCs w:val="24"/>
        </w:rPr>
        <w:t xml:space="preserve"> de </w:t>
      </w:r>
      <w:r w:rsidR="00D259C2" w:rsidRPr="00DF167F">
        <w:rPr>
          <w:rFonts w:ascii="Calibri" w:hAnsi="Calibri" w:cs="Calibri"/>
          <w:sz w:val="24"/>
          <w:szCs w:val="24"/>
        </w:rPr>
        <w:t>março</w:t>
      </w:r>
      <w:r w:rsidRPr="00DF167F">
        <w:rPr>
          <w:rFonts w:ascii="Calibri" w:hAnsi="Calibri" w:cs="Calibri"/>
          <w:sz w:val="24"/>
          <w:szCs w:val="24"/>
        </w:rPr>
        <w:t xml:space="preserve"> de 202</w:t>
      </w:r>
      <w:r w:rsidR="00D259C2" w:rsidRPr="00DF167F">
        <w:rPr>
          <w:rFonts w:ascii="Calibri" w:hAnsi="Calibri" w:cs="Calibri"/>
          <w:sz w:val="24"/>
          <w:szCs w:val="24"/>
        </w:rPr>
        <w:t>5</w:t>
      </w:r>
      <w:r w:rsidRPr="00DF167F">
        <w:rPr>
          <w:rFonts w:ascii="Calibri" w:hAnsi="Calibri" w:cs="Calibri"/>
          <w:sz w:val="24"/>
          <w:szCs w:val="24"/>
        </w:rPr>
        <w:t>.</w:t>
      </w:r>
    </w:p>
    <w:p w14:paraId="6663DD2D" w14:textId="1B803E63" w:rsidR="0096348C" w:rsidRPr="00DF167F" w:rsidRDefault="0096348C" w:rsidP="001D6E0F">
      <w:pPr>
        <w:jc w:val="both"/>
        <w:rPr>
          <w:rFonts w:ascii="Calibri" w:hAnsi="Calibri" w:cs="Calibri"/>
          <w:sz w:val="24"/>
          <w:szCs w:val="24"/>
        </w:rPr>
      </w:pPr>
    </w:p>
    <w:p w14:paraId="21E61882" w14:textId="2A71FF60" w:rsidR="0096348C" w:rsidRDefault="0096348C" w:rsidP="001D6E0F">
      <w:pPr>
        <w:jc w:val="both"/>
        <w:rPr>
          <w:rFonts w:ascii="Calibri" w:hAnsi="Calibri" w:cs="Calibri"/>
          <w:sz w:val="24"/>
          <w:szCs w:val="24"/>
        </w:rPr>
      </w:pPr>
    </w:p>
    <w:p w14:paraId="725EC124" w14:textId="77777777" w:rsidR="007748B1" w:rsidRPr="00DF167F" w:rsidRDefault="007748B1" w:rsidP="001D6E0F">
      <w:pPr>
        <w:jc w:val="both"/>
        <w:rPr>
          <w:rFonts w:ascii="Calibri" w:hAnsi="Calibri" w:cs="Calibri"/>
          <w:sz w:val="24"/>
          <w:szCs w:val="24"/>
        </w:rPr>
      </w:pPr>
    </w:p>
    <w:p w14:paraId="6C11217D" w14:textId="77777777" w:rsidR="00655B97" w:rsidRPr="00DF167F" w:rsidRDefault="00655B97" w:rsidP="00655B97">
      <w:pPr>
        <w:pStyle w:val="Recuodecorpodetexto"/>
        <w:widowControl/>
        <w:autoSpaceDE w:val="0"/>
        <w:autoSpaceDN w:val="0"/>
        <w:ind w:left="0"/>
        <w:rPr>
          <w:rFonts w:ascii="Calibri" w:hAnsi="Calibri" w:cs="Calibri"/>
          <w:szCs w:val="24"/>
          <w:lang w:val="pt-BR"/>
        </w:rPr>
      </w:pPr>
    </w:p>
    <w:p w14:paraId="6C37DE11" w14:textId="77777777" w:rsidR="00655B97" w:rsidRPr="00DF167F" w:rsidRDefault="00655B97" w:rsidP="001D6E0F">
      <w:pPr>
        <w:jc w:val="both"/>
        <w:rPr>
          <w:rFonts w:ascii="Calibri" w:hAnsi="Calibri" w:cs="Calibri"/>
          <w:sz w:val="24"/>
          <w:szCs w:val="24"/>
        </w:rPr>
      </w:pPr>
    </w:p>
    <w:p w14:paraId="1A2DA681" w14:textId="77777777" w:rsidR="009D788B" w:rsidRPr="00DF167F" w:rsidRDefault="009D788B" w:rsidP="00C16DDB">
      <w:pPr>
        <w:jc w:val="both"/>
        <w:rPr>
          <w:rFonts w:ascii="Calibri" w:hAnsi="Calibri" w:cs="Calibri"/>
          <w:noProof/>
          <w:snapToGrid/>
          <w:sz w:val="24"/>
          <w:szCs w:val="24"/>
        </w:rPr>
      </w:pPr>
    </w:p>
    <w:p w14:paraId="25B22153" w14:textId="6209B836" w:rsidR="00755289" w:rsidRPr="00DF167F" w:rsidRDefault="00755289" w:rsidP="00C16DDB">
      <w:pPr>
        <w:jc w:val="both"/>
        <w:rPr>
          <w:rFonts w:ascii="Calibri" w:hAnsi="Calibri" w:cs="Calibri"/>
          <w:noProof/>
          <w:snapToGrid/>
          <w:sz w:val="24"/>
          <w:szCs w:val="24"/>
        </w:rPr>
      </w:pPr>
    </w:p>
    <w:p w14:paraId="52C299C1" w14:textId="09AEDC50" w:rsidR="00755289" w:rsidRPr="00DF167F" w:rsidRDefault="00755289" w:rsidP="00C16DDB">
      <w:pPr>
        <w:jc w:val="both"/>
        <w:rPr>
          <w:rFonts w:ascii="Calibri" w:hAnsi="Calibri" w:cs="Calibri"/>
          <w:noProof/>
          <w:snapToGri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4587"/>
      </w:tblGrid>
      <w:tr w:rsidR="00755289" w:rsidRPr="00DF167F" w14:paraId="185D5E56" w14:textId="77777777" w:rsidTr="00755289">
        <w:tc>
          <w:tcPr>
            <w:tcW w:w="4531" w:type="dxa"/>
          </w:tcPr>
          <w:p w14:paraId="43A72493" w14:textId="3C0AB9EA" w:rsidR="00755289" w:rsidRPr="00DF167F" w:rsidRDefault="00C464DB" w:rsidP="00755289">
            <w:pPr>
              <w:jc w:val="center"/>
              <w:rPr>
                <w:rFonts w:ascii="Calibri" w:hAnsi="Calibri" w:cs="Calibri"/>
                <w:noProof/>
                <w:snapToGrid/>
                <w:sz w:val="24"/>
                <w:szCs w:val="24"/>
              </w:rPr>
            </w:pPr>
            <w:r w:rsidRPr="00DF167F">
              <w:rPr>
                <w:rFonts w:ascii="Calibri" w:hAnsi="Calibri" w:cs="Calibri"/>
                <w:noProof/>
                <w:snapToGrid/>
                <w:sz w:val="24"/>
                <w:szCs w:val="24"/>
              </w:rPr>
              <w:t>FRANCISCO</w:t>
            </w:r>
            <w:r w:rsidR="006D5212" w:rsidRPr="00DF167F">
              <w:rPr>
                <w:rFonts w:ascii="Calibri" w:hAnsi="Calibri" w:cs="Calibri"/>
                <w:noProof/>
                <w:snapToGrid/>
                <w:sz w:val="24"/>
                <w:szCs w:val="24"/>
              </w:rPr>
              <w:t xml:space="preserve"> LEITE MARTINS NETO</w:t>
            </w:r>
          </w:p>
        </w:tc>
        <w:tc>
          <w:tcPr>
            <w:tcW w:w="851" w:type="dxa"/>
          </w:tcPr>
          <w:p w14:paraId="7E3301D3" w14:textId="77777777" w:rsidR="00755289" w:rsidRPr="00DF167F" w:rsidRDefault="00755289" w:rsidP="00755289">
            <w:pPr>
              <w:jc w:val="center"/>
              <w:rPr>
                <w:rFonts w:ascii="Calibri" w:hAnsi="Calibri" w:cs="Calibri"/>
                <w:noProof/>
                <w:snapToGrid/>
                <w:sz w:val="24"/>
                <w:szCs w:val="24"/>
              </w:rPr>
            </w:pPr>
          </w:p>
        </w:tc>
        <w:tc>
          <w:tcPr>
            <w:tcW w:w="4587" w:type="dxa"/>
          </w:tcPr>
          <w:p w14:paraId="05DA0779" w14:textId="64C9D98B" w:rsidR="00755289" w:rsidRPr="00DF167F" w:rsidRDefault="000E4328" w:rsidP="000E4328">
            <w:pPr>
              <w:jc w:val="center"/>
              <w:rPr>
                <w:rFonts w:ascii="Calibri" w:hAnsi="Calibri" w:cs="Calibri"/>
                <w:noProof/>
                <w:snapToGrid/>
                <w:sz w:val="24"/>
                <w:szCs w:val="24"/>
              </w:rPr>
            </w:pPr>
            <w:r w:rsidRPr="00DF167F">
              <w:rPr>
                <w:rFonts w:ascii="Calibri" w:hAnsi="Calibri" w:cs="Calibri"/>
                <w:noProof/>
                <w:snapToGrid/>
                <w:sz w:val="24"/>
                <w:szCs w:val="24"/>
              </w:rPr>
              <w:t xml:space="preserve">MARCOS </w:t>
            </w:r>
            <w:r w:rsidR="00755289" w:rsidRPr="00DF167F">
              <w:rPr>
                <w:rFonts w:ascii="Calibri" w:hAnsi="Calibri" w:cs="Calibri"/>
                <w:noProof/>
                <w:snapToGrid/>
                <w:sz w:val="24"/>
                <w:szCs w:val="24"/>
              </w:rPr>
              <w:t>RO</w:t>
            </w:r>
            <w:r w:rsidRPr="00DF167F">
              <w:rPr>
                <w:rFonts w:ascii="Calibri" w:hAnsi="Calibri" w:cs="Calibri"/>
                <w:noProof/>
                <w:snapToGrid/>
                <w:sz w:val="24"/>
                <w:szCs w:val="24"/>
              </w:rPr>
              <w:t>BERTO</w:t>
            </w:r>
            <w:r w:rsidR="00755289" w:rsidRPr="00DF167F">
              <w:rPr>
                <w:rFonts w:ascii="Calibri" w:hAnsi="Calibri" w:cs="Calibri"/>
                <w:noProof/>
                <w:snapToGrid/>
                <w:sz w:val="24"/>
                <w:szCs w:val="24"/>
              </w:rPr>
              <w:t xml:space="preserve"> </w:t>
            </w:r>
            <w:r w:rsidRPr="00DF167F">
              <w:rPr>
                <w:rFonts w:ascii="Calibri" w:hAnsi="Calibri" w:cs="Calibri"/>
                <w:noProof/>
                <w:snapToGrid/>
                <w:sz w:val="24"/>
                <w:szCs w:val="24"/>
              </w:rPr>
              <w:t>MUFFAREG</w:t>
            </w:r>
          </w:p>
        </w:tc>
      </w:tr>
      <w:tr w:rsidR="00755289" w:rsidRPr="00DF167F" w14:paraId="0A2523FE" w14:textId="77777777" w:rsidTr="00755289">
        <w:tc>
          <w:tcPr>
            <w:tcW w:w="4531" w:type="dxa"/>
          </w:tcPr>
          <w:p w14:paraId="6E0BDBE7" w14:textId="77777777" w:rsidR="00755289" w:rsidRPr="00DF167F" w:rsidRDefault="00755289" w:rsidP="00755289">
            <w:pPr>
              <w:jc w:val="center"/>
              <w:rPr>
                <w:rFonts w:ascii="Calibri" w:hAnsi="Calibri" w:cs="Calibri"/>
                <w:noProof/>
                <w:snapToGrid/>
                <w:sz w:val="24"/>
                <w:szCs w:val="24"/>
              </w:rPr>
            </w:pPr>
            <w:r w:rsidRPr="00DF167F">
              <w:rPr>
                <w:rFonts w:ascii="Calibri" w:hAnsi="Calibri" w:cs="Calibri"/>
                <w:noProof/>
                <w:snapToGrid/>
                <w:sz w:val="24"/>
                <w:szCs w:val="24"/>
              </w:rPr>
              <w:t>DIRETOR-PRESIDENTE</w:t>
            </w:r>
          </w:p>
          <w:p w14:paraId="50F8D79E" w14:textId="21CE68EE" w:rsidR="00261C8C" w:rsidRPr="00DF167F" w:rsidRDefault="00261C8C" w:rsidP="00755289">
            <w:pPr>
              <w:jc w:val="center"/>
              <w:rPr>
                <w:rFonts w:ascii="Calibri" w:hAnsi="Calibri" w:cs="Calibri"/>
                <w:noProof/>
                <w:snapToGrid/>
                <w:sz w:val="24"/>
                <w:szCs w:val="24"/>
              </w:rPr>
            </w:pPr>
            <w:r w:rsidRPr="00DF167F">
              <w:rPr>
                <w:rFonts w:ascii="Calibri" w:hAnsi="Calibri" w:cs="Calibri"/>
                <w:noProof/>
                <w:snapToGrid/>
                <w:sz w:val="24"/>
                <w:szCs w:val="24"/>
              </w:rPr>
              <w:t xml:space="preserve">CPF: </w:t>
            </w:r>
            <w:r w:rsidR="000F76CD" w:rsidRPr="00DF167F">
              <w:rPr>
                <w:rFonts w:ascii="Calibri" w:hAnsi="Calibri" w:cs="Calibri"/>
                <w:noProof/>
                <w:snapToGrid/>
                <w:sz w:val="24"/>
                <w:szCs w:val="24"/>
              </w:rPr>
              <w:t>427.257.804-97</w:t>
            </w:r>
          </w:p>
        </w:tc>
        <w:tc>
          <w:tcPr>
            <w:tcW w:w="851" w:type="dxa"/>
          </w:tcPr>
          <w:p w14:paraId="7574A216" w14:textId="77777777" w:rsidR="00755289" w:rsidRPr="00DF167F" w:rsidRDefault="00755289" w:rsidP="00755289">
            <w:pPr>
              <w:jc w:val="center"/>
              <w:rPr>
                <w:rFonts w:ascii="Calibri" w:hAnsi="Calibri" w:cs="Calibri"/>
                <w:noProof/>
                <w:snapToGrid/>
                <w:sz w:val="24"/>
                <w:szCs w:val="24"/>
              </w:rPr>
            </w:pPr>
          </w:p>
        </w:tc>
        <w:tc>
          <w:tcPr>
            <w:tcW w:w="4587" w:type="dxa"/>
          </w:tcPr>
          <w:p w14:paraId="395E6D06" w14:textId="77777777" w:rsidR="00755289" w:rsidRPr="00DF167F" w:rsidRDefault="00755289" w:rsidP="00755289">
            <w:pPr>
              <w:jc w:val="center"/>
              <w:rPr>
                <w:rFonts w:ascii="Calibri" w:hAnsi="Calibri" w:cs="Calibri"/>
                <w:noProof/>
                <w:snapToGrid/>
                <w:sz w:val="24"/>
                <w:szCs w:val="24"/>
              </w:rPr>
            </w:pPr>
            <w:r w:rsidRPr="00DF167F">
              <w:rPr>
                <w:rFonts w:ascii="Calibri" w:hAnsi="Calibri" w:cs="Calibri"/>
                <w:noProof/>
                <w:snapToGrid/>
                <w:sz w:val="24"/>
                <w:szCs w:val="24"/>
              </w:rPr>
              <w:t>DIRETOR</w:t>
            </w:r>
          </w:p>
          <w:p w14:paraId="167B1018" w14:textId="5A9F6F74" w:rsidR="00261C8C" w:rsidRPr="00DF167F" w:rsidRDefault="00261C8C" w:rsidP="000E4328">
            <w:pPr>
              <w:jc w:val="center"/>
              <w:rPr>
                <w:rFonts w:ascii="Calibri" w:hAnsi="Calibri" w:cs="Calibri"/>
                <w:noProof/>
                <w:snapToGrid/>
                <w:sz w:val="24"/>
                <w:szCs w:val="24"/>
              </w:rPr>
            </w:pPr>
            <w:r w:rsidRPr="00DF167F">
              <w:rPr>
                <w:rFonts w:ascii="Calibri" w:hAnsi="Calibri" w:cs="Calibri"/>
                <w:noProof/>
                <w:snapToGrid/>
                <w:sz w:val="24"/>
                <w:szCs w:val="24"/>
              </w:rPr>
              <w:t>CPF:</w:t>
            </w:r>
            <w:r w:rsidR="000F76CD" w:rsidRPr="00DF167F">
              <w:rPr>
                <w:rFonts w:ascii="Calibri" w:hAnsi="Calibri" w:cs="Calibri"/>
                <w:noProof/>
                <w:snapToGrid/>
                <w:sz w:val="24"/>
                <w:szCs w:val="24"/>
              </w:rPr>
              <w:t xml:space="preserve"> </w:t>
            </w:r>
            <w:r w:rsidR="000E4328" w:rsidRPr="00DF167F">
              <w:rPr>
                <w:rFonts w:ascii="Calibri" w:hAnsi="Calibri" w:cs="Calibri"/>
                <w:noProof/>
                <w:snapToGrid/>
                <w:sz w:val="24"/>
                <w:szCs w:val="24"/>
              </w:rPr>
              <w:t>672.612</w:t>
            </w:r>
            <w:r w:rsidR="000F76CD" w:rsidRPr="00DF167F">
              <w:rPr>
                <w:rFonts w:ascii="Calibri" w:hAnsi="Calibri" w:cs="Calibri"/>
                <w:noProof/>
                <w:snapToGrid/>
                <w:sz w:val="24"/>
                <w:szCs w:val="24"/>
              </w:rPr>
              <w:t>.</w:t>
            </w:r>
            <w:r w:rsidR="000E4328" w:rsidRPr="00DF167F">
              <w:rPr>
                <w:rFonts w:ascii="Calibri" w:hAnsi="Calibri" w:cs="Calibri"/>
                <w:noProof/>
                <w:snapToGrid/>
                <w:sz w:val="24"/>
                <w:szCs w:val="24"/>
              </w:rPr>
              <w:t>217</w:t>
            </w:r>
            <w:r w:rsidR="000F76CD" w:rsidRPr="00DF167F">
              <w:rPr>
                <w:rFonts w:ascii="Calibri" w:hAnsi="Calibri" w:cs="Calibri"/>
                <w:noProof/>
                <w:snapToGrid/>
                <w:sz w:val="24"/>
                <w:szCs w:val="24"/>
              </w:rPr>
              <w:t>-</w:t>
            </w:r>
            <w:r w:rsidR="000E4328" w:rsidRPr="00DF167F">
              <w:rPr>
                <w:rFonts w:ascii="Calibri" w:hAnsi="Calibri" w:cs="Calibri"/>
                <w:noProof/>
                <w:snapToGrid/>
                <w:sz w:val="24"/>
                <w:szCs w:val="24"/>
              </w:rPr>
              <w:t>91</w:t>
            </w:r>
          </w:p>
        </w:tc>
      </w:tr>
    </w:tbl>
    <w:p w14:paraId="14469426" w14:textId="4E2C1FDF" w:rsidR="00755289" w:rsidRPr="00DF167F" w:rsidRDefault="00755289" w:rsidP="00755289">
      <w:pPr>
        <w:jc w:val="center"/>
        <w:rPr>
          <w:rFonts w:ascii="Calibri" w:hAnsi="Calibri" w:cs="Calibri"/>
          <w:noProof/>
          <w:snapToGrid/>
          <w:sz w:val="24"/>
          <w:szCs w:val="24"/>
        </w:rPr>
      </w:pPr>
    </w:p>
    <w:p w14:paraId="0DCF98F0" w14:textId="06A16B12" w:rsidR="00755289" w:rsidRPr="00DF167F" w:rsidRDefault="00755289" w:rsidP="00755289">
      <w:pPr>
        <w:jc w:val="center"/>
        <w:rPr>
          <w:rFonts w:ascii="Calibri" w:hAnsi="Calibri" w:cs="Calibri"/>
          <w:noProof/>
          <w:snapToGrid/>
          <w:sz w:val="24"/>
          <w:szCs w:val="24"/>
        </w:rPr>
      </w:pPr>
    </w:p>
    <w:p w14:paraId="79954337" w14:textId="57CC62F3" w:rsidR="00755289" w:rsidRDefault="00755289" w:rsidP="00755289">
      <w:pPr>
        <w:jc w:val="center"/>
        <w:rPr>
          <w:rFonts w:ascii="Calibri" w:hAnsi="Calibri" w:cs="Calibri"/>
          <w:noProof/>
          <w:snapToGrid/>
          <w:sz w:val="24"/>
          <w:szCs w:val="24"/>
        </w:rPr>
      </w:pPr>
    </w:p>
    <w:p w14:paraId="56FCE648" w14:textId="77777777" w:rsidR="0022686D" w:rsidRDefault="0022686D" w:rsidP="00755289">
      <w:pPr>
        <w:jc w:val="center"/>
        <w:rPr>
          <w:rFonts w:ascii="Calibri" w:hAnsi="Calibri" w:cs="Calibri"/>
          <w:noProof/>
          <w:snapToGrid/>
          <w:sz w:val="24"/>
          <w:szCs w:val="24"/>
        </w:rPr>
      </w:pPr>
    </w:p>
    <w:p w14:paraId="384A984D" w14:textId="77777777" w:rsidR="0022686D" w:rsidRPr="00DF167F" w:rsidRDefault="0022686D" w:rsidP="00755289">
      <w:pPr>
        <w:jc w:val="center"/>
        <w:rPr>
          <w:rFonts w:ascii="Calibri" w:hAnsi="Calibri" w:cs="Calibri"/>
          <w:noProof/>
          <w:snapToGrid/>
          <w:sz w:val="24"/>
          <w:szCs w:val="24"/>
        </w:rPr>
      </w:pPr>
    </w:p>
    <w:p w14:paraId="11AB9213" w14:textId="587D19E1" w:rsidR="00755289" w:rsidRPr="00DF167F" w:rsidRDefault="00755289" w:rsidP="00755289">
      <w:pPr>
        <w:jc w:val="center"/>
        <w:rPr>
          <w:rFonts w:ascii="Calibri" w:hAnsi="Calibri" w:cs="Calibri"/>
          <w:noProof/>
          <w:snapToGrid/>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4587"/>
      </w:tblGrid>
      <w:tr w:rsidR="005A0EA1" w:rsidRPr="00DF167F" w14:paraId="665D3BCC" w14:textId="77777777" w:rsidTr="005A0EA1">
        <w:tc>
          <w:tcPr>
            <w:tcW w:w="4531" w:type="dxa"/>
          </w:tcPr>
          <w:p w14:paraId="570C2716" w14:textId="435BB979" w:rsidR="005A0EA1" w:rsidRPr="00DF167F" w:rsidRDefault="005A0EA1" w:rsidP="005A0EA1">
            <w:pPr>
              <w:jc w:val="center"/>
              <w:rPr>
                <w:rFonts w:ascii="Calibri" w:hAnsi="Calibri" w:cs="Calibri"/>
                <w:noProof/>
                <w:snapToGrid/>
                <w:sz w:val="24"/>
                <w:szCs w:val="24"/>
              </w:rPr>
            </w:pPr>
            <w:r w:rsidRPr="00DF167F">
              <w:rPr>
                <w:rFonts w:ascii="Calibri" w:hAnsi="Calibri" w:cs="Calibri"/>
                <w:noProof/>
                <w:snapToGrid/>
                <w:sz w:val="24"/>
                <w:szCs w:val="24"/>
              </w:rPr>
              <w:t>ANTONIO CARLOS DA GLÓRIA SARDINHA</w:t>
            </w:r>
          </w:p>
        </w:tc>
        <w:tc>
          <w:tcPr>
            <w:tcW w:w="851" w:type="dxa"/>
          </w:tcPr>
          <w:p w14:paraId="084451BC" w14:textId="77777777" w:rsidR="005A0EA1" w:rsidRPr="00DF167F" w:rsidRDefault="005A0EA1" w:rsidP="005A0EA1">
            <w:pPr>
              <w:jc w:val="center"/>
              <w:rPr>
                <w:rFonts w:ascii="Calibri" w:hAnsi="Calibri" w:cs="Calibri"/>
                <w:noProof/>
                <w:snapToGrid/>
                <w:sz w:val="24"/>
                <w:szCs w:val="24"/>
              </w:rPr>
            </w:pPr>
          </w:p>
        </w:tc>
        <w:tc>
          <w:tcPr>
            <w:tcW w:w="4587" w:type="dxa"/>
          </w:tcPr>
          <w:p w14:paraId="40004B80" w14:textId="4B6B1D8C" w:rsidR="005A0EA1" w:rsidRPr="00DF167F" w:rsidRDefault="0012283B" w:rsidP="005A0EA1">
            <w:pPr>
              <w:jc w:val="center"/>
              <w:rPr>
                <w:rFonts w:ascii="Calibri" w:hAnsi="Calibri" w:cs="Calibri"/>
                <w:noProof/>
                <w:snapToGrid/>
                <w:sz w:val="24"/>
                <w:szCs w:val="24"/>
              </w:rPr>
            </w:pPr>
            <w:r w:rsidRPr="00DF167F">
              <w:rPr>
                <w:rFonts w:ascii="Calibri" w:hAnsi="Calibri" w:cs="Calibri"/>
                <w:noProof/>
                <w:snapToGrid/>
                <w:sz w:val="24"/>
                <w:szCs w:val="24"/>
              </w:rPr>
              <w:t>FERNANDO</w:t>
            </w:r>
            <w:r w:rsidR="00D43BBC" w:rsidRPr="00DF167F">
              <w:rPr>
                <w:rFonts w:ascii="Calibri" w:hAnsi="Calibri" w:cs="Calibri"/>
                <w:noProof/>
                <w:snapToGrid/>
                <w:sz w:val="24"/>
                <w:szCs w:val="24"/>
              </w:rPr>
              <w:t xml:space="preserve"> MEIRA JÚNIOR</w:t>
            </w:r>
          </w:p>
        </w:tc>
      </w:tr>
      <w:tr w:rsidR="005A0EA1" w:rsidRPr="00DF167F" w14:paraId="7BCDFEE6" w14:textId="77777777" w:rsidTr="005A0EA1">
        <w:tc>
          <w:tcPr>
            <w:tcW w:w="4531" w:type="dxa"/>
          </w:tcPr>
          <w:p w14:paraId="6DF24B46" w14:textId="77777777" w:rsidR="005A0EA1" w:rsidRPr="00DF167F" w:rsidRDefault="005A0EA1" w:rsidP="005A0EA1">
            <w:pPr>
              <w:jc w:val="center"/>
              <w:rPr>
                <w:rFonts w:ascii="Calibri" w:hAnsi="Calibri" w:cs="Calibri"/>
                <w:noProof/>
                <w:snapToGrid/>
                <w:sz w:val="24"/>
                <w:szCs w:val="24"/>
              </w:rPr>
            </w:pPr>
            <w:r w:rsidRPr="00DF167F">
              <w:rPr>
                <w:rFonts w:ascii="Calibri" w:hAnsi="Calibri" w:cs="Calibri"/>
                <w:noProof/>
                <w:snapToGrid/>
                <w:sz w:val="24"/>
                <w:szCs w:val="24"/>
              </w:rPr>
              <w:t>DIRETOR</w:t>
            </w:r>
          </w:p>
          <w:p w14:paraId="21CBFA32" w14:textId="67C07F13" w:rsidR="00261C8C" w:rsidRPr="00DF167F" w:rsidRDefault="00261C8C" w:rsidP="005A0EA1">
            <w:pPr>
              <w:jc w:val="center"/>
              <w:rPr>
                <w:rFonts w:ascii="Calibri" w:hAnsi="Calibri" w:cs="Calibri"/>
                <w:noProof/>
                <w:snapToGrid/>
                <w:sz w:val="24"/>
                <w:szCs w:val="24"/>
              </w:rPr>
            </w:pPr>
            <w:r w:rsidRPr="00DF167F">
              <w:rPr>
                <w:rFonts w:ascii="Calibri" w:hAnsi="Calibri" w:cs="Calibri"/>
                <w:noProof/>
                <w:snapToGrid/>
                <w:sz w:val="24"/>
                <w:szCs w:val="24"/>
              </w:rPr>
              <w:t xml:space="preserve">CPF: </w:t>
            </w:r>
            <w:r w:rsidR="000F76CD" w:rsidRPr="00DF167F">
              <w:rPr>
                <w:rFonts w:ascii="Calibri" w:hAnsi="Calibri" w:cs="Calibri"/>
                <w:noProof/>
                <w:snapToGrid/>
                <w:sz w:val="24"/>
                <w:szCs w:val="24"/>
              </w:rPr>
              <w:t>422.002.537-53</w:t>
            </w:r>
          </w:p>
        </w:tc>
        <w:tc>
          <w:tcPr>
            <w:tcW w:w="851" w:type="dxa"/>
          </w:tcPr>
          <w:p w14:paraId="294A1806" w14:textId="77777777" w:rsidR="005A0EA1" w:rsidRPr="00DF167F" w:rsidRDefault="005A0EA1" w:rsidP="005A0EA1">
            <w:pPr>
              <w:jc w:val="center"/>
              <w:rPr>
                <w:rFonts w:ascii="Calibri" w:hAnsi="Calibri" w:cs="Calibri"/>
                <w:noProof/>
                <w:snapToGrid/>
                <w:sz w:val="24"/>
                <w:szCs w:val="24"/>
              </w:rPr>
            </w:pPr>
          </w:p>
        </w:tc>
        <w:tc>
          <w:tcPr>
            <w:tcW w:w="4587" w:type="dxa"/>
          </w:tcPr>
          <w:p w14:paraId="189FCFA2" w14:textId="3BC3C311" w:rsidR="005A0EA1" w:rsidRPr="00DF167F" w:rsidRDefault="0012283B" w:rsidP="005A0EA1">
            <w:pPr>
              <w:jc w:val="center"/>
              <w:rPr>
                <w:rFonts w:ascii="Calibri" w:hAnsi="Calibri" w:cs="Calibri"/>
                <w:noProof/>
                <w:snapToGrid/>
                <w:sz w:val="24"/>
                <w:szCs w:val="24"/>
              </w:rPr>
            </w:pPr>
            <w:r w:rsidRPr="00DF167F">
              <w:rPr>
                <w:rFonts w:ascii="Calibri" w:hAnsi="Calibri" w:cs="Calibri"/>
                <w:noProof/>
                <w:snapToGrid/>
                <w:sz w:val="24"/>
                <w:szCs w:val="24"/>
              </w:rPr>
              <w:t>DIRETOR</w:t>
            </w:r>
          </w:p>
          <w:p w14:paraId="1A885913" w14:textId="3417847F" w:rsidR="00261C8C" w:rsidRPr="00DF167F" w:rsidRDefault="00261C8C" w:rsidP="00D43BBC">
            <w:pPr>
              <w:jc w:val="center"/>
              <w:rPr>
                <w:rFonts w:ascii="Calibri" w:hAnsi="Calibri" w:cs="Calibri"/>
                <w:noProof/>
                <w:snapToGrid/>
                <w:sz w:val="24"/>
                <w:szCs w:val="24"/>
              </w:rPr>
            </w:pPr>
            <w:r w:rsidRPr="00DF167F">
              <w:rPr>
                <w:rFonts w:ascii="Calibri" w:hAnsi="Calibri" w:cs="Calibri"/>
                <w:noProof/>
                <w:snapToGrid/>
                <w:sz w:val="24"/>
                <w:szCs w:val="24"/>
              </w:rPr>
              <w:t xml:space="preserve">CPF: </w:t>
            </w:r>
            <w:r w:rsidR="00A26E3C" w:rsidRPr="00DF167F">
              <w:rPr>
                <w:rFonts w:ascii="Calibri" w:hAnsi="Calibri" w:cs="Calibri"/>
                <w:noProof/>
                <w:snapToGrid/>
                <w:sz w:val="24"/>
                <w:szCs w:val="24"/>
              </w:rPr>
              <w:t>022.656.997-72</w:t>
            </w:r>
          </w:p>
        </w:tc>
      </w:tr>
    </w:tbl>
    <w:p w14:paraId="5256A7A0" w14:textId="35FCEED3" w:rsidR="00755289" w:rsidRPr="00DF167F" w:rsidRDefault="00755289" w:rsidP="00755289">
      <w:pPr>
        <w:jc w:val="center"/>
        <w:rPr>
          <w:rFonts w:ascii="Calibri" w:hAnsi="Calibri" w:cs="Calibri"/>
          <w:noProof/>
          <w:snapToGrid/>
          <w:sz w:val="24"/>
          <w:szCs w:val="24"/>
        </w:rPr>
      </w:pPr>
    </w:p>
    <w:p w14:paraId="4362EB6B" w14:textId="5CFE5893" w:rsidR="00A26E3C" w:rsidRDefault="00A26E3C" w:rsidP="00755289">
      <w:pPr>
        <w:jc w:val="center"/>
        <w:rPr>
          <w:rFonts w:ascii="Calibri" w:hAnsi="Calibri" w:cs="Calibri"/>
          <w:noProof/>
          <w:snapToGrid/>
          <w:sz w:val="24"/>
          <w:szCs w:val="24"/>
        </w:rPr>
      </w:pPr>
    </w:p>
    <w:p w14:paraId="2498F771" w14:textId="77777777" w:rsidR="0022686D" w:rsidRPr="00DF167F" w:rsidRDefault="0022686D" w:rsidP="00755289">
      <w:pPr>
        <w:jc w:val="center"/>
        <w:rPr>
          <w:rFonts w:ascii="Calibri" w:hAnsi="Calibri" w:cs="Calibri"/>
          <w:noProof/>
          <w:snapToGrid/>
          <w:sz w:val="24"/>
          <w:szCs w:val="24"/>
        </w:rPr>
      </w:pPr>
    </w:p>
    <w:p w14:paraId="50CF9D27" w14:textId="62828354" w:rsidR="005A0EA1" w:rsidRDefault="005A0EA1" w:rsidP="00755289">
      <w:pPr>
        <w:jc w:val="center"/>
        <w:rPr>
          <w:rFonts w:ascii="Calibri" w:hAnsi="Calibri" w:cs="Calibri"/>
          <w:noProof/>
          <w:snapToGrid/>
          <w:sz w:val="24"/>
          <w:szCs w:val="24"/>
        </w:rPr>
      </w:pPr>
    </w:p>
    <w:p w14:paraId="43F514EB" w14:textId="77777777" w:rsidR="0022686D" w:rsidRPr="00DF167F" w:rsidRDefault="0022686D" w:rsidP="00755289">
      <w:pPr>
        <w:jc w:val="center"/>
        <w:rPr>
          <w:rFonts w:ascii="Calibri" w:hAnsi="Calibri" w:cs="Calibri"/>
          <w:noProof/>
          <w:snapToGrid/>
          <w:sz w:val="24"/>
          <w:szCs w:val="24"/>
        </w:rPr>
      </w:pPr>
    </w:p>
    <w:tbl>
      <w:tblPr>
        <w:tblStyle w:val="Tabelacomgrade"/>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4587"/>
        <w:gridCol w:w="4587"/>
      </w:tblGrid>
      <w:tr w:rsidR="0012283B" w:rsidRPr="00DF167F" w14:paraId="51225F02" w14:textId="77777777" w:rsidTr="0012283B">
        <w:tc>
          <w:tcPr>
            <w:tcW w:w="284" w:type="dxa"/>
          </w:tcPr>
          <w:p w14:paraId="2A923AC0" w14:textId="77777777" w:rsidR="0012283B" w:rsidRPr="00DF167F" w:rsidRDefault="0012283B" w:rsidP="0012283B">
            <w:pPr>
              <w:jc w:val="center"/>
              <w:rPr>
                <w:rFonts w:ascii="Calibri" w:hAnsi="Calibri" w:cs="Calibri"/>
                <w:noProof/>
                <w:snapToGrid/>
                <w:sz w:val="24"/>
                <w:szCs w:val="24"/>
              </w:rPr>
            </w:pPr>
          </w:p>
        </w:tc>
        <w:tc>
          <w:tcPr>
            <w:tcW w:w="283" w:type="dxa"/>
          </w:tcPr>
          <w:p w14:paraId="46E4ADC5" w14:textId="77777777" w:rsidR="0012283B" w:rsidRPr="00DF167F" w:rsidRDefault="0012283B" w:rsidP="0012283B">
            <w:pPr>
              <w:jc w:val="center"/>
              <w:rPr>
                <w:rFonts w:ascii="Calibri" w:hAnsi="Calibri" w:cs="Calibri"/>
                <w:noProof/>
                <w:snapToGrid/>
                <w:sz w:val="24"/>
                <w:szCs w:val="24"/>
              </w:rPr>
            </w:pPr>
          </w:p>
        </w:tc>
        <w:tc>
          <w:tcPr>
            <w:tcW w:w="4587" w:type="dxa"/>
          </w:tcPr>
          <w:p w14:paraId="6E642C6A" w14:textId="119957F7" w:rsidR="0012283B" w:rsidRPr="00DF167F" w:rsidRDefault="0012283B" w:rsidP="0012283B">
            <w:pPr>
              <w:ind w:left="-392" w:right="651"/>
              <w:jc w:val="center"/>
              <w:rPr>
                <w:rFonts w:ascii="Calibri" w:hAnsi="Calibri" w:cs="Calibri"/>
                <w:noProof/>
                <w:snapToGrid/>
                <w:sz w:val="24"/>
                <w:szCs w:val="24"/>
              </w:rPr>
            </w:pPr>
            <w:r w:rsidRPr="00DF167F">
              <w:rPr>
                <w:rFonts w:ascii="Calibri" w:hAnsi="Calibri" w:cs="Calibri"/>
                <w:noProof/>
                <w:snapToGrid/>
                <w:sz w:val="24"/>
                <w:szCs w:val="24"/>
              </w:rPr>
              <w:t>JOÃO BATISTA DA ROCHA RIBEIRO</w:t>
            </w:r>
          </w:p>
        </w:tc>
        <w:tc>
          <w:tcPr>
            <w:tcW w:w="4587" w:type="dxa"/>
          </w:tcPr>
          <w:p w14:paraId="4DEB261F" w14:textId="39182585" w:rsidR="0012283B" w:rsidRPr="00DF167F" w:rsidRDefault="0012283B" w:rsidP="0012283B">
            <w:pPr>
              <w:jc w:val="center"/>
              <w:rPr>
                <w:rFonts w:ascii="Calibri" w:hAnsi="Calibri" w:cs="Calibri"/>
                <w:noProof/>
                <w:snapToGrid/>
                <w:sz w:val="24"/>
                <w:szCs w:val="24"/>
              </w:rPr>
            </w:pPr>
          </w:p>
        </w:tc>
      </w:tr>
      <w:tr w:rsidR="0012283B" w14:paraId="7AC3C81C" w14:textId="77777777" w:rsidTr="0012283B">
        <w:tc>
          <w:tcPr>
            <w:tcW w:w="284" w:type="dxa"/>
          </w:tcPr>
          <w:p w14:paraId="2EA3B136" w14:textId="5847B4BB" w:rsidR="0012283B" w:rsidRPr="00DF167F" w:rsidRDefault="0012283B" w:rsidP="0012283B">
            <w:pPr>
              <w:jc w:val="center"/>
              <w:rPr>
                <w:rFonts w:ascii="Calibri" w:hAnsi="Calibri" w:cs="Calibri"/>
                <w:noProof/>
                <w:snapToGrid/>
                <w:sz w:val="24"/>
                <w:szCs w:val="24"/>
              </w:rPr>
            </w:pPr>
          </w:p>
        </w:tc>
        <w:tc>
          <w:tcPr>
            <w:tcW w:w="283" w:type="dxa"/>
          </w:tcPr>
          <w:p w14:paraId="58D22428" w14:textId="77777777" w:rsidR="0012283B" w:rsidRPr="00DF167F" w:rsidRDefault="0012283B" w:rsidP="0012283B">
            <w:pPr>
              <w:jc w:val="center"/>
              <w:rPr>
                <w:rFonts w:ascii="Calibri" w:hAnsi="Calibri" w:cs="Calibri"/>
                <w:noProof/>
                <w:snapToGrid/>
                <w:sz w:val="24"/>
                <w:szCs w:val="24"/>
              </w:rPr>
            </w:pPr>
          </w:p>
        </w:tc>
        <w:tc>
          <w:tcPr>
            <w:tcW w:w="4587" w:type="dxa"/>
          </w:tcPr>
          <w:p w14:paraId="42D048D7" w14:textId="77777777" w:rsidR="0012283B" w:rsidRPr="00DF167F" w:rsidRDefault="0012283B" w:rsidP="0012283B">
            <w:pPr>
              <w:ind w:left="-392" w:right="651"/>
              <w:jc w:val="center"/>
              <w:rPr>
                <w:rFonts w:ascii="Calibri" w:hAnsi="Calibri" w:cs="Calibri"/>
                <w:noProof/>
                <w:snapToGrid/>
                <w:sz w:val="24"/>
                <w:szCs w:val="24"/>
              </w:rPr>
            </w:pPr>
            <w:r w:rsidRPr="00DF167F">
              <w:rPr>
                <w:rFonts w:ascii="Calibri" w:hAnsi="Calibri" w:cs="Calibri"/>
                <w:noProof/>
                <w:snapToGrid/>
                <w:sz w:val="24"/>
                <w:szCs w:val="24"/>
              </w:rPr>
              <w:t>CONTADOR – CRC/PR 055498/O-4 T</w:t>
            </w:r>
          </w:p>
          <w:p w14:paraId="25570BA0" w14:textId="4B873D17" w:rsidR="0012283B" w:rsidRDefault="0012283B" w:rsidP="0012283B">
            <w:pPr>
              <w:ind w:left="-392" w:right="651"/>
              <w:jc w:val="center"/>
              <w:rPr>
                <w:rFonts w:ascii="Calibri" w:hAnsi="Calibri" w:cs="Calibri"/>
                <w:noProof/>
                <w:snapToGrid/>
                <w:sz w:val="24"/>
                <w:szCs w:val="24"/>
              </w:rPr>
            </w:pPr>
            <w:r w:rsidRPr="00DF167F">
              <w:rPr>
                <w:rFonts w:ascii="Calibri" w:hAnsi="Calibri" w:cs="Calibri"/>
                <w:noProof/>
                <w:snapToGrid/>
                <w:sz w:val="24"/>
                <w:szCs w:val="24"/>
              </w:rPr>
              <w:t>CPF: 035.876.669-97</w:t>
            </w:r>
          </w:p>
        </w:tc>
        <w:tc>
          <w:tcPr>
            <w:tcW w:w="4587" w:type="dxa"/>
          </w:tcPr>
          <w:p w14:paraId="10C1ED93" w14:textId="7463B215" w:rsidR="0012283B" w:rsidRDefault="0012283B" w:rsidP="0012283B">
            <w:pPr>
              <w:jc w:val="center"/>
              <w:rPr>
                <w:rFonts w:ascii="Calibri" w:hAnsi="Calibri" w:cs="Calibri"/>
                <w:noProof/>
                <w:snapToGrid/>
                <w:sz w:val="24"/>
                <w:szCs w:val="24"/>
              </w:rPr>
            </w:pPr>
          </w:p>
        </w:tc>
      </w:tr>
    </w:tbl>
    <w:p w14:paraId="7F4F67A3" w14:textId="4A560CFF" w:rsidR="00755289" w:rsidRDefault="00755289" w:rsidP="00C16DDB">
      <w:pPr>
        <w:jc w:val="both"/>
        <w:rPr>
          <w:rFonts w:ascii="Calibri" w:hAnsi="Calibri" w:cs="Calibri"/>
          <w:noProof/>
          <w:snapToGrid/>
          <w:sz w:val="24"/>
          <w:szCs w:val="24"/>
        </w:rPr>
      </w:pPr>
    </w:p>
    <w:sectPr w:rsidR="00755289" w:rsidSect="0019707C">
      <w:headerReference w:type="default" r:id="rId26"/>
      <w:footerReference w:type="default" r:id="rId27"/>
      <w:pgSz w:w="11907" w:h="16840" w:code="9"/>
      <w:pgMar w:top="1985" w:right="851" w:bottom="964" w:left="1077"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8F849" w14:textId="77777777" w:rsidR="00105D0F" w:rsidRPr="00E936EC" w:rsidRDefault="00105D0F">
      <w:pPr>
        <w:rPr>
          <w:sz w:val="18"/>
          <w:szCs w:val="18"/>
        </w:rPr>
      </w:pPr>
      <w:r w:rsidRPr="00E936EC">
        <w:rPr>
          <w:sz w:val="18"/>
          <w:szCs w:val="18"/>
        </w:rPr>
        <w:separator/>
      </w:r>
    </w:p>
  </w:endnote>
  <w:endnote w:type="continuationSeparator" w:id="0">
    <w:p w14:paraId="3B740605" w14:textId="77777777" w:rsidR="00105D0F" w:rsidRPr="00E936EC" w:rsidRDefault="00105D0F">
      <w:pPr>
        <w:rPr>
          <w:sz w:val="18"/>
          <w:szCs w:val="18"/>
        </w:rPr>
      </w:pPr>
      <w:r w:rsidRPr="00E936EC">
        <w:rPr>
          <w:sz w:val="18"/>
          <w:szCs w:val="18"/>
        </w:rPr>
        <w:continuationSeparator/>
      </w:r>
    </w:p>
  </w:endnote>
  <w:endnote w:type="continuationNotice" w:id="1">
    <w:p w14:paraId="43AC9134" w14:textId="77777777" w:rsidR="00105D0F" w:rsidRDefault="0010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ontserra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90E6" w14:textId="76155AC3" w:rsidR="000F2F43" w:rsidRPr="00E936EC" w:rsidRDefault="000F2F43">
    <w:pPr>
      <w:pStyle w:val="Rodap"/>
      <w:jc w:val="center"/>
      <w:rPr>
        <w:sz w:val="18"/>
        <w:szCs w:val="18"/>
      </w:rPr>
    </w:pPr>
    <w:r w:rsidRPr="00E936EC">
      <w:rPr>
        <w:sz w:val="18"/>
        <w:szCs w:val="18"/>
      </w:rPr>
      <w:fldChar w:fldCharType="begin"/>
    </w:r>
    <w:r w:rsidRPr="00E936EC">
      <w:rPr>
        <w:sz w:val="18"/>
        <w:szCs w:val="18"/>
      </w:rPr>
      <w:instrText xml:space="preserve"> PAGE   \* MERGEFORMAT </w:instrText>
    </w:r>
    <w:r w:rsidRPr="00E936EC">
      <w:rPr>
        <w:sz w:val="18"/>
        <w:szCs w:val="18"/>
      </w:rPr>
      <w:fldChar w:fldCharType="separate"/>
    </w:r>
    <w:r w:rsidR="00A90AFC">
      <w:rPr>
        <w:noProof/>
        <w:sz w:val="18"/>
        <w:szCs w:val="18"/>
      </w:rPr>
      <w:t>2</w:t>
    </w:r>
    <w:r w:rsidRPr="00E936EC">
      <w:rPr>
        <w:sz w:val="18"/>
        <w:szCs w:val="18"/>
      </w:rPr>
      <w:fldChar w:fldCharType="end"/>
    </w:r>
  </w:p>
  <w:p w14:paraId="74AAC176" w14:textId="77777777" w:rsidR="000F2F43" w:rsidRPr="00E936EC" w:rsidRDefault="000F2F43">
    <w:pPr>
      <w:pStyle w:val="Rodap"/>
      <w:jc w:val="center"/>
      <w:rPr>
        <w:sz w:val="18"/>
        <w:szCs w:val="18"/>
      </w:rPr>
    </w:pPr>
  </w:p>
  <w:p w14:paraId="55CCBA03" w14:textId="77777777" w:rsidR="000F2F43" w:rsidRPr="00E936EC" w:rsidRDefault="000F2F43" w:rsidP="003E3C1A">
    <w:pPr>
      <w:pStyle w:val="Rodap"/>
      <w:jc w:val="center"/>
      <w:rPr>
        <w:rFonts w:ascii="Arial" w:hAnsi="Arial" w:cs="Arial"/>
        <w:b/>
        <w:sz w:val="16"/>
        <w:szCs w:val="16"/>
      </w:rPr>
    </w:pPr>
    <w:r w:rsidRPr="00E936EC">
      <w:rPr>
        <w:rFonts w:ascii="Arial" w:hAnsi="Arial" w:cs="Arial"/>
        <w:b/>
        <w:sz w:val="16"/>
        <w:szCs w:val="16"/>
      </w:rPr>
      <w:t>As notas explicativas fazem parte das demonstrações contábeis.</w:t>
    </w:r>
  </w:p>
  <w:p w14:paraId="2A08DF88" w14:textId="77777777" w:rsidR="000F2F43" w:rsidRPr="00E936EC" w:rsidRDefault="000F2F43" w:rsidP="00163699">
    <w:pPr>
      <w:pStyle w:val="Rodap"/>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94938" w14:textId="77777777" w:rsidR="00105D0F" w:rsidRPr="00E936EC" w:rsidRDefault="00105D0F">
      <w:pPr>
        <w:rPr>
          <w:sz w:val="18"/>
          <w:szCs w:val="18"/>
        </w:rPr>
      </w:pPr>
      <w:r w:rsidRPr="00E936EC">
        <w:rPr>
          <w:sz w:val="18"/>
          <w:szCs w:val="18"/>
        </w:rPr>
        <w:separator/>
      </w:r>
    </w:p>
  </w:footnote>
  <w:footnote w:type="continuationSeparator" w:id="0">
    <w:p w14:paraId="1014FA46" w14:textId="77777777" w:rsidR="00105D0F" w:rsidRPr="00E936EC" w:rsidRDefault="00105D0F">
      <w:pPr>
        <w:rPr>
          <w:sz w:val="18"/>
          <w:szCs w:val="18"/>
        </w:rPr>
      </w:pPr>
      <w:r w:rsidRPr="00E936EC">
        <w:rPr>
          <w:sz w:val="18"/>
          <w:szCs w:val="18"/>
        </w:rPr>
        <w:continuationSeparator/>
      </w:r>
    </w:p>
  </w:footnote>
  <w:footnote w:type="continuationNotice" w:id="1">
    <w:p w14:paraId="05C95B56" w14:textId="77777777" w:rsidR="00105D0F" w:rsidRDefault="00105D0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B559" w14:textId="040D455A" w:rsidR="000F2F43" w:rsidRPr="00E936EC" w:rsidRDefault="000F2F43">
    <w:pPr>
      <w:pStyle w:val="Cabealho"/>
      <w:rPr>
        <w:rFonts w:ascii="Arial" w:hAnsi="Arial"/>
        <w:sz w:val="19"/>
        <w:szCs w:val="19"/>
      </w:rPr>
    </w:pPr>
  </w:p>
  <w:p w14:paraId="5C8AE76E" w14:textId="77777777" w:rsidR="000F2F43" w:rsidRPr="00E936EC" w:rsidRDefault="000F2F43">
    <w:pPr>
      <w:pStyle w:val="Cabealho"/>
      <w:rPr>
        <w:rFonts w:ascii="Arial" w:hAnsi="Arial"/>
        <w:sz w:val="19"/>
        <w:szCs w:val="19"/>
      </w:rPr>
    </w:pPr>
  </w:p>
  <w:p w14:paraId="57DD4778" w14:textId="47565FDE" w:rsidR="000F2F43" w:rsidRPr="00E936EC" w:rsidRDefault="000F2F43" w:rsidP="00084FEF">
    <w:pPr>
      <w:pStyle w:val="Cabealho"/>
      <w:jc w:val="center"/>
      <w:rPr>
        <w:rFonts w:ascii="Arial" w:hAnsi="Arial"/>
        <w:sz w:val="19"/>
        <w:szCs w:val="19"/>
      </w:rPr>
    </w:pPr>
    <w:r w:rsidRPr="00E936EC">
      <w:rPr>
        <w:rFonts w:ascii="Arial" w:hAnsi="Arial"/>
        <w:noProof/>
        <w:snapToGrid/>
        <w:sz w:val="18"/>
        <w:szCs w:val="18"/>
      </w:rPr>
      <mc:AlternateContent>
        <mc:Choice Requires="wps">
          <w:drawing>
            <wp:anchor distT="0" distB="0" distL="114300" distR="114300" simplePos="0" relativeHeight="251658240" behindDoc="0" locked="0" layoutInCell="0" allowOverlap="1" wp14:anchorId="5ECF0E28" wp14:editId="3C07A499">
              <wp:simplePos x="0" y="0"/>
              <wp:positionH relativeFrom="column">
                <wp:posOffset>-24765</wp:posOffset>
              </wp:positionH>
              <wp:positionV relativeFrom="paragraph">
                <wp:posOffset>629285</wp:posOffset>
              </wp:positionV>
              <wp:extent cx="2133600" cy="1270"/>
              <wp:effectExtent l="0" t="0" r="19050" b="3683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70"/>
                      </a:xfrm>
                      <a:prstGeom prst="line">
                        <a:avLst/>
                      </a:prstGeom>
                      <a:noFill/>
                      <a:ln w="2222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cx1="http://schemas.microsoft.com/office/drawing/2015/9/8/chartex">
          <w:pict w14:anchorId="64CB1E3B">
            <v:line id="Line 13"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fbfbf [2412]" strokeweight="1.75pt" from="-1.95pt,49.55pt" to="166.05pt,49.65pt" w14:anchorId="27D58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"/>
          </w:pict>
        </mc:Fallback>
      </mc:AlternateContent>
    </w:r>
    <w:r>
      <w:rPr>
        <w:noProof/>
        <w:color w:val="000000"/>
        <w:sz w:val="22"/>
      </w:rPr>
      <mc:AlternateContent>
        <mc:Choice Requires="wpg">
          <w:drawing>
            <wp:inline distT="0" distB="0" distL="0" distR="0" wp14:anchorId="674DC671" wp14:editId="24587312">
              <wp:extent cx="2016871" cy="604299"/>
              <wp:effectExtent l="0" t="0" r="2540" b="5715"/>
              <wp:docPr id="617" name="Group 617"/>
              <wp:cNvGraphicFramePr/>
              <a:graphic xmlns:a="http://schemas.openxmlformats.org/drawingml/2006/main">
                <a:graphicData uri="http://schemas.microsoft.com/office/word/2010/wordprocessingGroup">
                  <wpg:wgp>
                    <wpg:cNvGrpSpPr/>
                    <wpg:grpSpPr>
                      <a:xfrm>
                        <a:off x="0" y="0"/>
                        <a:ext cx="2016871" cy="604299"/>
                        <a:chOff x="0" y="0"/>
                        <a:chExt cx="2534094" cy="1009910"/>
                      </a:xfrm>
                    </wpg:grpSpPr>
                    <wps:wsp>
                      <wps:cNvPr id="39" name="Shape 39"/>
                      <wps:cNvSpPr/>
                      <wps:spPr>
                        <a:xfrm>
                          <a:off x="1176435" y="176135"/>
                          <a:ext cx="121018" cy="289928"/>
                        </a:xfrm>
                        <a:custGeom>
                          <a:avLst/>
                          <a:gdLst/>
                          <a:ahLst/>
                          <a:cxnLst/>
                          <a:rect l="0" t="0" r="0" b="0"/>
                          <a:pathLst>
                            <a:path w="121018" h="289928">
                              <a:moveTo>
                                <a:pt x="0" y="0"/>
                              </a:moveTo>
                              <a:lnTo>
                                <a:pt x="121018" y="0"/>
                              </a:lnTo>
                              <a:lnTo>
                                <a:pt x="121018" y="59317"/>
                              </a:lnTo>
                              <a:lnTo>
                                <a:pt x="117780" y="58966"/>
                              </a:lnTo>
                              <a:lnTo>
                                <a:pt x="71564" y="58966"/>
                              </a:lnTo>
                              <a:lnTo>
                                <a:pt x="71564" y="148349"/>
                              </a:lnTo>
                              <a:lnTo>
                                <a:pt x="118783" y="148349"/>
                              </a:lnTo>
                              <a:lnTo>
                                <a:pt x="121018" y="148089"/>
                              </a:lnTo>
                              <a:lnTo>
                                <a:pt x="121018" y="204889"/>
                              </a:lnTo>
                              <a:lnTo>
                                <a:pt x="71564" y="204889"/>
                              </a:lnTo>
                              <a:lnTo>
                                <a:pt x="71564" y="289928"/>
                              </a:lnTo>
                              <a:lnTo>
                                <a:pt x="0" y="289928"/>
                              </a:lnTo>
                              <a:lnTo>
                                <a:pt x="0"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0" name="Shape 40"/>
                      <wps:cNvSpPr/>
                      <wps:spPr>
                        <a:xfrm>
                          <a:off x="1297454" y="176135"/>
                          <a:ext cx="120028" cy="204889"/>
                        </a:xfrm>
                        <a:custGeom>
                          <a:avLst/>
                          <a:gdLst/>
                          <a:ahLst/>
                          <a:cxnLst/>
                          <a:rect l="0" t="0" r="0" b="0"/>
                          <a:pathLst>
                            <a:path w="120028" h="204889">
                              <a:moveTo>
                                <a:pt x="0" y="0"/>
                              </a:moveTo>
                              <a:lnTo>
                                <a:pt x="3226" y="0"/>
                              </a:lnTo>
                              <a:cubicBezTo>
                                <a:pt x="82258" y="0"/>
                                <a:pt x="120028" y="35281"/>
                                <a:pt x="120028" y="103403"/>
                              </a:cubicBezTo>
                              <a:cubicBezTo>
                                <a:pt x="120028" y="159944"/>
                                <a:pt x="79273" y="204889"/>
                                <a:pt x="5702" y="204889"/>
                              </a:cubicBezTo>
                              <a:lnTo>
                                <a:pt x="0" y="204889"/>
                              </a:lnTo>
                              <a:lnTo>
                                <a:pt x="0" y="148089"/>
                              </a:lnTo>
                              <a:lnTo>
                                <a:pt x="21357" y="145609"/>
                              </a:lnTo>
                              <a:cubicBezTo>
                                <a:pt x="41067" y="140106"/>
                                <a:pt x="49454" y="126244"/>
                                <a:pt x="49454" y="103403"/>
                              </a:cubicBezTo>
                              <a:cubicBezTo>
                                <a:pt x="49454" y="80572"/>
                                <a:pt x="41624" y="66992"/>
                                <a:pt x="21352" y="61629"/>
                              </a:cubicBezTo>
                              <a:lnTo>
                                <a:pt x="0" y="59317"/>
                              </a:lnTo>
                              <a:lnTo>
                                <a:pt x="0"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1" name="Shape 41"/>
                      <wps:cNvSpPr/>
                      <wps:spPr>
                        <a:xfrm>
                          <a:off x="1436324" y="230832"/>
                          <a:ext cx="121266" cy="241917"/>
                        </a:xfrm>
                        <a:custGeom>
                          <a:avLst/>
                          <a:gdLst/>
                          <a:ahLst/>
                          <a:cxnLst/>
                          <a:rect l="0" t="0" r="0" b="0"/>
                          <a:pathLst>
                            <a:path w="121266" h="241917">
                              <a:moveTo>
                                <a:pt x="121266" y="0"/>
                              </a:moveTo>
                              <a:lnTo>
                                <a:pt x="121266" y="55003"/>
                              </a:lnTo>
                              <a:lnTo>
                                <a:pt x="97159" y="59350"/>
                              </a:lnTo>
                              <a:cubicBezTo>
                                <a:pt x="76819" y="67955"/>
                                <a:pt x="67589" y="89063"/>
                                <a:pt x="67589" y="120229"/>
                              </a:cubicBezTo>
                              <a:cubicBezTo>
                                <a:pt x="67589" y="151394"/>
                                <a:pt x="76255" y="172773"/>
                                <a:pt x="96736" y="181515"/>
                              </a:cubicBezTo>
                              <a:lnTo>
                                <a:pt x="121266" y="185937"/>
                              </a:lnTo>
                              <a:lnTo>
                                <a:pt x="121266" y="241917"/>
                              </a:lnTo>
                              <a:lnTo>
                                <a:pt x="70445" y="233647"/>
                              </a:lnTo>
                              <a:cubicBezTo>
                                <a:pt x="25439" y="217204"/>
                                <a:pt x="0" y="177252"/>
                                <a:pt x="0" y="120711"/>
                              </a:cubicBezTo>
                              <a:cubicBezTo>
                                <a:pt x="0" y="63447"/>
                                <a:pt x="26275" y="24135"/>
                                <a:pt x="71071" y="8058"/>
                              </a:cubicBezTo>
                              <a:lnTo>
                                <a:pt x="121266"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2" name="Shape 42"/>
                      <wps:cNvSpPr/>
                      <wps:spPr>
                        <a:xfrm>
                          <a:off x="1557590" y="230754"/>
                          <a:ext cx="121266" cy="242075"/>
                        </a:xfrm>
                        <a:custGeom>
                          <a:avLst/>
                          <a:gdLst/>
                          <a:ahLst/>
                          <a:cxnLst/>
                          <a:rect l="0" t="0" r="0" b="0"/>
                          <a:pathLst>
                            <a:path w="121266" h="242075">
                              <a:moveTo>
                                <a:pt x="489" y="0"/>
                              </a:moveTo>
                              <a:cubicBezTo>
                                <a:pt x="74047" y="0"/>
                                <a:pt x="121266" y="44437"/>
                                <a:pt x="121266" y="120790"/>
                              </a:cubicBezTo>
                              <a:cubicBezTo>
                                <a:pt x="121266" y="196177"/>
                                <a:pt x="75546" y="242075"/>
                                <a:pt x="489" y="242075"/>
                              </a:cubicBezTo>
                              <a:lnTo>
                                <a:pt x="0" y="241995"/>
                              </a:lnTo>
                              <a:lnTo>
                                <a:pt x="0" y="186016"/>
                              </a:lnTo>
                              <a:lnTo>
                                <a:pt x="6" y="186017"/>
                              </a:lnTo>
                              <a:cubicBezTo>
                                <a:pt x="37776" y="186017"/>
                                <a:pt x="53676" y="161862"/>
                                <a:pt x="53676" y="120307"/>
                              </a:cubicBezTo>
                              <a:cubicBezTo>
                                <a:pt x="53676" y="78753"/>
                                <a:pt x="37268" y="55080"/>
                                <a:pt x="6" y="55080"/>
                              </a:cubicBezTo>
                              <a:lnTo>
                                <a:pt x="0" y="55081"/>
                              </a:lnTo>
                              <a:lnTo>
                                <a:pt x="0" y="78"/>
                              </a:lnTo>
                              <a:lnTo>
                                <a:pt x="489"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3" name="Shape 43"/>
                      <wps:cNvSpPr/>
                      <wps:spPr>
                        <a:xfrm>
                          <a:off x="1715129" y="175686"/>
                          <a:ext cx="320040" cy="297142"/>
                        </a:xfrm>
                        <a:custGeom>
                          <a:avLst/>
                          <a:gdLst/>
                          <a:ahLst/>
                          <a:cxnLst/>
                          <a:rect l="0" t="0" r="0" b="0"/>
                          <a:pathLst>
                            <a:path w="320040" h="297142">
                              <a:moveTo>
                                <a:pt x="186855" y="0"/>
                              </a:moveTo>
                              <a:lnTo>
                                <a:pt x="254445" y="0"/>
                              </a:lnTo>
                              <a:lnTo>
                                <a:pt x="254445" y="58953"/>
                              </a:lnTo>
                              <a:lnTo>
                                <a:pt x="316560" y="58953"/>
                              </a:lnTo>
                              <a:lnTo>
                                <a:pt x="316560" y="134302"/>
                              </a:lnTo>
                              <a:lnTo>
                                <a:pt x="254445" y="134302"/>
                              </a:lnTo>
                              <a:lnTo>
                                <a:pt x="254445" y="207747"/>
                              </a:lnTo>
                              <a:cubicBezTo>
                                <a:pt x="254445" y="226111"/>
                                <a:pt x="261404" y="235293"/>
                                <a:pt x="281775" y="235293"/>
                              </a:cubicBezTo>
                              <a:cubicBezTo>
                                <a:pt x="292214" y="235293"/>
                                <a:pt x="303644" y="232385"/>
                                <a:pt x="312585" y="229502"/>
                              </a:cubicBezTo>
                              <a:lnTo>
                                <a:pt x="320040" y="288442"/>
                              </a:lnTo>
                              <a:cubicBezTo>
                                <a:pt x="302158" y="293751"/>
                                <a:pt x="290233" y="297142"/>
                                <a:pt x="264376" y="297142"/>
                              </a:cubicBezTo>
                              <a:cubicBezTo>
                                <a:pt x="209702" y="297142"/>
                                <a:pt x="186855" y="261874"/>
                                <a:pt x="186855" y="218389"/>
                              </a:cubicBezTo>
                              <a:lnTo>
                                <a:pt x="186855" y="134302"/>
                              </a:lnTo>
                              <a:lnTo>
                                <a:pt x="128232" y="134302"/>
                              </a:lnTo>
                              <a:cubicBezTo>
                                <a:pt x="81000" y="134302"/>
                                <a:pt x="67589" y="147841"/>
                                <a:pt x="67589" y="188417"/>
                              </a:cubicBezTo>
                              <a:lnTo>
                                <a:pt x="67589" y="290373"/>
                              </a:lnTo>
                              <a:lnTo>
                                <a:pt x="0" y="290373"/>
                              </a:lnTo>
                              <a:lnTo>
                                <a:pt x="0" y="61341"/>
                              </a:lnTo>
                              <a:lnTo>
                                <a:pt x="64109" y="61341"/>
                              </a:lnTo>
                              <a:lnTo>
                                <a:pt x="64109" y="135750"/>
                              </a:lnTo>
                              <a:lnTo>
                                <a:pt x="69571" y="135750"/>
                              </a:lnTo>
                              <a:cubicBezTo>
                                <a:pt x="84480" y="71971"/>
                                <a:pt x="104369" y="58928"/>
                                <a:pt x="135179" y="58928"/>
                              </a:cubicBezTo>
                              <a:lnTo>
                                <a:pt x="142126" y="58928"/>
                              </a:lnTo>
                              <a:lnTo>
                                <a:pt x="142126" y="58953"/>
                              </a:lnTo>
                              <a:lnTo>
                                <a:pt x="186855" y="58953"/>
                              </a:lnTo>
                              <a:lnTo>
                                <a:pt x="186855"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4" name="Shape 44"/>
                      <wps:cNvSpPr/>
                      <wps:spPr>
                        <a:xfrm>
                          <a:off x="2057511" y="230827"/>
                          <a:ext cx="121266" cy="241917"/>
                        </a:xfrm>
                        <a:custGeom>
                          <a:avLst/>
                          <a:gdLst/>
                          <a:ahLst/>
                          <a:cxnLst/>
                          <a:rect l="0" t="0" r="0" b="0"/>
                          <a:pathLst>
                            <a:path w="121266" h="241917">
                              <a:moveTo>
                                <a:pt x="121266" y="0"/>
                              </a:moveTo>
                              <a:lnTo>
                                <a:pt x="121266" y="55003"/>
                              </a:lnTo>
                              <a:lnTo>
                                <a:pt x="121260" y="55001"/>
                              </a:lnTo>
                              <a:cubicBezTo>
                                <a:pt x="83998" y="55001"/>
                                <a:pt x="67589" y="78674"/>
                                <a:pt x="67589" y="120229"/>
                              </a:cubicBezTo>
                              <a:cubicBezTo>
                                <a:pt x="67589" y="161783"/>
                                <a:pt x="82995" y="185951"/>
                                <a:pt x="121260" y="185951"/>
                              </a:cubicBezTo>
                              <a:lnTo>
                                <a:pt x="121266" y="185950"/>
                              </a:lnTo>
                              <a:lnTo>
                                <a:pt x="121266" y="241917"/>
                              </a:lnTo>
                              <a:lnTo>
                                <a:pt x="70439" y="233647"/>
                              </a:lnTo>
                              <a:cubicBezTo>
                                <a:pt x="25432" y="217204"/>
                                <a:pt x="0" y="177252"/>
                                <a:pt x="0" y="120711"/>
                              </a:cubicBezTo>
                              <a:cubicBezTo>
                                <a:pt x="0" y="63456"/>
                                <a:pt x="26275" y="24140"/>
                                <a:pt x="71071" y="8060"/>
                              </a:cubicBezTo>
                              <a:lnTo>
                                <a:pt x="121266"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5" name="Shape 45"/>
                      <wps:cNvSpPr/>
                      <wps:spPr>
                        <a:xfrm>
                          <a:off x="2178777" y="230749"/>
                          <a:ext cx="121266" cy="242075"/>
                        </a:xfrm>
                        <a:custGeom>
                          <a:avLst/>
                          <a:gdLst/>
                          <a:ahLst/>
                          <a:cxnLst/>
                          <a:rect l="0" t="0" r="0" b="0"/>
                          <a:pathLst>
                            <a:path w="121266" h="242075">
                              <a:moveTo>
                                <a:pt x="489" y="0"/>
                              </a:moveTo>
                              <a:cubicBezTo>
                                <a:pt x="74047" y="0"/>
                                <a:pt x="121266" y="44450"/>
                                <a:pt x="121266" y="120790"/>
                              </a:cubicBezTo>
                              <a:cubicBezTo>
                                <a:pt x="121266" y="196177"/>
                                <a:pt x="75533" y="242075"/>
                                <a:pt x="489" y="242075"/>
                              </a:cubicBezTo>
                              <a:lnTo>
                                <a:pt x="0" y="241995"/>
                              </a:lnTo>
                              <a:lnTo>
                                <a:pt x="0" y="186028"/>
                              </a:lnTo>
                              <a:lnTo>
                                <a:pt x="24321" y="181604"/>
                              </a:lnTo>
                              <a:cubicBezTo>
                                <a:pt x="44733" y="172859"/>
                                <a:pt x="53677" y="151473"/>
                                <a:pt x="53677" y="120307"/>
                              </a:cubicBezTo>
                              <a:cubicBezTo>
                                <a:pt x="53677" y="89141"/>
                                <a:pt x="44447" y="68034"/>
                                <a:pt x="24107" y="59428"/>
                              </a:cubicBezTo>
                              <a:lnTo>
                                <a:pt x="0" y="55081"/>
                              </a:lnTo>
                              <a:lnTo>
                                <a:pt x="0" y="78"/>
                              </a:lnTo>
                              <a:lnTo>
                                <a:pt x="489"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6" name="Shape 46"/>
                      <wps:cNvSpPr/>
                      <wps:spPr>
                        <a:xfrm>
                          <a:off x="2322372" y="230749"/>
                          <a:ext cx="211722" cy="242075"/>
                        </a:xfrm>
                        <a:custGeom>
                          <a:avLst/>
                          <a:gdLst/>
                          <a:ahLst/>
                          <a:cxnLst/>
                          <a:rect l="0" t="0" r="0" b="0"/>
                          <a:pathLst>
                            <a:path w="211722" h="242075">
                              <a:moveTo>
                                <a:pt x="106350" y="0"/>
                              </a:moveTo>
                              <a:cubicBezTo>
                                <a:pt x="174942" y="0"/>
                                <a:pt x="197307" y="26086"/>
                                <a:pt x="205765" y="66192"/>
                              </a:cubicBezTo>
                              <a:lnTo>
                                <a:pt x="145618" y="78270"/>
                              </a:lnTo>
                              <a:cubicBezTo>
                                <a:pt x="140157" y="54597"/>
                                <a:pt x="129210" y="45415"/>
                                <a:pt x="104864" y="45415"/>
                              </a:cubicBezTo>
                              <a:cubicBezTo>
                                <a:pt x="82512" y="45415"/>
                                <a:pt x="71564" y="52667"/>
                                <a:pt x="71564" y="66192"/>
                              </a:cubicBezTo>
                              <a:cubicBezTo>
                                <a:pt x="71564" y="78753"/>
                                <a:pt x="78029" y="87935"/>
                                <a:pt x="120269" y="96152"/>
                              </a:cubicBezTo>
                              <a:cubicBezTo>
                                <a:pt x="193827" y="111125"/>
                                <a:pt x="211722" y="134798"/>
                                <a:pt x="211722" y="170561"/>
                              </a:cubicBezTo>
                              <a:cubicBezTo>
                                <a:pt x="211722" y="215011"/>
                                <a:pt x="181407" y="242075"/>
                                <a:pt x="110338" y="242075"/>
                              </a:cubicBezTo>
                              <a:cubicBezTo>
                                <a:pt x="30810" y="242075"/>
                                <a:pt x="6464" y="211150"/>
                                <a:pt x="0" y="169596"/>
                              </a:cubicBezTo>
                              <a:lnTo>
                                <a:pt x="60630" y="157518"/>
                              </a:lnTo>
                              <a:cubicBezTo>
                                <a:pt x="66599" y="182651"/>
                                <a:pt x="82512" y="195694"/>
                                <a:pt x="111836" y="195694"/>
                              </a:cubicBezTo>
                              <a:cubicBezTo>
                                <a:pt x="134696" y="195694"/>
                                <a:pt x="146126" y="188443"/>
                                <a:pt x="146609" y="173469"/>
                              </a:cubicBezTo>
                              <a:cubicBezTo>
                                <a:pt x="146609" y="159449"/>
                                <a:pt x="137185" y="151727"/>
                                <a:pt x="93942" y="143510"/>
                              </a:cubicBezTo>
                              <a:cubicBezTo>
                                <a:pt x="29324" y="129985"/>
                                <a:pt x="7455" y="109195"/>
                                <a:pt x="7455" y="70053"/>
                              </a:cubicBezTo>
                              <a:cubicBezTo>
                                <a:pt x="7455" y="26086"/>
                                <a:pt x="39764" y="0"/>
                                <a:pt x="106350" y="0"/>
                              </a:cubicBez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7" name="Shape 47"/>
                      <wps:cNvSpPr/>
                      <wps:spPr>
                        <a:xfrm>
                          <a:off x="1175941" y="536535"/>
                          <a:ext cx="123749" cy="289928"/>
                        </a:xfrm>
                        <a:custGeom>
                          <a:avLst/>
                          <a:gdLst/>
                          <a:ahLst/>
                          <a:cxnLst/>
                          <a:rect l="0" t="0" r="0" b="0"/>
                          <a:pathLst>
                            <a:path w="123749" h="289928">
                              <a:moveTo>
                                <a:pt x="0" y="0"/>
                              </a:moveTo>
                              <a:lnTo>
                                <a:pt x="123749" y="0"/>
                              </a:lnTo>
                              <a:lnTo>
                                <a:pt x="123749" y="58471"/>
                              </a:lnTo>
                              <a:lnTo>
                                <a:pt x="72060" y="58471"/>
                              </a:lnTo>
                              <a:lnTo>
                                <a:pt x="72060" y="135788"/>
                              </a:lnTo>
                              <a:lnTo>
                                <a:pt x="123749" y="135788"/>
                              </a:lnTo>
                              <a:lnTo>
                                <a:pt x="123749" y="200129"/>
                              </a:lnTo>
                              <a:lnTo>
                                <a:pt x="117297" y="189903"/>
                              </a:lnTo>
                              <a:lnTo>
                                <a:pt x="72060" y="189903"/>
                              </a:lnTo>
                              <a:lnTo>
                                <a:pt x="72060" y="289928"/>
                              </a:lnTo>
                              <a:lnTo>
                                <a:pt x="0" y="289928"/>
                              </a:lnTo>
                              <a:lnTo>
                                <a:pt x="0"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48" name="Shape 48"/>
                      <wps:cNvSpPr/>
                      <wps:spPr>
                        <a:xfrm>
                          <a:off x="1299690" y="536535"/>
                          <a:ext cx="140157" cy="289928"/>
                        </a:xfrm>
                        <a:custGeom>
                          <a:avLst/>
                          <a:gdLst/>
                          <a:ahLst/>
                          <a:cxnLst/>
                          <a:rect l="0" t="0" r="0" b="0"/>
                          <a:pathLst>
                            <a:path w="140157" h="289928">
                              <a:moveTo>
                                <a:pt x="0" y="0"/>
                              </a:moveTo>
                              <a:lnTo>
                                <a:pt x="6959" y="0"/>
                              </a:lnTo>
                              <a:cubicBezTo>
                                <a:pt x="83490" y="0"/>
                                <a:pt x="122758" y="31420"/>
                                <a:pt x="122758" y="94234"/>
                              </a:cubicBezTo>
                              <a:cubicBezTo>
                                <a:pt x="122758" y="138684"/>
                                <a:pt x="101384" y="167678"/>
                                <a:pt x="63627" y="181204"/>
                              </a:cubicBezTo>
                              <a:lnTo>
                                <a:pt x="140157" y="284620"/>
                              </a:lnTo>
                              <a:lnTo>
                                <a:pt x="140157" y="289928"/>
                              </a:lnTo>
                              <a:lnTo>
                                <a:pt x="56654" y="289928"/>
                              </a:lnTo>
                              <a:lnTo>
                                <a:pt x="0" y="200129"/>
                              </a:lnTo>
                              <a:lnTo>
                                <a:pt x="0" y="135788"/>
                              </a:lnTo>
                              <a:lnTo>
                                <a:pt x="1981" y="135788"/>
                              </a:lnTo>
                              <a:cubicBezTo>
                                <a:pt x="36792" y="135788"/>
                                <a:pt x="51689" y="123698"/>
                                <a:pt x="51689" y="96647"/>
                              </a:cubicBezTo>
                              <a:cubicBezTo>
                                <a:pt x="51689" y="69596"/>
                                <a:pt x="37770" y="58471"/>
                                <a:pt x="1981" y="58471"/>
                              </a:cubicBezTo>
                              <a:lnTo>
                                <a:pt x="0" y="58471"/>
                              </a:lnTo>
                              <a:lnTo>
                                <a:pt x="0"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732" name="Shape 732"/>
                      <wps:cNvSpPr/>
                      <wps:spPr>
                        <a:xfrm>
                          <a:off x="1472112" y="597435"/>
                          <a:ext cx="67589" cy="229032"/>
                        </a:xfrm>
                        <a:custGeom>
                          <a:avLst/>
                          <a:gdLst/>
                          <a:ahLst/>
                          <a:cxnLst/>
                          <a:rect l="0" t="0" r="0" b="0"/>
                          <a:pathLst>
                            <a:path w="67589" h="229032">
                              <a:moveTo>
                                <a:pt x="0" y="0"/>
                              </a:moveTo>
                              <a:lnTo>
                                <a:pt x="67589" y="0"/>
                              </a:lnTo>
                              <a:lnTo>
                                <a:pt x="67589" y="229032"/>
                              </a:lnTo>
                              <a:lnTo>
                                <a:pt x="0" y="229032"/>
                              </a:lnTo>
                              <a:lnTo>
                                <a:pt x="0" y="0"/>
                              </a:lnTo>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733" name="Shape 733"/>
                      <wps:cNvSpPr/>
                      <wps:spPr>
                        <a:xfrm>
                          <a:off x="1470626" y="517704"/>
                          <a:ext cx="70587" cy="47346"/>
                        </a:xfrm>
                        <a:custGeom>
                          <a:avLst/>
                          <a:gdLst/>
                          <a:ahLst/>
                          <a:cxnLst/>
                          <a:rect l="0" t="0" r="0" b="0"/>
                          <a:pathLst>
                            <a:path w="70587" h="47346">
                              <a:moveTo>
                                <a:pt x="0" y="0"/>
                              </a:moveTo>
                              <a:lnTo>
                                <a:pt x="70587" y="0"/>
                              </a:lnTo>
                              <a:lnTo>
                                <a:pt x="70587" y="47346"/>
                              </a:lnTo>
                              <a:lnTo>
                                <a:pt x="0" y="47346"/>
                              </a:lnTo>
                              <a:lnTo>
                                <a:pt x="0" y="0"/>
                              </a:lnTo>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51" name="Shape 51"/>
                      <wps:cNvSpPr/>
                      <wps:spPr>
                        <a:xfrm>
                          <a:off x="1577951" y="591225"/>
                          <a:ext cx="121266" cy="241917"/>
                        </a:xfrm>
                        <a:custGeom>
                          <a:avLst/>
                          <a:gdLst/>
                          <a:ahLst/>
                          <a:cxnLst/>
                          <a:rect l="0" t="0" r="0" b="0"/>
                          <a:pathLst>
                            <a:path w="121266" h="241917">
                              <a:moveTo>
                                <a:pt x="121266" y="0"/>
                              </a:moveTo>
                              <a:lnTo>
                                <a:pt x="121266" y="55003"/>
                              </a:lnTo>
                              <a:lnTo>
                                <a:pt x="121260" y="55001"/>
                              </a:lnTo>
                              <a:cubicBezTo>
                                <a:pt x="83998" y="55001"/>
                                <a:pt x="67589" y="78674"/>
                                <a:pt x="67589" y="120229"/>
                              </a:cubicBezTo>
                              <a:cubicBezTo>
                                <a:pt x="67589" y="161783"/>
                                <a:pt x="82995" y="185951"/>
                                <a:pt x="121260" y="185951"/>
                              </a:cubicBezTo>
                              <a:lnTo>
                                <a:pt x="121266" y="185950"/>
                              </a:lnTo>
                              <a:lnTo>
                                <a:pt x="121266" y="241917"/>
                              </a:lnTo>
                              <a:lnTo>
                                <a:pt x="70445" y="233647"/>
                              </a:lnTo>
                              <a:cubicBezTo>
                                <a:pt x="25439" y="217205"/>
                                <a:pt x="0" y="177255"/>
                                <a:pt x="0" y="120724"/>
                              </a:cubicBezTo>
                              <a:cubicBezTo>
                                <a:pt x="0" y="63460"/>
                                <a:pt x="26275" y="24140"/>
                                <a:pt x="71071" y="8060"/>
                              </a:cubicBezTo>
                              <a:lnTo>
                                <a:pt x="121266"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52" name="Shape 52"/>
                      <wps:cNvSpPr/>
                      <wps:spPr>
                        <a:xfrm>
                          <a:off x="1699217" y="591147"/>
                          <a:ext cx="121266" cy="242075"/>
                        </a:xfrm>
                        <a:custGeom>
                          <a:avLst/>
                          <a:gdLst/>
                          <a:ahLst/>
                          <a:cxnLst/>
                          <a:rect l="0" t="0" r="0" b="0"/>
                          <a:pathLst>
                            <a:path w="121266" h="242075">
                              <a:moveTo>
                                <a:pt x="489" y="0"/>
                              </a:moveTo>
                              <a:cubicBezTo>
                                <a:pt x="74047" y="0"/>
                                <a:pt x="121266" y="44450"/>
                                <a:pt x="121266" y="120802"/>
                              </a:cubicBezTo>
                              <a:cubicBezTo>
                                <a:pt x="121266" y="196177"/>
                                <a:pt x="75533" y="242075"/>
                                <a:pt x="489" y="242075"/>
                              </a:cubicBezTo>
                              <a:lnTo>
                                <a:pt x="0" y="241995"/>
                              </a:lnTo>
                              <a:lnTo>
                                <a:pt x="0" y="186028"/>
                              </a:lnTo>
                              <a:lnTo>
                                <a:pt x="24321" y="181604"/>
                              </a:lnTo>
                              <a:cubicBezTo>
                                <a:pt x="44733" y="172859"/>
                                <a:pt x="53677" y="151473"/>
                                <a:pt x="53677" y="120307"/>
                              </a:cubicBezTo>
                              <a:cubicBezTo>
                                <a:pt x="53677" y="89141"/>
                                <a:pt x="44447" y="68034"/>
                                <a:pt x="24107" y="59428"/>
                              </a:cubicBezTo>
                              <a:lnTo>
                                <a:pt x="0" y="55081"/>
                              </a:lnTo>
                              <a:lnTo>
                                <a:pt x="0" y="78"/>
                              </a:lnTo>
                              <a:lnTo>
                                <a:pt x="489"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53" name="Shape 53"/>
                      <wps:cNvSpPr/>
                      <wps:spPr>
                        <a:xfrm>
                          <a:off x="1884700" y="627145"/>
                          <a:ext cx="40849" cy="83185"/>
                        </a:xfrm>
                        <a:custGeom>
                          <a:avLst/>
                          <a:gdLst/>
                          <a:ahLst/>
                          <a:cxnLst/>
                          <a:rect l="0" t="0" r="0" b="0"/>
                          <a:pathLst>
                            <a:path w="40849" h="83185">
                              <a:moveTo>
                                <a:pt x="34366" y="0"/>
                              </a:moveTo>
                              <a:lnTo>
                                <a:pt x="40849" y="0"/>
                              </a:lnTo>
                              <a:lnTo>
                                <a:pt x="40849" y="8865"/>
                              </a:lnTo>
                              <a:lnTo>
                                <a:pt x="39357" y="8865"/>
                              </a:lnTo>
                              <a:cubicBezTo>
                                <a:pt x="36208" y="18021"/>
                                <a:pt x="31928" y="29807"/>
                                <a:pt x="27800" y="39929"/>
                              </a:cubicBezTo>
                              <a:lnTo>
                                <a:pt x="23800" y="50190"/>
                              </a:lnTo>
                              <a:lnTo>
                                <a:pt x="40849" y="50190"/>
                              </a:lnTo>
                              <a:lnTo>
                                <a:pt x="40849" y="58090"/>
                              </a:lnTo>
                              <a:lnTo>
                                <a:pt x="20663" y="58090"/>
                              </a:lnTo>
                              <a:lnTo>
                                <a:pt x="10833" y="83185"/>
                              </a:lnTo>
                              <a:lnTo>
                                <a:pt x="0" y="83185"/>
                              </a:lnTo>
                              <a:lnTo>
                                <a:pt x="34366"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 name="Shape 54"/>
                      <wps:cNvSpPr/>
                      <wps:spPr>
                        <a:xfrm>
                          <a:off x="1925550" y="627145"/>
                          <a:ext cx="41142" cy="83185"/>
                        </a:xfrm>
                        <a:custGeom>
                          <a:avLst/>
                          <a:gdLst/>
                          <a:ahLst/>
                          <a:cxnLst/>
                          <a:rect l="0" t="0" r="0" b="0"/>
                          <a:pathLst>
                            <a:path w="41142" h="83185">
                              <a:moveTo>
                                <a:pt x="0" y="0"/>
                              </a:moveTo>
                              <a:lnTo>
                                <a:pt x="6928" y="0"/>
                              </a:lnTo>
                              <a:lnTo>
                                <a:pt x="41142" y="83185"/>
                              </a:lnTo>
                              <a:lnTo>
                                <a:pt x="30169" y="83185"/>
                              </a:lnTo>
                              <a:lnTo>
                                <a:pt x="20187" y="58090"/>
                              </a:lnTo>
                              <a:lnTo>
                                <a:pt x="0" y="58090"/>
                              </a:lnTo>
                              <a:lnTo>
                                <a:pt x="0" y="50190"/>
                              </a:lnTo>
                              <a:lnTo>
                                <a:pt x="17050" y="50190"/>
                              </a:lnTo>
                              <a:lnTo>
                                <a:pt x="12910" y="39929"/>
                              </a:lnTo>
                              <a:cubicBezTo>
                                <a:pt x="8922" y="29947"/>
                                <a:pt x="4642" y="17882"/>
                                <a:pt x="1784" y="8865"/>
                              </a:cubicBezTo>
                              <a:lnTo>
                                <a:pt x="0" y="886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5" name="Shape 55"/>
                      <wps:cNvSpPr/>
                      <wps:spPr>
                        <a:xfrm>
                          <a:off x="1973622" y="645867"/>
                          <a:ext cx="57760" cy="65989"/>
                        </a:xfrm>
                        <a:custGeom>
                          <a:avLst/>
                          <a:gdLst/>
                          <a:ahLst/>
                          <a:cxnLst/>
                          <a:rect l="0" t="0" r="0" b="0"/>
                          <a:pathLst>
                            <a:path w="57760" h="65989">
                              <a:moveTo>
                                <a:pt x="0" y="0"/>
                              </a:moveTo>
                              <a:lnTo>
                                <a:pt x="9855" y="0"/>
                              </a:lnTo>
                              <a:lnTo>
                                <a:pt x="9855" y="40196"/>
                              </a:lnTo>
                              <a:cubicBezTo>
                                <a:pt x="9855" y="49911"/>
                                <a:pt x="13843" y="57252"/>
                                <a:pt x="25819" y="57252"/>
                              </a:cubicBezTo>
                              <a:cubicBezTo>
                                <a:pt x="39091" y="57252"/>
                                <a:pt x="47930" y="49213"/>
                                <a:pt x="47930" y="37147"/>
                              </a:cubicBezTo>
                              <a:lnTo>
                                <a:pt x="47930" y="0"/>
                              </a:lnTo>
                              <a:lnTo>
                                <a:pt x="57760" y="0"/>
                              </a:lnTo>
                              <a:lnTo>
                                <a:pt x="57760" y="64465"/>
                              </a:lnTo>
                              <a:lnTo>
                                <a:pt x="48070" y="64465"/>
                              </a:lnTo>
                              <a:lnTo>
                                <a:pt x="48070" y="47828"/>
                              </a:lnTo>
                              <a:lnTo>
                                <a:pt x="47066" y="47828"/>
                              </a:lnTo>
                              <a:cubicBezTo>
                                <a:pt x="43510" y="58915"/>
                                <a:pt x="34239" y="65989"/>
                                <a:pt x="22390" y="65989"/>
                              </a:cubicBezTo>
                              <a:cubicBezTo>
                                <a:pt x="6858" y="65989"/>
                                <a:pt x="0" y="56286"/>
                                <a:pt x="0" y="42139"/>
                              </a:cubicBez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 name="Shape 56"/>
                      <wps:cNvSpPr/>
                      <wps:spPr>
                        <a:xfrm>
                          <a:off x="2043738" y="627279"/>
                          <a:ext cx="43790" cy="84582"/>
                        </a:xfrm>
                        <a:custGeom>
                          <a:avLst/>
                          <a:gdLst/>
                          <a:ahLst/>
                          <a:cxnLst/>
                          <a:rect l="0" t="0" r="0" b="0"/>
                          <a:pathLst>
                            <a:path w="43790" h="84582">
                              <a:moveTo>
                                <a:pt x="10833" y="0"/>
                              </a:moveTo>
                              <a:lnTo>
                                <a:pt x="20536" y="0"/>
                              </a:lnTo>
                              <a:lnTo>
                                <a:pt x="20536" y="18580"/>
                              </a:lnTo>
                              <a:lnTo>
                                <a:pt x="43078" y="18580"/>
                              </a:lnTo>
                              <a:lnTo>
                                <a:pt x="43078" y="26759"/>
                              </a:lnTo>
                              <a:lnTo>
                                <a:pt x="20536" y="26759"/>
                              </a:lnTo>
                              <a:lnTo>
                                <a:pt x="20536" y="63500"/>
                              </a:lnTo>
                              <a:cubicBezTo>
                                <a:pt x="20536" y="71539"/>
                                <a:pt x="23825" y="75705"/>
                                <a:pt x="31813" y="75705"/>
                              </a:cubicBezTo>
                              <a:cubicBezTo>
                                <a:pt x="35509" y="75705"/>
                                <a:pt x="38354" y="75146"/>
                                <a:pt x="42354" y="74041"/>
                              </a:cubicBezTo>
                              <a:lnTo>
                                <a:pt x="43790" y="82499"/>
                              </a:lnTo>
                              <a:cubicBezTo>
                                <a:pt x="39357" y="83884"/>
                                <a:pt x="35662" y="84582"/>
                                <a:pt x="30086" y="84582"/>
                              </a:cubicBezTo>
                              <a:cubicBezTo>
                                <a:pt x="16827" y="84582"/>
                                <a:pt x="10833" y="76124"/>
                                <a:pt x="10833" y="64199"/>
                              </a:cubicBezTo>
                              <a:lnTo>
                                <a:pt x="10833" y="26759"/>
                              </a:lnTo>
                              <a:lnTo>
                                <a:pt x="0" y="26759"/>
                              </a:lnTo>
                              <a:lnTo>
                                <a:pt x="0" y="18580"/>
                              </a:lnTo>
                              <a:lnTo>
                                <a:pt x="10833" y="18580"/>
                              </a:lnTo>
                              <a:lnTo>
                                <a:pt x="10833"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7" name="Shape 57"/>
                      <wps:cNvSpPr/>
                      <wps:spPr>
                        <a:xfrm>
                          <a:off x="2095034" y="644336"/>
                          <a:ext cx="32804" cy="67526"/>
                        </a:xfrm>
                        <a:custGeom>
                          <a:avLst/>
                          <a:gdLst/>
                          <a:ahLst/>
                          <a:cxnLst/>
                          <a:rect l="0" t="0" r="0" b="0"/>
                          <a:pathLst>
                            <a:path w="32804" h="67526">
                              <a:moveTo>
                                <a:pt x="32804" y="0"/>
                              </a:moveTo>
                              <a:lnTo>
                                <a:pt x="32804" y="0"/>
                              </a:lnTo>
                              <a:lnTo>
                                <a:pt x="32804" y="8458"/>
                              </a:lnTo>
                              <a:lnTo>
                                <a:pt x="32804" y="8458"/>
                              </a:lnTo>
                              <a:cubicBezTo>
                                <a:pt x="17970" y="8458"/>
                                <a:pt x="9842" y="17882"/>
                                <a:pt x="9842" y="33414"/>
                              </a:cubicBezTo>
                              <a:cubicBezTo>
                                <a:pt x="9842" y="48946"/>
                                <a:pt x="17259" y="59055"/>
                                <a:pt x="32664" y="59055"/>
                              </a:cubicBezTo>
                              <a:lnTo>
                                <a:pt x="32804" y="58999"/>
                              </a:lnTo>
                              <a:lnTo>
                                <a:pt x="32804" y="67526"/>
                              </a:lnTo>
                              <a:lnTo>
                                <a:pt x="32804" y="67526"/>
                              </a:lnTo>
                              <a:cubicBezTo>
                                <a:pt x="11836" y="67526"/>
                                <a:pt x="0" y="54483"/>
                                <a:pt x="0" y="33553"/>
                              </a:cubicBezTo>
                              <a:cubicBezTo>
                                <a:pt x="0" y="12484"/>
                                <a:pt x="13119" y="0"/>
                                <a:pt x="32804"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8" name="Shape 58"/>
                      <wps:cNvSpPr/>
                      <wps:spPr>
                        <a:xfrm>
                          <a:off x="2127838" y="644336"/>
                          <a:ext cx="32791" cy="67526"/>
                        </a:xfrm>
                        <a:custGeom>
                          <a:avLst/>
                          <a:gdLst/>
                          <a:ahLst/>
                          <a:cxnLst/>
                          <a:rect l="0" t="0" r="0" b="0"/>
                          <a:pathLst>
                            <a:path w="32791" h="67526">
                              <a:moveTo>
                                <a:pt x="0" y="0"/>
                              </a:moveTo>
                              <a:lnTo>
                                <a:pt x="23773" y="8876"/>
                              </a:lnTo>
                              <a:cubicBezTo>
                                <a:pt x="29511" y="14630"/>
                                <a:pt x="32791" y="23019"/>
                                <a:pt x="32791" y="33553"/>
                              </a:cubicBezTo>
                              <a:cubicBezTo>
                                <a:pt x="32791" y="49250"/>
                                <a:pt x="26055" y="60511"/>
                                <a:pt x="13905" y="65161"/>
                              </a:cubicBezTo>
                              <a:lnTo>
                                <a:pt x="0" y="67526"/>
                              </a:lnTo>
                              <a:lnTo>
                                <a:pt x="0" y="58999"/>
                              </a:lnTo>
                              <a:lnTo>
                                <a:pt x="17188" y="52059"/>
                              </a:lnTo>
                              <a:cubicBezTo>
                                <a:pt x="21037" y="47590"/>
                                <a:pt x="22962" y="41180"/>
                                <a:pt x="22962" y="33414"/>
                              </a:cubicBezTo>
                              <a:cubicBezTo>
                                <a:pt x="22962" y="25648"/>
                                <a:pt x="20930" y="19409"/>
                                <a:pt x="17043" y="15111"/>
                              </a:cubicBezTo>
                              <a:lnTo>
                                <a:pt x="0" y="8458"/>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9" name="Shape 59"/>
                      <wps:cNvSpPr/>
                      <wps:spPr>
                        <a:xfrm>
                          <a:off x="2174983" y="645168"/>
                          <a:ext cx="34227" cy="65164"/>
                        </a:xfrm>
                        <a:custGeom>
                          <a:avLst/>
                          <a:gdLst/>
                          <a:ahLst/>
                          <a:cxnLst/>
                          <a:rect l="0" t="0" r="0" b="0"/>
                          <a:pathLst>
                            <a:path w="34227" h="65164">
                              <a:moveTo>
                                <a:pt x="31521" y="0"/>
                              </a:moveTo>
                              <a:lnTo>
                                <a:pt x="34227" y="0"/>
                              </a:lnTo>
                              <a:lnTo>
                                <a:pt x="34227" y="10401"/>
                              </a:lnTo>
                              <a:lnTo>
                                <a:pt x="31077" y="10401"/>
                              </a:lnTo>
                              <a:cubicBezTo>
                                <a:pt x="16408" y="10401"/>
                                <a:pt x="9830" y="16497"/>
                                <a:pt x="9830" y="32029"/>
                              </a:cubicBezTo>
                              <a:lnTo>
                                <a:pt x="9830" y="65164"/>
                              </a:lnTo>
                              <a:lnTo>
                                <a:pt x="0" y="65164"/>
                              </a:lnTo>
                              <a:lnTo>
                                <a:pt x="0" y="698"/>
                              </a:lnTo>
                              <a:lnTo>
                                <a:pt x="9538" y="698"/>
                              </a:lnTo>
                              <a:lnTo>
                                <a:pt x="9538" y="18021"/>
                              </a:lnTo>
                              <a:lnTo>
                                <a:pt x="10401" y="18021"/>
                              </a:lnTo>
                              <a:cubicBezTo>
                                <a:pt x="13678" y="5550"/>
                                <a:pt x="20815" y="0"/>
                                <a:pt x="3152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34" name="Shape 734"/>
                      <wps:cNvSpPr/>
                      <wps:spPr>
                        <a:xfrm>
                          <a:off x="2222720" y="645860"/>
                          <a:ext cx="9703" cy="64465"/>
                        </a:xfrm>
                        <a:custGeom>
                          <a:avLst/>
                          <a:gdLst/>
                          <a:ahLst/>
                          <a:cxnLst/>
                          <a:rect l="0" t="0" r="0" b="0"/>
                          <a:pathLst>
                            <a:path w="9703" h="64465">
                              <a:moveTo>
                                <a:pt x="0" y="0"/>
                              </a:moveTo>
                              <a:lnTo>
                                <a:pt x="9703" y="0"/>
                              </a:lnTo>
                              <a:lnTo>
                                <a:pt x="9703" y="64465"/>
                              </a:lnTo>
                              <a:lnTo>
                                <a:pt x="0" y="64465"/>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35" name="Shape 735"/>
                      <wps:cNvSpPr/>
                      <wps:spPr>
                        <a:xfrm>
                          <a:off x="2221577" y="622416"/>
                          <a:ext cx="12116" cy="9716"/>
                        </a:xfrm>
                        <a:custGeom>
                          <a:avLst/>
                          <a:gdLst/>
                          <a:ahLst/>
                          <a:cxnLst/>
                          <a:rect l="0" t="0" r="0" b="0"/>
                          <a:pathLst>
                            <a:path w="12116" h="9716">
                              <a:moveTo>
                                <a:pt x="0" y="0"/>
                              </a:moveTo>
                              <a:lnTo>
                                <a:pt x="12116" y="0"/>
                              </a:lnTo>
                              <a:lnTo>
                                <a:pt x="12116" y="9716"/>
                              </a:lnTo>
                              <a:lnTo>
                                <a:pt x="0" y="9716"/>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2" name="Shape 62"/>
                      <wps:cNvSpPr/>
                      <wps:spPr>
                        <a:xfrm>
                          <a:off x="2248506" y="644333"/>
                          <a:ext cx="30880" cy="67526"/>
                        </a:xfrm>
                        <a:custGeom>
                          <a:avLst/>
                          <a:gdLst/>
                          <a:ahLst/>
                          <a:cxnLst/>
                          <a:rect l="0" t="0" r="0" b="0"/>
                          <a:pathLst>
                            <a:path w="30880" h="67526">
                              <a:moveTo>
                                <a:pt x="26530" y="0"/>
                              </a:moveTo>
                              <a:lnTo>
                                <a:pt x="30880" y="1431"/>
                              </a:lnTo>
                              <a:lnTo>
                                <a:pt x="30880" y="8996"/>
                              </a:lnTo>
                              <a:lnTo>
                                <a:pt x="30226" y="8738"/>
                              </a:lnTo>
                              <a:cubicBezTo>
                                <a:pt x="16548" y="8738"/>
                                <a:pt x="9703" y="16916"/>
                                <a:pt x="9703" y="33973"/>
                              </a:cubicBezTo>
                              <a:cubicBezTo>
                                <a:pt x="9703" y="50889"/>
                                <a:pt x="16256" y="58928"/>
                                <a:pt x="30226" y="58928"/>
                              </a:cubicBezTo>
                              <a:lnTo>
                                <a:pt x="30880" y="58678"/>
                              </a:lnTo>
                              <a:lnTo>
                                <a:pt x="30880" y="66038"/>
                              </a:lnTo>
                              <a:lnTo>
                                <a:pt x="26378" y="67526"/>
                              </a:lnTo>
                              <a:cubicBezTo>
                                <a:pt x="9563" y="67526"/>
                                <a:pt x="0" y="55601"/>
                                <a:pt x="0" y="33973"/>
                              </a:cubicBezTo>
                              <a:cubicBezTo>
                                <a:pt x="0" y="12065"/>
                                <a:pt x="9830" y="0"/>
                                <a:pt x="26530"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3" name="Shape 63"/>
                      <wps:cNvSpPr/>
                      <wps:spPr>
                        <a:xfrm>
                          <a:off x="2279386" y="621321"/>
                          <a:ext cx="30867" cy="89051"/>
                        </a:xfrm>
                        <a:custGeom>
                          <a:avLst/>
                          <a:gdLst/>
                          <a:ahLst/>
                          <a:cxnLst/>
                          <a:rect l="0" t="0" r="0" b="0"/>
                          <a:pathLst>
                            <a:path w="30867" h="89051">
                              <a:moveTo>
                                <a:pt x="21177" y="0"/>
                              </a:moveTo>
                              <a:lnTo>
                                <a:pt x="30867" y="0"/>
                              </a:lnTo>
                              <a:lnTo>
                                <a:pt x="30867" y="89014"/>
                              </a:lnTo>
                              <a:lnTo>
                                <a:pt x="21177" y="89014"/>
                              </a:lnTo>
                              <a:lnTo>
                                <a:pt x="21177" y="71679"/>
                              </a:lnTo>
                              <a:lnTo>
                                <a:pt x="20326" y="71679"/>
                              </a:lnTo>
                              <a:cubicBezTo>
                                <a:pt x="18682" y="77159"/>
                                <a:pt x="15754" y="81874"/>
                                <a:pt x="11598" y="85219"/>
                              </a:cubicBezTo>
                              <a:lnTo>
                                <a:pt x="0" y="89051"/>
                              </a:lnTo>
                              <a:lnTo>
                                <a:pt x="0" y="81690"/>
                              </a:lnTo>
                              <a:lnTo>
                                <a:pt x="15238" y="75855"/>
                              </a:lnTo>
                              <a:cubicBezTo>
                                <a:pt x="19037" y="71955"/>
                                <a:pt x="21177" y="66338"/>
                                <a:pt x="21177" y="59474"/>
                              </a:cubicBezTo>
                              <a:lnTo>
                                <a:pt x="21177" y="54483"/>
                              </a:lnTo>
                              <a:cubicBezTo>
                                <a:pt x="21177" y="47695"/>
                                <a:pt x="19037" y="42012"/>
                                <a:pt x="15238" y="38025"/>
                              </a:cubicBezTo>
                              <a:lnTo>
                                <a:pt x="0" y="32008"/>
                              </a:lnTo>
                              <a:lnTo>
                                <a:pt x="0" y="24443"/>
                              </a:lnTo>
                              <a:lnTo>
                                <a:pt x="12051" y="28407"/>
                              </a:lnTo>
                              <a:cubicBezTo>
                                <a:pt x="16081" y="31788"/>
                                <a:pt x="18758" y="36538"/>
                                <a:pt x="20326" y="42012"/>
                              </a:cubicBezTo>
                              <a:lnTo>
                                <a:pt x="21177" y="42012"/>
                              </a:lnTo>
                              <a:lnTo>
                                <a:pt x="2117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4" name="Shape 64"/>
                      <wps:cNvSpPr/>
                      <wps:spPr>
                        <a:xfrm>
                          <a:off x="2325049" y="675114"/>
                          <a:ext cx="27794" cy="36601"/>
                        </a:xfrm>
                        <a:custGeom>
                          <a:avLst/>
                          <a:gdLst/>
                          <a:ahLst/>
                          <a:cxnLst/>
                          <a:rect l="0" t="0" r="0" b="0"/>
                          <a:pathLst>
                            <a:path w="27794" h="36601">
                              <a:moveTo>
                                <a:pt x="23241" y="0"/>
                              </a:moveTo>
                              <a:lnTo>
                                <a:pt x="27794" y="0"/>
                              </a:lnTo>
                              <a:lnTo>
                                <a:pt x="27794" y="7074"/>
                              </a:lnTo>
                              <a:lnTo>
                                <a:pt x="24384" y="7074"/>
                              </a:lnTo>
                              <a:cubicBezTo>
                                <a:pt x="14821" y="7074"/>
                                <a:pt x="9538" y="10820"/>
                                <a:pt x="9538" y="18021"/>
                              </a:cubicBezTo>
                              <a:cubicBezTo>
                                <a:pt x="9538" y="23571"/>
                                <a:pt x="13106" y="28702"/>
                                <a:pt x="23660" y="28702"/>
                              </a:cubicBezTo>
                              <a:lnTo>
                                <a:pt x="27794" y="27456"/>
                              </a:lnTo>
                              <a:lnTo>
                                <a:pt x="27794" y="34701"/>
                              </a:lnTo>
                              <a:lnTo>
                                <a:pt x="20955" y="36601"/>
                              </a:lnTo>
                              <a:cubicBezTo>
                                <a:pt x="7976" y="36601"/>
                                <a:pt x="0" y="31191"/>
                                <a:pt x="0" y="18860"/>
                              </a:cubicBezTo>
                              <a:cubicBezTo>
                                <a:pt x="0" y="8179"/>
                                <a:pt x="7544" y="0"/>
                                <a:pt x="2324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5" name="Shape 65"/>
                      <wps:cNvSpPr/>
                      <wps:spPr>
                        <a:xfrm>
                          <a:off x="2327601" y="645099"/>
                          <a:ext cx="25241" cy="21696"/>
                        </a:xfrm>
                        <a:custGeom>
                          <a:avLst/>
                          <a:gdLst/>
                          <a:ahLst/>
                          <a:cxnLst/>
                          <a:rect l="0" t="0" r="0" b="0"/>
                          <a:pathLst>
                            <a:path w="25241" h="21696">
                              <a:moveTo>
                                <a:pt x="25241" y="0"/>
                              </a:moveTo>
                              <a:lnTo>
                                <a:pt x="25241" y="8020"/>
                              </a:lnTo>
                              <a:lnTo>
                                <a:pt x="15442" y="11014"/>
                              </a:lnTo>
                              <a:cubicBezTo>
                                <a:pt x="12519" y="13406"/>
                                <a:pt x="10560" y="16978"/>
                                <a:pt x="9423" y="21696"/>
                              </a:cubicBezTo>
                              <a:lnTo>
                                <a:pt x="0" y="19334"/>
                              </a:lnTo>
                              <a:cubicBezTo>
                                <a:pt x="1499" y="13029"/>
                                <a:pt x="4600" y="8041"/>
                                <a:pt x="9200" y="4629"/>
                              </a:cubicBezTo>
                              <a:lnTo>
                                <a:pt x="2524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6" name="Shape 66"/>
                      <wps:cNvSpPr/>
                      <wps:spPr>
                        <a:xfrm>
                          <a:off x="2352843" y="644482"/>
                          <a:ext cx="27959" cy="65849"/>
                        </a:xfrm>
                        <a:custGeom>
                          <a:avLst/>
                          <a:gdLst/>
                          <a:ahLst/>
                          <a:cxnLst/>
                          <a:rect l="0" t="0" r="0" b="0"/>
                          <a:pathLst>
                            <a:path w="27959" h="65849">
                              <a:moveTo>
                                <a:pt x="2140" y="0"/>
                              </a:moveTo>
                              <a:cubicBezTo>
                                <a:pt x="20123" y="0"/>
                                <a:pt x="27959" y="8585"/>
                                <a:pt x="27959" y="24536"/>
                              </a:cubicBezTo>
                              <a:lnTo>
                                <a:pt x="27959" y="65849"/>
                              </a:lnTo>
                              <a:lnTo>
                                <a:pt x="18688" y="65849"/>
                              </a:lnTo>
                              <a:lnTo>
                                <a:pt x="18688" y="50457"/>
                              </a:lnTo>
                              <a:lnTo>
                                <a:pt x="17545" y="50457"/>
                              </a:lnTo>
                              <a:cubicBezTo>
                                <a:pt x="15830" y="55937"/>
                                <a:pt x="12728" y="60131"/>
                                <a:pt x="8558" y="62955"/>
                              </a:cubicBezTo>
                              <a:lnTo>
                                <a:pt x="0" y="65334"/>
                              </a:lnTo>
                              <a:lnTo>
                                <a:pt x="0" y="58088"/>
                              </a:lnTo>
                              <a:lnTo>
                                <a:pt x="12143" y="54427"/>
                              </a:lnTo>
                              <a:cubicBezTo>
                                <a:pt x="16047" y="51359"/>
                                <a:pt x="18256" y="47060"/>
                                <a:pt x="18256" y="42139"/>
                              </a:cubicBezTo>
                              <a:lnTo>
                                <a:pt x="18256" y="37706"/>
                              </a:lnTo>
                              <a:lnTo>
                                <a:pt x="0" y="37706"/>
                              </a:lnTo>
                              <a:lnTo>
                                <a:pt x="0" y="30632"/>
                              </a:lnTo>
                              <a:lnTo>
                                <a:pt x="18256" y="30632"/>
                              </a:lnTo>
                              <a:lnTo>
                                <a:pt x="18256" y="24676"/>
                              </a:lnTo>
                              <a:cubicBezTo>
                                <a:pt x="18256" y="13995"/>
                                <a:pt x="13989" y="8026"/>
                                <a:pt x="2000" y="8026"/>
                              </a:cubicBezTo>
                              <a:lnTo>
                                <a:pt x="0" y="8637"/>
                              </a:lnTo>
                              <a:lnTo>
                                <a:pt x="0" y="618"/>
                              </a:lnTo>
                              <a:lnTo>
                                <a:pt x="214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7" name="Shape 67"/>
                      <wps:cNvSpPr/>
                      <wps:spPr>
                        <a:xfrm>
                          <a:off x="2394575" y="644333"/>
                          <a:ext cx="30880" cy="67526"/>
                        </a:xfrm>
                        <a:custGeom>
                          <a:avLst/>
                          <a:gdLst/>
                          <a:ahLst/>
                          <a:cxnLst/>
                          <a:rect l="0" t="0" r="0" b="0"/>
                          <a:pathLst>
                            <a:path w="30880" h="67526">
                              <a:moveTo>
                                <a:pt x="26530" y="0"/>
                              </a:moveTo>
                              <a:lnTo>
                                <a:pt x="30880" y="1431"/>
                              </a:lnTo>
                              <a:lnTo>
                                <a:pt x="30880" y="8996"/>
                              </a:lnTo>
                              <a:lnTo>
                                <a:pt x="30226" y="8738"/>
                              </a:lnTo>
                              <a:cubicBezTo>
                                <a:pt x="16548" y="8738"/>
                                <a:pt x="9703" y="16916"/>
                                <a:pt x="9703" y="33973"/>
                              </a:cubicBezTo>
                              <a:cubicBezTo>
                                <a:pt x="9703" y="50889"/>
                                <a:pt x="16256" y="58928"/>
                                <a:pt x="30226" y="58928"/>
                              </a:cubicBezTo>
                              <a:lnTo>
                                <a:pt x="30880" y="58678"/>
                              </a:lnTo>
                              <a:lnTo>
                                <a:pt x="30880" y="66038"/>
                              </a:lnTo>
                              <a:lnTo>
                                <a:pt x="26378" y="67526"/>
                              </a:lnTo>
                              <a:cubicBezTo>
                                <a:pt x="9563" y="67526"/>
                                <a:pt x="0" y="55601"/>
                                <a:pt x="0" y="33973"/>
                              </a:cubicBezTo>
                              <a:cubicBezTo>
                                <a:pt x="0" y="12065"/>
                                <a:pt x="9830" y="0"/>
                                <a:pt x="26530"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8" name="Shape 68"/>
                      <wps:cNvSpPr/>
                      <wps:spPr>
                        <a:xfrm>
                          <a:off x="2425455" y="621321"/>
                          <a:ext cx="30867" cy="89051"/>
                        </a:xfrm>
                        <a:custGeom>
                          <a:avLst/>
                          <a:gdLst/>
                          <a:ahLst/>
                          <a:cxnLst/>
                          <a:rect l="0" t="0" r="0" b="0"/>
                          <a:pathLst>
                            <a:path w="30867" h="89051">
                              <a:moveTo>
                                <a:pt x="21177" y="0"/>
                              </a:moveTo>
                              <a:lnTo>
                                <a:pt x="30867" y="0"/>
                              </a:lnTo>
                              <a:lnTo>
                                <a:pt x="30867" y="89014"/>
                              </a:lnTo>
                              <a:lnTo>
                                <a:pt x="21177" y="89014"/>
                              </a:lnTo>
                              <a:lnTo>
                                <a:pt x="21177" y="71679"/>
                              </a:lnTo>
                              <a:lnTo>
                                <a:pt x="20326" y="71679"/>
                              </a:lnTo>
                              <a:cubicBezTo>
                                <a:pt x="18682" y="77159"/>
                                <a:pt x="15754" y="81874"/>
                                <a:pt x="11598" y="85219"/>
                              </a:cubicBezTo>
                              <a:lnTo>
                                <a:pt x="0" y="89051"/>
                              </a:lnTo>
                              <a:lnTo>
                                <a:pt x="0" y="81690"/>
                              </a:lnTo>
                              <a:lnTo>
                                <a:pt x="15238" y="75855"/>
                              </a:lnTo>
                              <a:cubicBezTo>
                                <a:pt x="19037" y="71955"/>
                                <a:pt x="21177" y="66338"/>
                                <a:pt x="21177" y="59474"/>
                              </a:cubicBezTo>
                              <a:lnTo>
                                <a:pt x="21177" y="54483"/>
                              </a:lnTo>
                              <a:cubicBezTo>
                                <a:pt x="21177" y="47695"/>
                                <a:pt x="19037" y="42012"/>
                                <a:pt x="15238" y="38025"/>
                              </a:cubicBezTo>
                              <a:lnTo>
                                <a:pt x="0" y="32008"/>
                              </a:lnTo>
                              <a:lnTo>
                                <a:pt x="0" y="24443"/>
                              </a:lnTo>
                              <a:lnTo>
                                <a:pt x="12051" y="28407"/>
                              </a:lnTo>
                              <a:cubicBezTo>
                                <a:pt x="16081" y="31788"/>
                                <a:pt x="18758" y="36538"/>
                                <a:pt x="20326" y="42012"/>
                              </a:cubicBezTo>
                              <a:lnTo>
                                <a:pt x="21177" y="42012"/>
                              </a:lnTo>
                              <a:lnTo>
                                <a:pt x="2117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69" name="Shape 69"/>
                      <wps:cNvSpPr/>
                      <wps:spPr>
                        <a:xfrm>
                          <a:off x="2470821" y="644737"/>
                          <a:ext cx="31445" cy="66620"/>
                        </a:xfrm>
                        <a:custGeom>
                          <a:avLst/>
                          <a:gdLst/>
                          <a:ahLst/>
                          <a:cxnLst/>
                          <a:rect l="0" t="0" r="0" b="0"/>
                          <a:pathLst>
                            <a:path w="31445" h="66620">
                              <a:moveTo>
                                <a:pt x="31445" y="0"/>
                              </a:moveTo>
                              <a:lnTo>
                                <a:pt x="31445" y="7773"/>
                              </a:lnTo>
                              <a:lnTo>
                                <a:pt x="16829" y="12810"/>
                              </a:lnTo>
                              <a:cubicBezTo>
                                <a:pt x="13052" y="16345"/>
                                <a:pt x="10700" y="21648"/>
                                <a:pt x="9982" y="28715"/>
                              </a:cubicBezTo>
                              <a:lnTo>
                                <a:pt x="31445" y="28715"/>
                              </a:lnTo>
                              <a:lnTo>
                                <a:pt x="31445" y="36056"/>
                              </a:lnTo>
                              <a:lnTo>
                                <a:pt x="9830" y="36056"/>
                              </a:lnTo>
                              <a:cubicBezTo>
                                <a:pt x="10268" y="43269"/>
                                <a:pt x="12446" y="48991"/>
                                <a:pt x="16297" y="52909"/>
                              </a:cubicBezTo>
                              <a:lnTo>
                                <a:pt x="31445" y="58445"/>
                              </a:lnTo>
                              <a:lnTo>
                                <a:pt x="31445" y="66620"/>
                              </a:lnTo>
                              <a:lnTo>
                                <a:pt x="8701" y="58244"/>
                              </a:lnTo>
                              <a:cubicBezTo>
                                <a:pt x="3067" y="52490"/>
                                <a:pt x="0" y="44101"/>
                                <a:pt x="0" y="33567"/>
                              </a:cubicBezTo>
                              <a:cubicBezTo>
                                <a:pt x="0" y="22886"/>
                                <a:pt x="3242" y="14393"/>
                                <a:pt x="8926" y="8570"/>
                              </a:cubicBezTo>
                              <a:lnTo>
                                <a:pt x="31445"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0" name="Shape 70"/>
                      <wps:cNvSpPr/>
                      <wps:spPr>
                        <a:xfrm>
                          <a:off x="2502266" y="688845"/>
                          <a:ext cx="30163" cy="23012"/>
                        </a:xfrm>
                        <a:custGeom>
                          <a:avLst/>
                          <a:gdLst/>
                          <a:ahLst/>
                          <a:cxnLst/>
                          <a:rect l="0" t="0" r="0" b="0"/>
                          <a:pathLst>
                            <a:path w="30163" h="23012">
                              <a:moveTo>
                                <a:pt x="21463" y="0"/>
                              </a:moveTo>
                              <a:lnTo>
                                <a:pt x="30163" y="2489"/>
                              </a:lnTo>
                              <a:cubicBezTo>
                                <a:pt x="26886" y="15253"/>
                                <a:pt x="18034" y="23012"/>
                                <a:pt x="1359" y="23012"/>
                              </a:cubicBezTo>
                              <a:lnTo>
                                <a:pt x="0" y="22512"/>
                              </a:lnTo>
                              <a:lnTo>
                                <a:pt x="0" y="14337"/>
                              </a:lnTo>
                              <a:lnTo>
                                <a:pt x="1359" y="14834"/>
                              </a:lnTo>
                              <a:cubicBezTo>
                                <a:pt x="14478" y="14834"/>
                                <a:pt x="19037" y="8179"/>
                                <a:pt x="21463"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1" name="Shape 71"/>
                      <wps:cNvSpPr/>
                      <wps:spPr>
                        <a:xfrm>
                          <a:off x="2502266" y="644331"/>
                          <a:ext cx="30594" cy="36462"/>
                        </a:xfrm>
                        <a:custGeom>
                          <a:avLst/>
                          <a:gdLst/>
                          <a:ahLst/>
                          <a:cxnLst/>
                          <a:rect l="0" t="0" r="0" b="0"/>
                          <a:pathLst>
                            <a:path w="30594" h="36462">
                              <a:moveTo>
                                <a:pt x="1067" y="0"/>
                              </a:moveTo>
                              <a:cubicBezTo>
                                <a:pt x="20612" y="0"/>
                                <a:pt x="30594" y="11925"/>
                                <a:pt x="30594" y="29680"/>
                              </a:cubicBezTo>
                              <a:cubicBezTo>
                                <a:pt x="30594" y="31204"/>
                                <a:pt x="30594" y="33973"/>
                                <a:pt x="30302" y="36462"/>
                              </a:cubicBezTo>
                              <a:lnTo>
                                <a:pt x="0" y="36462"/>
                              </a:lnTo>
                              <a:lnTo>
                                <a:pt x="0" y="29121"/>
                              </a:lnTo>
                              <a:lnTo>
                                <a:pt x="21463" y="29121"/>
                              </a:lnTo>
                              <a:cubicBezTo>
                                <a:pt x="20892" y="15672"/>
                                <a:pt x="14631" y="7912"/>
                                <a:pt x="775" y="7912"/>
                              </a:cubicBezTo>
                              <a:lnTo>
                                <a:pt x="0" y="8179"/>
                              </a:lnTo>
                              <a:lnTo>
                                <a:pt x="0" y="406"/>
                              </a:lnTo>
                              <a:lnTo>
                                <a:pt x="106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2" name="Shape 72"/>
                      <wps:cNvSpPr/>
                      <wps:spPr>
                        <a:xfrm>
                          <a:off x="1894963" y="742603"/>
                          <a:ext cx="30804" cy="83185"/>
                        </a:xfrm>
                        <a:custGeom>
                          <a:avLst/>
                          <a:gdLst/>
                          <a:ahLst/>
                          <a:cxnLst/>
                          <a:rect l="0" t="0" r="0" b="0"/>
                          <a:pathLst>
                            <a:path w="30804" h="83185">
                              <a:moveTo>
                                <a:pt x="0" y="0"/>
                              </a:moveTo>
                              <a:lnTo>
                                <a:pt x="30804" y="0"/>
                              </a:lnTo>
                              <a:lnTo>
                                <a:pt x="30804" y="8738"/>
                              </a:lnTo>
                              <a:lnTo>
                                <a:pt x="10274" y="8738"/>
                              </a:lnTo>
                              <a:lnTo>
                                <a:pt x="10274" y="42990"/>
                              </a:lnTo>
                              <a:lnTo>
                                <a:pt x="30804" y="42990"/>
                              </a:lnTo>
                              <a:lnTo>
                                <a:pt x="30804" y="51435"/>
                              </a:lnTo>
                              <a:lnTo>
                                <a:pt x="10274" y="51435"/>
                              </a:lnTo>
                              <a:lnTo>
                                <a:pt x="10274" y="83185"/>
                              </a:lnTo>
                              <a:lnTo>
                                <a:pt x="0" y="8318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3" name="Shape 73"/>
                      <wps:cNvSpPr/>
                      <wps:spPr>
                        <a:xfrm>
                          <a:off x="1925767" y="742603"/>
                          <a:ext cx="30651" cy="51435"/>
                        </a:xfrm>
                        <a:custGeom>
                          <a:avLst/>
                          <a:gdLst/>
                          <a:ahLst/>
                          <a:cxnLst/>
                          <a:rect l="0" t="0" r="0" b="0"/>
                          <a:pathLst>
                            <a:path w="30651" h="51435">
                              <a:moveTo>
                                <a:pt x="0" y="0"/>
                              </a:moveTo>
                              <a:lnTo>
                                <a:pt x="1569" y="0"/>
                              </a:lnTo>
                              <a:cubicBezTo>
                                <a:pt x="20822" y="0"/>
                                <a:pt x="30651" y="8458"/>
                                <a:pt x="30651" y="25781"/>
                              </a:cubicBezTo>
                              <a:cubicBezTo>
                                <a:pt x="30651" y="41046"/>
                                <a:pt x="20530" y="51435"/>
                                <a:pt x="1861" y="51435"/>
                              </a:cubicBezTo>
                              <a:lnTo>
                                <a:pt x="0" y="51435"/>
                              </a:lnTo>
                              <a:lnTo>
                                <a:pt x="0" y="42990"/>
                              </a:lnTo>
                              <a:lnTo>
                                <a:pt x="718" y="42990"/>
                              </a:lnTo>
                              <a:cubicBezTo>
                                <a:pt x="14548" y="42990"/>
                                <a:pt x="20530" y="37579"/>
                                <a:pt x="20530" y="25933"/>
                              </a:cubicBezTo>
                              <a:cubicBezTo>
                                <a:pt x="20530" y="13995"/>
                                <a:pt x="15399" y="8738"/>
                                <a:pt x="578" y="8738"/>
                              </a:cubicBezTo>
                              <a:lnTo>
                                <a:pt x="0" y="8738"/>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4" name="Shape 74"/>
                      <wps:cNvSpPr/>
                      <wps:spPr>
                        <a:xfrm>
                          <a:off x="1963210" y="759801"/>
                          <a:ext cx="32791" cy="67506"/>
                        </a:xfrm>
                        <a:custGeom>
                          <a:avLst/>
                          <a:gdLst/>
                          <a:ahLst/>
                          <a:cxnLst/>
                          <a:rect l="0" t="0" r="0" b="0"/>
                          <a:pathLst>
                            <a:path w="32791" h="67506">
                              <a:moveTo>
                                <a:pt x="32791" y="0"/>
                              </a:moveTo>
                              <a:lnTo>
                                <a:pt x="32791" y="8458"/>
                              </a:lnTo>
                              <a:lnTo>
                                <a:pt x="15750" y="15111"/>
                              </a:lnTo>
                              <a:cubicBezTo>
                                <a:pt x="11862" y="19410"/>
                                <a:pt x="9830" y="25649"/>
                                <a:pt x="9830" y="33409"/>
                              </a:cubicBezTo>
                              <a:cubicBezTo>
                                <a:pt x="9830" y="48928"/>
                                <a:pt x="17259" y="59063"/>
                                <a:pt x="32664" y="59063"/>
                              </a:cubicBezTo>
                              <a:lnTo>
                                <a:pt x="32791" y="59012"/>
                              </a:lnTo>
                              <a:lnTo>
                                <a:pt x="32791" y="67506"/>
                              </a:lnTo>
                              <a:lnTo>
                                <a:pt x="18827" y="65147"/>
                              </a:lnTo>
                              <a:cubicBezTo>
                                <a:pt x="6651" y="60504"/>
                                <a:pt x="0" y="49255"/>
                                <a:pt x="0" y="33549"/>
                              </a:cubicBezTo>
                              <a:cubicBezTo>
                                <a:pt x="0" y="23014"/>
                                <a:pt x="3280" y="14626"/>
                                <a:pt x="9020" y="8871"/>
                              </a:cubicBezTo>
                              <a:lnTo>
                                <a:pt x="3279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5" name="Shape 75"/>
                      <wps:cNvSpPr/>
                      <wps:spPr>
                        <a:xfrm>
                          <a:off x="1996002" y="759796"/>
                          <a:ext cx="32804" cy="67513"/>
                        </a:xfrm>
                        <a:custGeom>
                          <a:avLst/>
                          <a:gdLst/>
                          <a:ahLst/>
                          <a:cxnLst/>
                          <a:rect l="0" t="0" r="0" b="0"/>
                          <a:pathLst>
                            <a:path w="32804" h="67513">
                              <a:moveTo>
                                <a:pt x="13" y="0"/>
                              </a:moveTo>
                              <a:cubicBezTo>
                                <a:pt x="19685" y="0"/>
                                <a:pt x="32804" y="12484"/>
                                <a:pt x="32804" y="33553"/>
                              </a:cubicBezTo>
                              <a:cubicBezTo>
                                <a:pt x="32804" y="54496"/>
                                <a:pt x="20828" y="67513"/>
                                <a:pt x="13" y="67513"/>
                              </a:cubicBezTo>
                              <a:lnTo>
                                <a:pt x="0" y="67511"/>
                              </a:lnTo>
                              <a:lnTo>
                                <a:pt x="0" y="59016"/>
                              </a:lnTo>
                              <a:lnTo>
                                <a:pt x="17194" y="52060"/>
                              </a:lnTo>
                              <a:cubicBezTo>
                                <a:pt x="21041" y="47587"/>
                                <a:pt x="22962" y="41173"/>
                                <a:pt x="22962" y="33414"/>
                              </a:cubicBezTo>
                              <a:cubicBezTo>
                                <a:pt x="22962" y="17894"/>
                                <a:pt x="14834" y="8458"/>
                                <a:pt x="13" y="8458"/>
                              </a:cubicBezTo>
                              <a:lnTo>
                                <a:pt x="0" y="8463"/>
                              </a:lnTo>
                              <a:lnTo>
                                <a:pt x="0" y="5"/>
                              </a:lnTo>
                              <a:lnTo>
                                <a:pt x="13"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6" name="Shape 76"/>
                      <wps:cNvSpPr/>
                      <wps:spPr>
                        <a:xfrm>
                          <a:off x="2043175" y="760627"/>
                          <a:ext cx="34227" cy="65164"/>
                        </a:xfrm>
                        <a:custGeom>
                          <a:avLst/>
                          <a:gdLst/>
                          <a:ahLst/>
                          <a:cxnLst/>
                          <a:rect l="0" t="0" r="0" b="0"/>
                          <a:pathLst>
                            <a:path w="34227" h="65164">
                              <a:moveTo>
                                <a:pt x="31521" y="0"/>
                              </a:moveTo>
                              <a:lnTo>
                                <a:pt x="34227" y="0"/>
                              </a:lnTo>
                              <a:lnTo>
                                <a:pt x="34227" y="10401"/>
                              </a:lnTo>
                              <a:lnTo>
                                <a:pt x="31090" y="10401"/>
                              </a:lnTo>
                              <a:cubicBezTo>
                                <a:pt x="16408" y="10401"/>
                                <a:pt x="9830" y="16497"/>
                                <a:pt x="9830" y="32029"/>
                              </a:cubicBezTo>
                              <a:lnTo>
                                <a:pt x="9830" y="65164"/>
                              </a:lnTo>
                              <a:lnTo>
                                <a:pt x="0" y="65164"/>
                              </a:lnTo>
                              <a:lnTo>
                                <a:pt x="0" y="698"/>
                              </a:lnTo>
                              <a:lnTo>
                                <a:pt x="9550" y="698"/>
                              </a:lnTo>
                              <a:lnTo>
                                <a:pt x="9550" y="18021"/>
                              </a:lnTo>
                              <a:lnTo>
                                <a:pt x="10401" y="18021"/>
                              </a:lnTo>
                              <a:cubicBezTo>
                                <a:pt x="13678" y="5550"/>
                                <a:pt x="20815" y="0"/>
                                <a:pt x="3152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7" name="Shape 77"/>
                      <wps:cNvSpPr/>
                      <wps:spPr>
                        <a:xfrm>
                          <a:off x="2083492" y="742739"/>
                          <a:ext cx="43790" cy="84569"/>
                        </a:xfrm>
                        <a:custGeom>
                          <a:avLst/>
                          <a:gdLst/>
                          <a:ahLst/>
                          <a:cxnLst/>
                          <a:rect l="0" t="0" r="0" b="0"/>
                          <a:pathLst>
                            <a:path w="43790" h="84569">
                              <a:moveTo>
                                <a:pt x="10833" y="0"/>
                              </a:moveTo>
                              <a:lnTo>
                                <a:pt x="20536" y="0"/>
                              </a:lnTo>
                              <a:lnTo>
                                <a:pt x="20536" y="18580"/>
                              </a:lnTo>
                              <a:lnTo>
                                <a:pt x="43078" y="18580"/>
                              </a:lnTo>
                              <a:lnTo>
                                <a:pt x="43078" y="26759"/>
                              </a:lnTo>
                              <a:lnTo>
                                <a:pt x="20536" y="26759"/>
                              </a:lnTo>
                              <a:lnTo>
                                <a:pt x="20536" y="63513"/>
                              </a:lnTo>
                              <a:cubicBezTo>
                                <a:pt x="20536" y="71552"/>
                                <a:pt x="23825" y="75692"/>
                                <a:pt x="31813" y="75692"/>
                              </a:cubicBezTo>
                              <a:cubicBezTo>
                                <a:pt x="35509" y="75692"/>
                                <a:pt x="38354" y="75146"/>
                                <a:pt x="42354" y="74041"/>
                              </a:cubicBezTo>
                              <a:lnTo>
                                <a:pt x="43790" y="82512"/>
                              </a:lnTo>
                              <a:cubicBezTo>
                                <a:pt x="39357" y="83884"/>
                                <a:pt x="35662" y="84569"/>
                                <a:pt x="30086" y="84569"/>
                              </a:cubicBezTo>
                              <a:cubicBezTo>
                                <a:pt x="16827" y="84569"/>
                                <a:pt x="10833" y="76124"/>
                                <a:pt x="10833" y="64199"/>
                              </a:cubicBezTo>
                              <a:lnTo>
                                <a:pt x="10833" y="26759"/>
                              </a:lnTo>
                              <a:lnTo>
                                <a:pt x="0" y="26759"/>
                              </a:lnTo>
                              <a:lnTo>
                                <a:pt x="0" y="18580"/>
                              </a:lnTo>
                              <a:lnTo>
                                <a:pt x="10833" y="18580"/>
                              </a:lnTo>
                              <a:lnTo>
                                <a:pt x="10833"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8" name="Shape 78"/>
                      <wps:cNvSpPr/>
                      <wps:spPr>
                        <a:xfrm>
                          <a:off x="2138490" y="761327"/>
                          <a:ext cx="57760" cy="65977"/>
                        </a:xfrm>
                        <a:custGeom>
                          <a:avLst/>
                          <a:gdLst/>
                          <a:ahLst/>
                          <a:cxnLst/>
                          <a:rect l="0" t="0" r="0" b="0"/>
                          <a:pathLst>
                            <a:path w="57760" h="65977">
                              <a:moveTo>
                                <a:pt x="0" y="0"/>
                              </a:moveTo>
                              <a:lnTo>
                                <a:pt x="9855" y="0"/>
                              </a:lnTo>
                              <a:lnTo>
                                <a:pt x="9855" y="40208"/>
                              </a:lnTo>
                              <a:cubicBezTo>
                                <a:pt x="9855" y="49911"/>
                                <a:pt x="13843" y="57252"/>
                                <a:pt x="25819" y="57252"/>
                              </a:cubicBezTo>
                              <a:cubicBezTo>
                                <a:pt x="39091" y="57252"/>
                                <a:pt x="47930" y="49200"/>
                                <a:pt x="47930" y="37160"/>
                              </a:cubicBezTo>
                              <a:lnTo>
                                <a:pt x="47930" y="0"/>
                              </a:lnTo>
                              <a:lnTo>
                                <a:pt x="57760" y="0"/>
                              </a:lnTo>
                              <a:lnTo>
                                <a:pt x="57760" y="64465"/>
                              </a:lnTo>
                              <a:lnTo>
                                <a:pt x="48070" y="64465"/>
                              </a:lnTo>
                              <a:lnTo>
                                <a:pt x="48070" y="47828"/>
                              </a:lnTo>
                              <a:lnTo>
                                <a:pt x="47066" y="47828"/>
                              </a:lnTo>
                              <a:cubicBezTo>
                                <a:pt x="43510" y="58928"/>
                                <a:pt x="34239" y="65977"/>
                                <a:pt x="22390" y="65977"/>
                              </a:cubicBezTo>
                              <a:cubicBezTo>
                                <a:pt x="6858" y="65977"/>
                                <a:pt x="0" y="56274"/>
                                <a:pt x="0" y="42151"/>
                              </a:cubicBez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9" name="Shape 79"/>
                      <wps:cNvSpPr/>
                      <wps:spPr>
                        <a:xfrm>
                          <a:off x="2210897" y="790571"/>
                          <a:ext cx="27794" cy="36614"/>
                        </a:xfrm>
                        <a:custGeom>
                          <a:avLst/>
                          <a:gdLst/>
                          <a:ahLst/>
                          <a:cxnLst/>
                          <a:rect l="0" t="0" r="0" b="0"/>
                          <a:pathLst>
                            <a:path w="27794" h="36614">
                              <a:moveTo>
                                <a:pt x="23241" y="0"/>
                              </a:moveTo>
                              <a:lnTo>
                                <a:pt x="27794" y="0"/>
                              </a:lnTo>
                              <a:lnTo>
                                <a:pt x="27794" y="7087"/>
                              </a:lnTo>
                              <a:lnTo>
                                <a:pt x="24384" y="7087"/>
                              </a:lnTo>
                              <a:cubicBezTo>
                                <a:pt x="14821" y="7087"/>
                                <a:pt x="9538" y="10820"/>
                                <a:pt x="9538" y="18021"/>
                              </a:cubicBezTo>
                              <a:cubicBezTo>
                                <a:pt x="9538" y="23571"/>
                                <a:pt x="13119" y="28715"/>
                                <a:pt x="23660" y="28715"/>
                              </a:cubicBezTo>
                              <a:lnTo>
                                <a:pt x="27794" y="27468"/>
                              </a:lnTo>
                              <a:lnTo>
                                <a:pt x="27794" y="34710"/>
                              </a:lnTo>
                              <a:lnTo>
                                <a:pt x="20955" y="36614"/>
                              </a:lnTo>
                              <a:cubicBezTo>
                                <a:pt x="7976" y="36614"/>
                                <a:pt x="0" y="31204"/>
                                <a:pt x="0" y="18872"/>
                              </a:cubicBezTo>
                              <a:cubicBezTo>
                                <a:pt x="0" y="8179"/>
                                <a:pt x="7544" y="0"/>
                                <a:pt x="2324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0" name="Shape 80"/>
                      <wps:cNvSpPr/>
                      <wps:spPr>
                        <a:xfrm>
                          <a:off x="2213450" y="760556"/>
                          <a:ext cx="25241" cy="21696"/>
                        </a:xfrm>
                        <a:custGeom>
                          <a:avLst/>
                          <a:gdLst/>
                          <a:ahLst/>
                          <a:cxnLst/>
                          <a:rect l="0" t="0" r="0" b="0"/>
                          <a:pathLst>
                            <a:path w="25241" h="21696">
                              <a:moveTo>
                                <a:pt x="25241" y="0"/>
                              </a:moveTo>
                              <a:lnTo>
                                <a:pt x="25241" y="8032"/>
                              </a:lnTo>
                              <a:lnTo>
                                <a:pt x="15442" y="11025"/>
                              </a:lnTo>
                              <a:cubicBezTo>
                                <a:pt x="12519" y="13416"/>
                                <a:pt x="10560" y="16985"/>
                                <a:pt x="9423" y="21696"/>
                              </a:cubicBezTo>
                              <a:lnTo>
                                <a:pt x="0" y="19347"/>
                              </a:lnTo>
                              <a:cubicBezTo>
                                <a:pt x="1499" y="13035"/>
                                <a:pt x="4600" y="8044"/>
                                <a:pt x="9200" y="4631"/>
                              </a:cubicBezTo>
                              <a:lnTo>
                                <a:pt x="2524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1" name="Shape 81"/>
                      <wps:cNvSpPr/>
                      <wps:spPr>
                        <a:xfrm>
                          <a:off x="2227153" y="741752"/>
                          <a:ext cx="11538" cy="11392"/>
                        </a:xfrm>
                        <a:custGeom>
                          <a:avLst/>
                          <a:gdLst/>
                          <a:ahLst/>
                          <a:cxnLst/>
                          <a:rect l="0" t="0" r="0" b="0"/>
                          <a:pathLst>
                            <a:path w="11538" h="11392">
                              <a:moveTo>
                                <a:pt x="11538" y="0"/>
                              </a:moveTo>
                              <a:lnTo>
                                <a:pt x="11538" y="7136"/>
                              </a:lnTo>
                              <a:lnTo>
                                <a:pt x="2413" y="11392"/>
                              </a:lnTo>
                              <a:lnTo>
                                <a:pt x="0" y="6540"/>
                              </a:lnTo>
                              <a:lnTo>
                                <a:pt x="11538"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2" name="Shape 82"/>
                      <wps:cNvSpPr/>
                      <wps:spPr>
                        <a:xfrm>
                          <a:off x="2238691" y="759938"/>
                          <a:ext cx="27959" cy="65849"/>
                        </a:xfrm>
                        <a:custGeom>
                          <a:avLst/>
                          <a:gdLst/>
                          <a:ahLst/>
                          <a:cxnLst/>
                          <a:rect l="0" t="0" r="0" b="0"/>
                          <a:pathLst>
                            <a:path w="27959" h="65849">
                              <a:moveTo>
                                <a:pt x="2140" y="0"/>
                              </a:moveTo>
                              <a:cubicBezTo>
                                <a:pt x="20123" y="0"/>
                                <a:pt x="27959" y="8598"/>
                                <a:pt x="27959" y="24536"/>
                              </a:cubicBezTo>
                              <a:lnTo>
                                <a:pt x="27959" y="65849"/>
                              </a:lnTo>
                              <a:lnTo>
                                <a:pt x="18688" y="65849"/>
                              </a:lnTo>
                              <a:lnTo>
                                <a:pt x="18688" y="50470"/>
                              </a:lnTo>
                              <a:lnTo>
                                <a:pt x="17545" y="50470"/>
                              </a:lnTo>
                              <a:cubicBezTo>
                                <a:pt x="15831" y="55937"/>
                                <a:pt x="12728" y="60131"/>
                                <a:pt x="8558" y="62959"/>
                              </a:cubicBezTo>
                              <a:lnTo>
                                <a:pt x="0" y="65342"/>
                              </a:lnTo>
                              <a:lnTo>
                                <a:pt x="0" y="58101"/>
                              </a:lnTo>
                              <a:lnTo>
                                <a:pt x="12143" y="54440"/>
                              </a:lnTo>
                              <a:cubicBezTo>
                                <a:pt x="16047" y="51371"/>
                                <a:pt x="18256" y="47073"/>
                                <a:pt x="18256" y="42151"/>
                              </a:cubicBezTo>
                              <a:lnTo>
                                <a:pt x="18256" y="37719"/>
                              </a:lnTo>
                              <a:lnTo>
                                <a:pt x="0" y="37719"/>
                              </a:lnTo>
                              <a:lnTo>
                                <a:pt x="0" y="30632"/>
                              </a:lnTo>
                              <a:lnTo>
                                <a:pt x="18256" y="30632"/>
                              </a:lnTo>
                              <a:lnTo>
                                <a:pt x="18256" y="24676"/>
                              </a:lnTo>
                              <a:cubicBezTo>
                                <a:pt x="18256" y="13995"/>
                                <a:pt x="13989" y="8039"/>
                                <a:pt x="2000" y="8039"/>
                              </a:cubicBezTo>
                              <a:lnTo>
                                <a:pt x="0" y="8650"/>
                              </a:lnTo>
                              <a:lnTo>
                                <a:pt x="0" y="618"/>
                              </a:lnTo>
                              <a:lnTo>
                                <a:pt x="214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3" name="Shape 83"/>
                      <wps:cNvSpPr/>
                      <wps:spPr>
                        <a:xfrm>
                          <a:off x="2238691" y="729712"/>
                          <a:ext cx="25381" cy="19176"/>
                        </a:xfrm>
                        <a:custGeom>
                          <a:avLst/>
                          <a:gdLst/>
                          <a:ahLst/>
                          <a:cxnLst/>
                          <a:rect l="0" t="0" r="0" b="0"/>
                          <a:pathLst>
                            <a:path w="25381" h="19176">
                              <a:moveTo>
                                <a:pt x="21241" y="0"/>
                              </a:moveTo>
                              <a:lnTo>
                                <a:pt x="25381" y="7341"/>
                              </a:lnTo>
                              <a:lnTo>
                                <a:pt x="0" y="19176"/>
                              </a:lnTo>
                              <a:lnTo>
                                <a:pt x="0" y="12040"/>
                              </a:lnTo>
                              <a:lnTo>
                                <a:pt x="2124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4" name="Shape 84"/>
                      <wps:cNvSpPr/>
                      <wps:spPr>
                        <a:xfrm>
                          <a:off x="2284849" y="760627"/>
                          <a:ext cx="34227" cy="65164"/>
                        </a:xfrm>
                        <a:custGeom>
                          <a:avLst/>
                          <a:gdLst/>
                          <a:ahLst/>
                          <a:cxnLst/>
                          <a:rect l="0" t="0" r="0" b="0"/>
                          <a:pathLst>
                            <a:path w="34227" h="65164">
                              <a:moveTo>
                                <a:pt x="31521" y="0"/>
                              </a:moveTo>
                              <a:lnTo>
                                <a:pt x="34227" y="0"/>
                              </a:lnTo>
                              <a:lnTo>
                                <a:pt x="34227" y="10401"/>
                              </a:lnTo>
                              <a:lnTo>
                                <a:pt x="31090" y="10401"/>
                              </a:lnTo>
                              <a:cubicBezTo>
                                <a:pt x="16408" y="10401"/>
                                <a:pt x="9842" y="16497"/>
                                <a:pt x="9842" y="32029"/>
                              </a:cubicBezTo>
                              <a:lnTo>
                                <a:pt x="9842" y="65164"/>
                              </a:lnTo>
                              <a:lnTo>
                                <a:pt x="0" y="65164"/>
                              </a:lnTo>
                              <a:lnTo>
                                <a:pt x="0" y="698"/>
                              </a:lnTo>
                              <a:lnTo>
                                <a:pt x="9550" y="698"/>
                              </a:lnTo>
                              <a:lnTo>
                                <a:pt x="9550" y="18021"/>
                              </a:lnTo>
                              <a:lnTo>
                                <a:pt x="10401" y="18021"/>
                              </a:lnTo>
                              <a:cubicBezTo>
                                <a:pt x="13678" y="5550"/>
                                <a:pt x="20815" y="0"/>
                                <a:pt x="3152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736" name="Shape 736"/>
                      <wps:cNvSpPr/>
                      <wps:spPr>
                        <a:xfrm>
                          <a:off x="2332588" y="761316"/>
                          <a:ext cx="9715" cy="64478"/>
                        </a:xfrm>
                        <a:custGeom>
                          <a:avLst/>
                          <a:gdLst/>
                          <a:ahLst/>
                          <a:cxnLst/>
                          <a:rect l="0" t="0" r="0" b="0"/>
                          <a:pathLst>
                            <a:path w="9715" h="64478">
                              <a:moveTo>
                                <a:pt x="0" y="0"/>
                              </a:moveTo>
                              <a:lnTo>
                                <a:pt x="9715" y="0"/>
                              </a:lnTo>
                              <a:lnTo>
                                <a:pt x="9715" y="64478"/>
                              </a:lnTo>
                              <a:lnTo>
                                <a:pt x="0" y="64478"/>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6" name="Shape 86"/>
                      <wps:cNvSpPr/>
                      <wps:spPr>
                        <a:xfrm>
                          <a:off x="2331445" y="737884"/>
                          <a:ext cx="12129" cy="9716"/>
                        </a:xfrm>
                        <a:custGeom>
                          <a:avLst/>
                          <a:gdLst/>
                          <a:ahLst/>
                          <a:cxnLst/>
                          <a:rect l="0" t="0" r="0" b="0"/>
                          <a:pathLst>
                            <a:path w="12129" h="9716">
                              <a:moveTo>
                                <a:pt x="0" y="0"/>
                              </a:moveTo>
                              <a:lnTo>
                                <a:pt x="12129" y="0"/>
                              </a:lnTo>
                              <a:lnTo>
                                <a:pt x="12129" y="9716"/>
                              </a:lnTo>
                              <a:lnTo>
                                <a:pt x="0" y="9716"/>
                              </a:lnTo>
                              <a:lnTo>
                                <a:pt x="0" y="1"/>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7" name="Shape 87"/>
                      <wps:cNvSpPr/>
                      <wps:spPr>
                        <a:xfrm>
                          <a:off x="2358671" y="790571"/>
                          <a:ext cx="27794" cy="36614"/>
                        </a:xfrm>
                        <a:custGeom>
                          <a:avLst/>
                          <a:gdLst/>
                          <a:ahLst/>
                          <a:cxnLst/>
                          <a:rect l="0" t="0" r="0" b="0"/>
                          <a:pathLst>
                            <a:path w="27794" h="36614">
                              <a:moveTo>
                                <a:pt x="23241" y="0"/>
                              </a:moveTo>
                              <a:lnTo>
                                <a:pt x="27794" y="0"/>
                              </a:lnTo>
                              <a:lnTo>
                                <a:pt x="27794" y="7087"/>
                              </a:lnTo>
                              <a:lnTo>
                                <a:pt x="24384" y="7087"/>
                              </a:lnTo>
                              <a:cubicBezTo>
                                <a:pt x="14821" y="7087"/>
                                <a:pt x="9538" y="10820"/>
                                <a:pt x="9538" y="18021"/>
                              </a:cubicBezTo>
                              <a:cubicBezTo>
                                <a:pt x="9538" y="23571"/>
                                <a:pt x="13119" y="28715"/>
                                <a:pt x="23660" y="28715"/>
                              </a:cubicBezTo>
                              <a:lnTo>
                                <a:pt x="27794" y="27468"/>
                              </a:lnTo>
                              <a:lnTo>
                                <a:pt x="27794" y="34710"/>
                              </a:lnTo>
                              <a:lnTo>
                                <a:pt x="20955" y="36614"/>
                              </a:lnTo>
                              <a:cubicBezTo>
                                <a:pt x="7976" y="36614"/>
                                <a:pt x="0" y="31204"/>
                                <a:pt x="0" y="18872"/>
                              </a:cubicBezTo>
                              <a:cubicBezTo>
                                <a:pt x="0" y="8179"/>
                                <a:pt x="7544" y="0"/>
                                <a:pt x="2324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8" name="Shape 88"/>
                      <wps:cNvSpPr/>
                      <wps:spPr>
                        <a:xfrm>
                          <a:off x="2361223" y="760556"/>
                          <a:ext cx="25241" cy="21696"/>
                        </a:xfrm>
                        <a:custGeom>
                          <a:avLst/>
                          <a:gdLst/>
                          <a:ahLst/>
                          <a:cxnLst/>
                          <a:rect l="0" t="0" r="0" b="0"/>
                          <a:pathLst>
                            <a:path w="25241" h="21696">
                              <a:moveTo>
                                <a:pt x="25241" y="0"/>
                              </a:moveTo>
                              <a:lnTo>
                                <a:pt x="25241" y="8032"/>
                              </a:lnTo>
                              <a:lnTo>
                                <a:pt x="15446" y="11025"/>
                              </a:lnTo>
                              <a:cubicBezTo>
                                <a:pt x="12525" y="13416"/>
                                <a:pt x="10566" y="16985"/>
                                <a:pt x="9423" y="21696"/>
                              </a:cubicBezTo>
                              <a:lnTo>
                                <a:pt x="0" y="19347"/>
                              </a:lnTo>
                              <a:cubicBezTo>
                                <a:pt x="1499" y="13035"/>
                                <a:pt x="4600" y="8044"/>
                                <a:pt x="9200" y="4631"/>
                              </a:cubicBezTo>
                              <a:lnTo>
                                <a:pt x="2524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89" name="Shape 89"/>
                      <wps:cNvSpPr/>
                      <wps:spPr>
                        <a:xfrm>
                          <a:off x="2386465" y="759938"/>
                          <a:ext cx="27959" cy="65849"/>
                        </a:xfrm>
                        <a:custGeom>
                          <a:avLst/>
                          <a:gdLst/>
                          <a:ahLst/>
                          <a:cxnLst/>
                          <a:rect l="0" t="0" r="0" b="0"/>
                          <a:pathLst>
                            <a:path w="27959" h="65849">
                              <a:moveTo>
                                <a:pt x="2140" y="0"/>
                              </a:moveTo>
                              <a:cubicBezTo>
                                <a:pt x="20123" y="0"/>
                                <a:pt x="27959" y="8598"/>
                                <a:pt x="27959" y="24536"/>
                              </a:cubicBezTo>
                              <a:lnTo>
                                <a:pt x="27959" y="65849"/>
                              </a:lnTo>
                              <a:lnTo>
                                <a:pt x="18688" y="65849"/>
                              </a:lnTo>
                              <a:lnTo>
                                <a:pt x="18688" y="50470"/>
                              </a:lnTo>
                              <a:lnTo>
                                <a:pt x="17545" y="50470"/>
                              </a:lnTo>
                              <a:cubicBezTo>
                                <a:pt x="15830" y="55937"/>
                                <a:pt x="12728" y="60131"/>
                                <a:pt x="8558" y="62959"/>
                              </a:cubicBezTo>
                              <a:lnTo>
                                <a:pt x="0" y="65342"/>
                              </a:lnTo>
                              <a:lnTo>
                                <a:pt x="0" y="58101"/>
                              </a:lnTo>
                              <a:lnTo>
                                <a:pt x="12143" y="54440"/>
                              </a:lnTo>
                              <a:cubicBezTo>
                                <a:pt x="16047" y="51371"/>
                                <a:pt x="18256" y="47073"/>
                                <a:pt x="18256" y="42151"/>
                              </a:cubicBezTo>
                              <a:lnTo>
                                <a:pt x="18256" y="37719"/>
                              </a:lnTo>
                              <a:lnTo>
                                <a:pt x="0" y="37719"/>
                              </a:lnTo>
                              <a:lnTo>
                                <a:pt x="0" y="30632"/>
                              </a:lnTo>
                              <a:lnTo>
                                <a:pt x="18256" y="30632"/>
                              </a:lnTo>
                              <a:lnTo>
                                <a:pt x="18256" y="24676"/>
                              </a:lnTo>
                              <a:cubicBezTo>
                                <a:pt x="18256" y="13995"/>
                                <a:pt x="13989" y="8039"/>
                                <a:pt x="2000" y="8039"/>
                              </a:cubicBezTo>
                              <a:lnTo>
                                <a:pt x="0" y="8650"/>
                              </a:lnTo>
                              <a:lnTo>
                                <a:pt x="0" y="618"/>
                              </a:lnTo>
                              <a:lnTo>
                                <a:pt x="214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0" name="Shape 90"/>
                      <wps:cNvSpPr/>
                      <wps:spPr>
                        <a:xfrm>
                          <a:off x="516646" y="180606"/>
                          <a:ext cx="516661" cy="505612"/>
                        </a:xfrm>
                        <a:custGeom>
                          <a:avLst/>
                          <a:gdLst/>
                          <a:ahLst/>
                          <a:cxnLst/>
                          <a:rect l="0" t="0" r="0" b="0"/>
                          <a:pathLst>
                            <a:path w="516661" h="505612">
                              <a:moveTo>
                                <a:pt x="516661" y="0"/>
                              </a:moveTo>
                              <a:lnTo>
                                <a:pt x="516661" y="364211"/>
                              </a:lnTo>
                              <a:lnTo>
                                <a:pt x="121196" y="505612"/>
                              </a:lnTo>
                              <a:lnTo>
                                <a:pt x="0" y="463436"/>
                              </a:lnTo>
                              <a:lnTo>
                                <a:pt x="0" y="183972"/>
                              </a:lnTo>
                              <a:lnTo>
                                <a:pt x="516661" y="0"/>
                              </a:lnTo>
                              <a:close/>
                            </a:path>
                          </a:pathLst>
                        </a:custGeom>
                        <a:ln w="0" cap="flat">
                          <a:miter lim="127000"/>
                        </a:ln>
                      </wps:spPr>
                      <wps:style>
                        <a:lnRef idx="0">
                          <a:srgbClr val="000000">
                            <a:alpha val="0"/>
                          </a:srgbClr>
                        </a:lnRef>
                        <a:fillRef idx="1">
                          <a:srgbClr val="3D9583"/>
                        </a:fillRef>
                        <a:effectRef idx="0">
                          <a:scrgbClr r="0" g="0" b="0"/>
                        </a:effectRef>
                        <a:fontRef idx="none"/>
                      </wps:style>
                      <wps:bodyPr/>
                    </wps:wsp>
                    <wps:wsp>
                      <wps:cNvPr id="91" name="Shape 91"/>
                      <wps:cNvSpPr/>
                      <wps:spPr>
                        <a:xfrm>
                          <a:off x="516652" y="686213"/>
                          <a:ext cx="516661" cy="323698"/>
                        </a:xfrm>
                        <a:custGeom>
                          <a:avLst/>
                          <a:gdLst/>
                          <a:ahLst/>
                          <a:cxnLst/>
                          <a:rect l="0" t="0" r="0" b="0"/>
                          <a:pathLst>
                            <a:path w="516661" h="323698">
                              <a:moveTo>
                                <a:pt x="121183" y="0"/>
                              </a:moveTo>
                              <a:lnTo>
                                <a:pt x="516661" y="137655"/>
                              </a:lnTo>
                              <a:lnTo>
                                <a:pt x="0" y="323698"/>
                              </a:lnTo>
                              <a:lnTo>
                                <a:pt x="0" y="43332"/>
                              </a:lnTo>
                              <a:lnTo>
                                <a:pt x="121183"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92" name="Shape 92"/>
                      <wps:cNvSpPr/>
                      <wps:spPr>
                        <a:xfrm>
                          <a:off x="4" y="0"/>
                          <a:ext cx="516649" cy="505612"/>
                        </a:xfrm>
                        <a:custGeom>
                          <a:avLst/>
                          <a:gdLst/>
                          <a:ahLst/>
                          <a:cxnLst/>
                          <a:rect l="0" t="0" r="0" b="0"/>
                          <a:pathLst>
                            <a:path w="516649" h="505612">
                              <a:moveTo>
                                <a:pt x="516649" y="0"/>
                              </a:moveTo>
                              <a:lnTo>
                                <a:pt x="516649" y="364211"/>
                              </a:lnTo>
                              <a:lnTo>
                                <a:pt x="121183" y="505612"/>
                              </a:lnTo>
                              <a:lnTo>
                                <a:pt x="0" y="463423"/>
                              </a:lnTo>
                              <a:lnTo>
                                <a:pt x="0" y="183972"/>
                              </a:lnTo>
                              <a:lnTo>
                                <a:pt x="516649" y="0"/>
                              </a:lnTo>
                              <a:close/>
                            </a:path>
                          </a:pathLst>
                        </a:custGeom>
                        <a:ln w="0" cap="flat">
                          <a:miter lim="127000"/>
                        </a:ln>
                      </wps:spPr>
                      <wps:style>
                        <a:lnRef idx="0">
                          <a:srgbClr val="000000">
                            <a:alpha val="0"/>
                          </a:srgbClr>
                        </a:lnRef>
                        <a:fillRef idx="1">
                          <a:srgbClr val="263F4D"/>
                        </a:fillRef>
                        <a:effectRef idx="0">
                          <a:scrgbClr r="0" g="0" b="0"/>
                        </a:effectRef>
                        <a:fontRef idx="none"/>
                      </wps:style>
                      <wps:bodyPr/>
                    </wps:wsp>
                    <wps:wsp>
                      <wps:cNvPr id="93" name="Shape 93"/>
                      <wps:cNvSpPr/>
                      <wps:spPr>
                        <a:xfrm>
                          <a:off x="0" y="505608"/>
                          <a:ext cx="516649" cy="323698"/>
                        </a:xfrm>
                        <a:custGeom>
                          <a:avLst/>
                          <a:gdLst/>
                          <a:ahLst/>
                          <a:cxnLst/>
                          <a:rect l="0" t="0" r="0" b="0"/>
                          <a:pathLst>
                            <a:path w="516649" h="323698">
                              <a:moveTo>
                                <a:pt x="121183" y="0"/>
                              </a:moveTo>
                              <a:lnTo>
                                <a:pt x="516649" y="137655"/>
                              </a:lnTo>
                              <a:lnTo>
                                <a:pt x="0" y="323698"/>
                              </a:lnTo>
                              <a:lnTo>
                                <a:pt x="0" y="43332"/>
                              </a:lnTo>
                              <a:lnTo>
                                <a:pt x="121183" y="0"/>
                              </a:lnTo>
                              <a:close/>
                            </a:path>
                          </a:pathLst>
                        </a:custGeom>
                        <a:ln w="0" cap="flat">
                          <a:miter lim="127000"/>
                        </a:ln>
                      </wps:spPr>
                      <wps:style>
                        <a:lnRef idx="0">
                          <a:srgbClr val="000000">
                            <a:alpha val="0"/>
                          </a:srgbClr>
                        </a:lnRef>
                        <a:fillRef idx="1">
                          <a:srgbClr val="3D9583"/>
                        </a:fillRef>
                        <a:effectRef idx="0">
                          <a:scrgbClr r="0" g="0" b="0"/>
                        </a:effectRef>
                        <a:fontRef idx="none"/>
                      </wps:style>
                      <wps:bodyPr/>
                    </wps:wsp>
                  </wpg:wgp>
                </a:graphicData>
              </a:graphic>
            </wp:inline>
          </w:drawing>
        </mc:Choice>
        <mc:Fallback xmlns:a14="http://schemas.microsoft.com/office/drawing/2010/main" xmlns:a="http://schemas.openxmlformats.org/drawingml/2006/main" xmlns:cx1="http://schemas.microsoft.com/office/drawing/2015/9/8/chartex">
          <w:pict w14:anchorId="76F60BBC">
            <v:group id="Group 617" style="width:158.8pt;height:47.6pt;mso-position-horizontal-relative:char;mso-position-vertical-relative:line" coordsize="25340,10099" o:spid="_x0000_s1026" w14:anchorId="554D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">
              <v:shape id="Shape 39" style="position:absolute;left:11764;top:1761;width:1210;height:2899;visibility:visible;mso-wrap-style:square;v-text-anchor:top" coordsize="121018,289928" o:spid="_x0000_s1027" fillcolor="#263f4d" stroked="f" strokeweight="0" path="m,l121018,r,59317l117780,58966r-46216,l71564,148349r47219,l121018,148089r,56800l71564,204889r,85039l,289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">
                <v:stroke miterlimit="83231f" joinstyle="miter"/>
                <v:path textboxrect="0,0,121018,289928" arrowok="t"/>
              </v:shape>
              <v:shape id="Shape 40" style="position:absolute;left:12974;top:1761;width:1200;height:2049;visibility:visible;mso-wrap-style:square;v-text-anchor:top" coordsize="120028,204889" o:spid="_x0000_s1028" fillcolor="#263f4d" stroked="f" strokeweight="0" path="m,l3226,c82258,,120028,35281,120028,103403v,56541,-40755,101486,-114326,101486l,204889,,148089r21357,-2480c41067,140106,49454,126244,49454,103403v,-22831,-7830,-36411,-28102,-41774l,59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">
                <v:stroke miterlimit="83231f" joinstyle="miter"/>
                <v:path textboxrect="0,0,120028,204889" arrowok="t"/>
              </v:shape>
              <v:shape id="Shape 41" style="position:absolute;left:14363;top:2308;width:1212;height:2419;visibility:visible;mso-wrap-style:square;v-text-anchor:top" coordsize="121266,241917" o:spid="_x0000_s1029" fillcolor="#263f4d" stroked="f" strokeweight="0" path="m121266,r,55003l97159,59350c76819,67955,67589,89063,67589,120229v,31165,8666,52544,29147,61286l121266,185937r,55980l70445,233647c25439,217204,,177252,,120711,,63447,26275,24135,71071,8058l121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">
                <v:stroke miterlimit="83231f" joinstyle="miter"/>
                <v:path textboxrect="0,0,121266,241917" arrowok="t"/>
              </v:shape>
              <v:shape id="Shape 42" style="position:absolute;left:15575;top:2307;width:1213;height:2421;visibility:visible;mso-wrap-style:square;v-text-anchor:top" coordsize="121266,242075" o:spid="_x0000_s1030" fillcolor="#263f4d" stroked="f" strokeweight="0" path="m489,c74047,,121266,44437,121266,120790v,75387,-45720,121285,-120777,121285l,241995,,186016r6,1c37776,186017,53676,161862,53676,120307,53676,78753,37268,55080,6,55080r-6,1l,78,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">
                <v:stroke miterlimit="83231f" joinstyle="miter"/>
                <v:path textboxrect="0,0,121266,242075" arrowok="t"/>
              </v:shape>
              <v:shape id="Shape 43" style="position:absolute;left:17151;top:1756;width:3200;height:2972;visibility:visible;mso-wrap-style:square;v-text-anchor:top" coordsize="320040,297142" o:spid="_x0000_s1031" fillcolor="#263f4d" stroked="f" strokeweight="0" path="m186855,r67590,l254445,58953r62115,l316560,134302r-62115,l254445,207747v,18364,6959,27546,27330,27546c292214,235293,303644,232385,312585,229502r7455,58940c302158,293751,290233,297142,264376,297142v-54674,,-77521,-35268,-77521,-78753l186855,134302r-58623,c81000,134302,67589,147841,67589,188417r,101956l,290373,,61341r64109,l64109,135750r5462,c84480,71971,104369,58928,135179,58928r6947,l142126,58953r44729,l1868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">
                <v:stroke miterlimit="83231f" joinstyle="miter"/>
                <v:path textboxrect="0,0,320040,297142" arrowok="t"/>
              </v:shape>
              <v:shape id="Shape 44" style="position:absolute;left:20575;top:2308;width:1212;height:2419;visibility:visible;mso-wrap-style:square;v-text-anchor:top" coordsize="121266,241917" o:spid="_x0000_s1032" fillcolor="#263f4d" stroked="f" strokeweight="0" path="m121266,r,55003l121260,55001v-37262,,-53671,23673,-53671,65228c67589,161783,82995,185951,121260,185951r6,-1l121266,241917,70439,233647c25432,217204,,177252,,120711,,63456,26275,24140,71071,8060l121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">
                <v:stroke miterlimit="83231f" joinstyle="miter"/>
                <v:path textboxrect="0,0,121266,241917" arrowok="t"/>
              </v:shape>
              <v:shape id="Shape 45" style="position:absolute;left:21787;top:2307;width:1213;height:2421;visibility:visible;mso-wrap-style:square;v-text-anchor:top" coordsize="121266,242075" o:spid="_x0000_s1033" fillcolor="#263f4d" stroked="f" strokeweight="0" path="m489,c74047,,121266,44450,121266,120790v,75387,-45733,121285,-120777,121285l,241995,,186028r24321,-4424c44733,172859,53677,151473,53677,120307v,-31166,-9230,-52273,-29570,-60879l,55081,,78,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">
                <v:stroke miterlimit="83231f" joinstyle="miter"/>
                <v:path textboxrect="0,0,121266,242075" arrowok="t"/>
              </v:shape>
              <v:shape id="Shape 46" style="position:absolute;left:23223;top:2307;width:2117;height:2421;visibility:visible;mso-wrap-style:square;v-text-anchor:top" coordsize="211722,242075" o:spid="_x0000_s1034" fillcolor="#263f4d" stroked="f" strokeweight="0" path="m106350,v68592,,90957,26086,99415,66192l145618,78270c140157,54597,129210,45415,104864,45415v-22352,,-33300,7252,-33300,20777c71564,78753,78029,87935,120269,96152v73558,14973,91453,38646,91453,74409c211722,215011,181407,242075,110338,242075,30810,242075,6464,211150,,169596l60630,157518v5969,25133,21882,38176,51206,38176c134696,195694,146126,188443,146609,173469v,-14020,-9424,-21742,-52667,-29959c29324,129985,7455,109195,7455,70053,7455,26086,39764,,1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">
                <v:stroke miterlimit="83231f" joinstyle="miter"/>
                <v:path textboxrect="0,0,211722,242075" arrowok="t"/>
              </v:shape>
              <v:shape id="Shape 47" style="position:absolute;left:11759;top:5365;width:1237;height:2899;visibility:visible;mso-wrap-style:square;v-text-anchor:top" coordsize="123749,289928" o:spid="_x0000_s1035" fillcolor="#263f4d" stroked="f" strokeweight="0" path="m,l123749,r,58471l72060,58471r,77317l123749,135788r,64341l117297,189903r-45237,l72060,289928,,289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">
                <v:stroke miterlimit="83231f" joinstyle="miter"/>
                <v:path textboxrect="0,0,123749,289928" arrowok="t"/>
              </v:shape>
              <v:shape id="Shape 48" style="position:absolute;left:12996;top:5365;width:1402;height:2899;visibility:visible;mso-wrap-style:square;v-text-anchor:top" coordsize="140157,289928" o:spid="_x0000_s1036" fillcolor="#263f4d" stroked="f" strokeweight="0" path="m,l6959,c83490,,122758,31420,122758,94234v,44450,-21374,73444,-59131,86970l140157,284620r,5308l56654,289928,,200129,,135788r1981,c36792,135788,51689,123698,51689,96647,51689,69596,37770,58471,1981,58471l,584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">
                <v:stroke miterlimit="83231f" joinstyle="miter"/>
                <v:path textboxrect="0,0,140157,289928" arrowok="t"/>
              </v:shape>
              <v:shape id="Shape 732" style="position:absolute;left:14721;top:5974;width:676;height:2290;visibility:visible;mso-wrap-style:square;v-text-anchor:top" coordsize="67589,229032" o:spid="_x0000_s1037" fillcolor="#263f4d" stroked="f" strokeweight="0" path="m,l67589,r,229032l,2290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">
                <v:stroke miterlimit="83231f" joinstyle="miter"/>
                <v:path textboxrect="0,0,67589,229032" arrowok="t"/>
              </v:shape>
              <v:shape id="Shape 733" style="position:absolute;left:14706;top:5177;width:706;height:473;visibility:visible;mso-wrap-style:square;v-text-anchor:top" coordsize="70587,47346" o:spid="_x0000_s1038" fillcolor="#263f4d" stroked="f" strokeweight="0" path="m,l70587,r,47346l,473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">
                <v:stroke miterlimit="83231f" joinstyle="miter"/>
                <v:path textboxrect="0,0,70587,47346" arrowok="t"/>
              </v:shape>
              <v:shape id="Shape 51" style="position:absolute;left:15779;top:5912;width:1213;height:2419;visibility:visible;mso-wrap-style:square;v-text-anchor:top" coordsize="121266,241917" o:spid="_x0000_s1039" fillcolor="#263f4d" stroked="f" strokeweight="0" path="m121266,r,55003l121260,55001v-37262,,-53671,23673,-53671,65228c67589,161783,82995,185951,121260,185951r6,-1l121266,241917,70445,233647c25439,217205,,177255,,120724,,63460,26275,24140,71071,8060l121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">
                <v:stroke miterlimit="83231f" joinstyle="miter"/>
                <v:path textboxrect="0,0,121266,241917" arrowok="t"/>
              </v:shape>
              <v:shape id="Shape 52" style="position:absolute;left:16992;top:5911;width:1212;height:2421;visibility:visible;mso-wrap-style:square;v-text-anchor:top" coordsize="121266,242075" o:spid="_x0000_s1040" fillcolor="#263f4d" stroked="f" strokeweight="0" path="m489,c74047,,121266,44450,121266,120802v,75375,-45733,121273,-120777,121273l,241995,,186028r24321,-4424c44733,172859,53677,151473,53677,120307v,-31166,-9230,-52273,-29570,-60879l,55081,,78,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">
                <v:stroke miterlimit="83231f" joinstyle="miter"/>
                <v:path textboxrect="0,0,121266,242075" arrowok="t"/>
              </v:shape>
              <v:shape id="Shape 53" style="position:absolute;left:18847;top:6271;width:408;height:832;visibility:visible;mso-wrap-style:square;v-text-anchor:top" coordsize="40849,83185" o:spid="_x0000_s1041" fillcolor="#555655" stroked="f" strokeweight="0" path="m34366,r6483,l40849,8865r-1492,c36208,18021,31928,29807,27800,39929l23800,50190r17049,l40849,58090r-20186,l10833,83185,,83185,34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">
                <v:stroke miterlimit="83231f" joinstyle="miter"/>
                <v:path textboxrect="0,0,40849,83185" arrowok="t"/>
              </v:shape>
              <v:shape id="Shape 54" style="position:absolute;left:19255;top:6271;width:411;height:832;visibility:visible;mso-wrap-style:square;v-text-anchor:top" coordsize="41142,83185" o:spid="_x0000_s1042" fillcolor="#555655" stroked="f" strokeweight="0" path="m,l6928,,41142,83185r-10973,l20187,58090,,58090,,50190r17050,l12910,39929c8922,29947,4642,17882,1784,8865l,88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">
                <v:stroke miterlimit="83231f" joinstyle="miter"/>
                <v:path textboxrect="0,0,41142,83185" arrowok="t"/>
              </v:shape>
              <v:shape id="Shape 55" style="position:absolute;left:19736;top:6458;width:577;height:660;visibility:visible;mso-wrap-style:square;v-text-anchor:top" coordsize="57760,65989" o:spid="_x0000_s1043" fillcolor="#555655" stroked="f" strokeweight="0" path="m,l9855,r,40196c9855,49911,13843,57252,25819,57252v13272,,22111,-8039,22111,-20105l47930,r9830,l57760,64465r-9690,l48070,47828r-1004,c43510,58915,34239,65989,22390,65989,6858,65989,,56286,,4213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">
                <v:stroke miterlimit="83231f" joinstyle="miter"/>
                <v:path textboxrect="0,0,57760,65989" arrowok="t"/>
              </v:shape>
              <v:shape id="Shape 56" style="position:absolute;left:20437;top:6272;width:438;height:846;visibility:visible;mso-wrap-style:square;v-text-anchor:top" coordsize="43790,84582" o:spid="_x0000_s1044" fillcolor="#555655" stroked="f" strokeweight="0" path="m10833,r9703,l20536,18580r22542,l43078,26759r-22542,l20536,63500v,8039,3289,12205,11277,12205c35509,75705,38354,75146,42354,74041r1436,8458c39357,83884,35662,84582,30086,84582v-13259,,-19253,-8458,-19253,-20383l10833,26759,,26759,,18580r10833,l108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">
                <v:stroke miterlimit="83231f" joinstyle="miter"/>
                <v:path textboxrect="0,0,43790,84582" arrowok="t"/>
              </v:shape>
              <v:shape id="Shape 57" style="position:absolute;left:20950;top:6443;width:328;height:675;visibility:visible;mso-wrap-style:square;v-text-anchor:top" coordsize="32804,67526" o:spid="_x0000_s1045" fillcolor="#555655" stroked="f" strokeweight="0" path="m32804,r,l32804,8458r,c17970,8458,9842,17882,9842,33414v,15532,7417,25641,22822,25641l32804,58999r,8527l32804,67526c11836,67526,,54483,,33553,,12484,13119,,328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">
                <v:stroke miterlimit="83231f" joinstyle="miter"/>
                <v:path textboxrect="0,0,32804,67526" arrowok="t"/>
              </v:shape>
              <v:shape id="Shape 58" style="position:absolute;left:21278;top:6443;width:328;height:675;visibility:visible;mso-wrap-style:square;v-text-anchor:top" coordsize="32791,67526" o:spid="_x0000_s1046" fillcolor="#555655" stroked="f" strokeweight="0" path="m,l23773,8876v5738,5754,9018,14143,9018,24677c32791,49250,26055,60511,13905,65161l,67526,,58999,17188,52059v3849,-4469,5774,-10879,5774,-18645c22962,25648,20930,19409,17043,15111l,84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">
                <v:stroke miterlimit="83231f" joinstyle="miter"/>
                <v:path textboxrect="0,0,32791,67526" arrowok="t"/>
              </v:shape>
              <v:shape id="Shape 59" style="position:absolute;left:21749;top:6451;width:343;height:652;visibility:visible;mso-wrap-style:square;v-text-anchor:top" coordsize="34227,65164" o:spid="_x0000_s1047" fillcolor="#555655" stroked="f" strokeweight="0" path="m31521,r2706,l34227,10401r-3150,c16408,10401,9830,16497,9830,32029r,33135l,65164,,698r9538,l9538,18021r863,c13678,5550,20815,,31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">
                <v:stroke miterlimit="83231f" joinstyle="miter"/>
                <v:path textboxrect="0,0,34227,65164" arrowok="t"/>
              </v:shape>
              <v:shape id="Shape 734" style="position:absolute;left:22227;top:6458;width:97;height:645;visibility:visible;mso-wrap-style:square;v-text-anchor:top" coordsize="9703,64465" o:spid="_x0000_s1048" fillcolor="#555655" stroked="f" strokeweight="0" path="m,l9703,r,64465l,644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">
                <v:stroke miterlimit="83231f" joinstyle="miter"/>
                <v:path textboxrect="0,0,9703,64465" arrowok="t"/>
              </v:shape>
              <v:shape id="Shape 735" style="position:absolute;left:22215;top:6224;width:121;height:97;visibility:visible;mso-wrap-style:square;v-text-anchor:top" coordsize="12116,9716" o:spid="_x0000_s1049" fillcolor="#555655" stroked="f" strokeweight="0" path="m,l12116,r,9716l,97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">
                <v:stroke miterlimit="83231f" joinstyle="miter"/>
                <v:path textboxrect="0,0,12116,9716" arrowok="t"/>
              </v:shape>
              <v:shape id="Shape 62" style="position:absolute;left:22485;top:6443;width:308;height:675;visibility:visible;mso-wrap-style:square;v-text-anchor:top" coordsize="30880,67526" o:spid="_x0000_s1050" fillcolor="#555655" stroked="f" strokeweight="0" path="m26530,r4350,1431l30880,8996r-654,-258c16548,8738,9703,16916,9703,33973v,16916,6553,24955,20523,24955l30880,58678r,7360l26378,67526c9563,67526,,55601,,33973,,12065,9830,,26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">
                <v:stroke miterlimit="83231f" joinstyle="miter"/>
                <v:path textboxrect="0,0,30880,67526" arrowok="t"/>
              </v:shape>
              <v:shape id="Shape 63" style="position:absolute;left:22793;top:6213;width:309;height:890;visibility:visible;mso-wrap-style:square;v-text-anchor:top" coordsize="30867,89051" o:spid="_x0000_s1051" fillcolor="#555655" stroked="f" strokeweight="0" path="m21177,r9690,l30867,89014r-9690,l21177,71679r-851,c18682,77159,15754,81874,11598,85219l,89051,,81690,15238,75855v3799,-3900,5939,-9517,5939,-16381l21177,54483v,-6788,-2140,-12471,-5939,-16458l,32008,,24443r12051,3964c16081,31788,18758,36538,20326,42012r851,l21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">
                <v:stroke miterlimit="83231f" joinstyle="miter"/>
                <v:path textboxrect="0,0,30867,89051" arrowok="t"/>
              </v:shape>
              <v:shape id="Shape 64" style="position:absolute;left:23250;top:6751;width:278;height:366;visibility:visible;mso-wrap-style:square;v-text-anchor:top" coordsize="27794,36601" o:spid="_x0000_s1052" fillcolor="#555655" stroked="f" strokeweight="0" path="m23241,r4553,l27794,7074r-3410,c14821,7074,9538,10820,9538,18021v,5550,3568,10681,14122,10681l27794,27456r,7245l20955,36601c7976,36601,,31191,,18860,,8179,7544,,23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">
                <v:stroke miterlimit="83231f" joinstyle="miter"/>
                <v:path textboxrect="0,0,27794,36601" arrowok="t"/>
              </v:shape>
              <v:shape id="Shape 65" style="position:absolute;left:23276;top:6450;width:252;height:217;visibility:visible;mso-wrap-style:square;v-text-anchor:top" coordsize="25241,21696" o:spid="_x0000_s1053" fillcolor="#555655" stroked="f" strokeweight="0" path="m25241,r,8020l15442,11014v-2923,2392,-4882,5964,-6019,10682l,19334c1499,13029,4600,8041,9200,4629l25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">
                <v:stroke miterlimit="83231f" joinstyle="miter"/>
                <v:path textboxrect="0,0,25241,21696" arrowok="t"/>
              </v:shape>
              <v:shape id="Shape 66" style="position:absolute;left:23528;top:6444;width:280;height:659;visibility:visible;mso-wrap-style:square;v-text-anchor:top" coordsize="27959,65849" o:spid="_x0000_s1054" fillcolor="#555655" stroked="f" strokeweight="0" path="m2140,c20123,,27959,8585,27959,24536r,41313l18688,65849r,-15392l17545,50457v-1715,5480,-4817,9674,-8987,12498l,65334,,58088,12143,54427v3904,-3068,6113,-7367,6113,-12288l18256,37706,,37706,,30632r18256,l18256,24676c18256,13995,13989,8026,2000,8026l,8637,,618,2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">
                <v:stroke miterlimit="83231f" joinstyle="miter"/>
                <v:path textboxrect="0,0,27959,65849" arrowok="t"/>
              </v:shape>
              <v:shape id="Shape 67" style="position:absolute;left:23945;top:6443;width:309;height:675;visibility:visible;mso-wrap-style:square;v-text-anchor:top" coordsize="30880,67526" o:spid="_x0000_s1055" fillcolor="#555655" stroked="f" strokeweight="0" path="m26530,r4350,1431l30880,8996r-654,-258c16548,8738,9703,16916,9703,33973v,16916,6553,24955,20523,24955l30880,58678r,7360l26378,67526c9563,67526,,55601,,33973,,12065,9830,,26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">
                <v:stroke miterlimit="83231f" joinstyle="miter"/>
                <v:path textboxrect="0,0,30880,67526" arrowok="t"/>
              </v:shape>
              <v:shape id="Shape 68" style="position:absolute;left:24254;top:6213;width:309;height:890;visibility:visible;mso-wrap-style:square;v-text-anchor:top" coordsize="30867,89051" o:spid="_x0000_s1056" fillcolor="#555655" stroked="f" strokeweight="0" path="m21177,r9690,l30867,89014r-9690,l21177,71679r-851,c18682,77159,15754,81874,11598,85219l,89051,,81690,15238,75855v3799,-3900,5939,-9517,5939,-16381l21177,54483v,-6788,-2140,-12471,-5939,-16458l,32008,,24443r12051,3964c16081,31788,18758,36538,20326,42012r851,l21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">
                <v:stroke miterlimit="83231f" joinstyle="miter"/>
                <v:path textboxrect="0,0,30867,89051" arrowok="t"/>
              </v:shape>
              <v:shape id="Shape 69" style="position:absolute;left:24708;top:6447;width:314;height:666;visibility:visible;mso-wrap-style:square;v-text-anchor:top" coordsize="31445,66620" o:spid="_x0000_s1057" fillcolor="#555655" stroked="f" strokeweight="0" path="m31445,r,7773l16829,12810v-3777,3535,-6129,8838,-6847,15905l31445,28715r,7341l9830,36056v438,7213,2616,12935,6467,16853l31445,58445r,8175l8701,58244c3067,52490,,44101,,33567,,22886,3242,14393,8926,8570l31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">
                <v:stroke miterlimit="83231f" joinstyle="miter"/>
                <v:path textboxrect="0,0,31445,66620" arrowok="t"/>
              </v:shape>
              <v:shape id="Shape 70" style="position:absolute;left:25022;top:6888;width:302;height:230;visibility:visible;mso-wrap-style:square;v-text-anchor:top" coordsize="30163,23012" o:spid="_x0000_s1058" fillcolor="#555655" stroked="f" strokeweight="0" path="m21463,r8700,2489c26886,15253,18034,23012,1359,23012l,22512,,14337r1359,497c14478,14834,19037,8179,214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">
                <v:stroke miterlimit="83231f" joinstyle="miter"/>
                <v:path textboxrect="0,0,30163,23012" arrowok="t"/>
              </v:shape>
              <v:shape id="Shape 71" style="position:absolute;left:25022;top:6443;width:306;height:364;visibility:visible;mso-wrap-style:square;v-text-anchor:top" coordsize="30594,36462" o:spid="_x0000_s1059" fillcolor="#555655" stroked="f" strokeweight="0" path="m1067,c20612,,30594,11925,30594,29680v,1524,,4293,-292,6782l,36462,,29121r21463,c20892,15672,14631,7912,775,7912l,8179,,406,1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">
                <v:stroke miterlimit="83231f" joinstyle="miter"/>
                <v:path textboxrect="0,0,30594,36462" arrowok="t"/>
              </v:shape>
              <v:shape id="Shape 72" style="position:absolute;left:18949;top:7426;width:308;height:831;visibility:visible;mso-wrap-style:square;v-text-anchor:top" coordsize="30804,83185" o:spid="_x0000_s1060" fillcolor="#555655" stroked="f" strokeweight="0" path="m,l30804,r,8738l10274,8738r,34252l30804,42990r,8445l10274,51435r,31750l,83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">
                <v:stroke miterlimit="83231f" joinstyle="miter"/>
                <v:path textboxrect="0,0,30804,83185" arrowok="t"/>
              </v:shape>
              <v:shape id="Shape 73" style="position:absolute;left:19257;top:7426;width:307;height:514;visibility:visible;mso-wrap-style:square;v-text-anchor:top" coordsize="30651,51435" o:spid="_x0000_s1061" fillcolor="#555655" stroked="f" strokeweight="0" path="m,l1569,c20822,,30651,8458,30651,25781v,15265,-10121,25654,-28790,25654l,51435,,42990r718,c14548,42990,20530,37579,20530,25933,20530,13995,15399,8738,578,8738l,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">
                <v:stroke miterlimit="83231f" joinstyle="miter"/>
                <v:path textboxrect="0,0,30651,51435" arrowok="t"/>
              </v:shape>
              <v:shape id="Shape 74" style="position:absolute;left:19632;top:7598;width:328;height:675;visibility:visible;mso-wrap-style:square;v-text-anchor:top" coordsize="32791,67506" o:spid="_x0000_s1062" fillcolor="#555655" stroked="f" strokeweight="0" path="m32791,r,8458l15750,15111c11862,19410,9830,25649,9830,33409v,15519,7429,25654,22834,25654l32791,59012r,8494l18827,65147c6651,60504,,49255,,33549,,23014,3280,14626,9020,8871l32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">
                <v:stroke miterlimit="83231f" joinstyle="miter"/>
                <v:path textboxrect="0,0,32791,67506" arrowok="t"/>
              </v:shape>
              <v:shape id="Shape 75" style="position:absolute;left:19960;top:7597;width:328;height:676;visibility:visible;mso-wrap-style:square;v-text-anchor:top" coordsize="32804,67513" o:spid="_x0000_s1063" fillcolor="#555655" stroked="f" strokeweight="0" path="m13,c19685,,32804,12484,32804,33553,32804,54496,20828,67513,13,67513l,67511,,59016,17194,52060v3847,-4473,5768,-10887,5768,-18646c22962,17894,14834,8458,13,8458l,8463,,5,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">
                <v:stroke miterlimit="83231f" joinstyle="miter"/>
                <v:path textboxrect="0,0,32804,67513" arrowok="t"/>
              </v:shape>
              <v:shape id="Shape 76" style="position:absolute;left:20431;top:7606;width:343;height:651;visibility:visible;mso-wrap-style:square;v-text-anchor:top" coordsize="34227,65164" o:spid="_x0000_s1064" fillcolor="#555655" stroked="f" strokeweight="0" path="m31521,r2706,l34227,10401r-3137,c16408,10401,9830,16497,9830,32029r,33135l,65164,,698r9550,l9550,18021r851,c13678,5550,20815,,31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">
                <v:stroke miterlimit="83231f" joinstyle="miter"/>
                <v:path textboxrect="0,0,34227,65164" arrowok="t"/>
              </v:shape>
              <v:shape id="Shape 77" style="position:absolute;left:20834;top:7427;width:438;height:846;visibility:visible;mso-wrap-style:square;v-text-anchor:top" coordsize="43790,84569" o:spid="_x0000_s1065" fillcolor="#555655" stroked="f" strokeweight="0" path="m10833,r9703,l20536,18580r22542,l43078,26759r-22542,l20536,63513v,8039,3289,12179,11277,12179c35509,75692,38354,75146,42354,74041r1436,8471c39357,83884,35662,84569,30086,84569v-13259,,-19253,-8445,-19253,-20370l10833,26759,,26759,,18580r10833,l108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">
                <v:stroke miterlimit="83231f" joinstyle="miter"/>
                <v:path textboxrect="0,0,43790,84569" arrowok="t"/>
              </v:shape>
              <v:shape id="Shape 78" style="position:absolute;left:21384;top:7613;width:578;height:660;visibility:visible;mso-wrap-style:square;v-text-anchor:top" coordsize="57760,65977" o:spid="_x0000_s1066" fillcolor="#555655" stroked="f" strokeweight="0" path="m,l9855,r,40208c9855,49911,13843,57252,25819,57252v13272,,22111,-8052,22111,-20092l47930,r9830,l57760,64465r-9690,l48070,47828r-1004,c43510,58928,34239,65977,22390,65977,6858,65977,,56274,,4215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">
                <v:stroke miterlimit="83231f" joinstyle="miter"/>
                <v:path textboxrect="0,0,57760,65977" arrowok="t"/>
              </v:shape>
              <v:shape id="Shape 79" style="position:absolute;left:22108;top:7905;width:278;height:366;visibility:visible;mso-wrap-style:square;v-text-anchor:top" coordsize="27794,36614" o:spid="_x0000_s1067" fillcolor="#555655" stroked="f" strokeweight="0" path="m23241,r4553,l27794,7087r-3410,c14821,7087,9538,10820,9538,18021v,5550,3581,10694,14122,10694l27794,27468r,7242l20955,36614c7976,36614,,31204,,18872,,8179,7544,,23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">
                <v:stroke miterlimit="83231f" joinstyle="miter"/>
                <v:path textboxrect="0,0,27794,36614" arrowok="t"/>
              </v:shape>
              <v:shape id="Shape 80" style="position:absolute;left:22134;top:7605;width:252;height:217;visibility:visible;mso-wrap-style:square;v-text-anchor:top" coordsize="25241,21696" o:spid="_x0000_s1068" fillcolor="#555655" stroked="f" strokeweight="0" path="m25241,r,8032l15442,11025v-2923,2391,-4882,5960,-6019,10671l,19347c1499,13035,4600,8044,9200,4631l25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">
                <v:stroke miterlimit="83231f" joinstyle="miter"/>
                <v:path textboxrect="0,0,25241,21696" arrowok="t"/>
              </v:shape>
              <v:shape id="Shape 81" style="position:absolute;left:22271;top:7417;width:115;height:114;visibility:visible;mso-wrap-style:square;v-text-anchor:top" coordsize="11538,11392" o:spid="_x0000_s1069" fillcolor="#555655" stroked="f" strokeweight="0" path="m11538,r,7136l2413,11392,,6540,115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">
                <v:stroke miterlimit="83231f" joinstyle="miter"/>
                <v:path textboxrect="0,0,11538,11392" arrowok="t"/>
              </v:shape>
              <v:shape id="Shape 82" style="position:absolute;left:22386;top:7599;width:280;height:658;visibility:visible;mso-wrap-style:square;v-text-anchor:top" coordsize="27959,65849" o:spid="_x0000_s1070" fillcolor="#555655" stroked="f" strokeweight="0" path="m2140,c20123,,27959,8598,27959,24536r,41313l18688,65849r,-15379l17545,50470v-1714,5467,-4817,9661,-8987,12489l,65342,,58101,12143,54440v3904,-3069,6113,-7367,6113,-12289l18256,37719,,37719,,30632r18256,l18256,24676c18256,13995,13989,8039,2000,8039l,8650,,618,2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">
                <v:stroke miterlimit="83231f" joinstyle="miter"/>
                <v:path textboxrect="0,0,27959,65849" arrowok="t"/>
              </v:shape>
              <v:shape id="Shape 83" style="position:absolute;left:22386;top:7297;width:254;height:191;visibility:visible;mso-wrap-style:square;v-text-anchor:top" coordsize="25381,19176" o:spid="_x0000_s1071" fillcolor="#555655" stroked="f" strokeweight="0" path="m21241,r4140,7341l,19176,,12040,2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">
                <v:stroke miterlimit="83231f" joinstyle="miter"/>
                <v:path textboxrect="0,0,25381,19176" arrowok="t"/>
              </v:shape>
              <v:shape id="Shape 84" style="position:absolute;left:22848;top:7606;width:342;height:651;visibility:visible;mso-wrap-style:square;v-text-anchor:top" coordsize="34227,65164" o:spid="_x0000_s1072" fillcolor="#555655" stroked="f" strokeweight="0" path="m31521,r2706,l34227,10401r-3137,c16408,10401,9842,16497,9842,32029r,33135l,65164,,698r9550,l9550,18021r851,c13678,5550,20815,,31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">
                <v:stroke miterlimit="83231f" joinstyle="miter"/>
                <v:path textboxrect="0,0,34227,65164" arrowok="t"/>
              </v:shape>
              <v:shape id="Shape 736" style="position:absolute;left:23325;top:7613;width:98;height:644;visibility:visible;mso-wrap-style:square;v-text-anchor:top" coordsize="9715,64478" o:spid="_x0000_s1073" fillcolor="#555655" stroked="f" strokeweight="0" path="m,l9715,r,64478l,64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">
                <v:stroke miterlimit="83231f" joinstyle="miter"/>
                <v:path textboxrect="0,0,9715,64478" arrowok="t"/>
              </v:shape>
              <v:shape id="Shape 86" style="position:absolute;left:23314;top:7378;width:121;height:98;visibility:visible;mso-wrap-style:square;v-text-anchor:top" coordsize="12129,9716" o:spid="_x0000_s1074" fillcolor="#555655" stroked="f" strokeweight="0" path="m,l12129,r,9716l,97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">
                <v:stroke miterlimit="83231f" joinstyle="miter"/>
                <v:path textboxrect="0,0,12129,9716" arrowok="t"/>
              </v:shape>
              <v:shape id="Shape 87" style="position:absolute;left:23586;top:7905;width:278;height:366;visibility:visible;mso-wrap-style:square;v-text-anchor:top" coordsize="27794,36614" o:spid="_x0000_s1075" fillcolor="#555655" stroked="f" strokeweight="0" path="m23241,r4553,l27794,7087r-3410,c14821,7087,9538,10820,9538,18021v,5550,3581,10694,14122,10694l27794,27468r,7242l20955,36614c7976,36614,,31204,,18872,,8179,7544,,23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">
                <v:stroke miterlimit="83231f" joinstyle="miter"/>
                <v:path textboxrect="0,0,27794,36614" arrowok="t"/>
              </v:shape>
              <v:shape id="Shape 88" style="position:absolute;left:23612;top:7605;width:252;height:217;visibility:visible;mso-wrap-style:square;v-text-anchor:top" coordsize="25241,21696" o:spid="_x0000_s1076" fillcolor="#555655" stroked="f" strokeweight="0" path="m25241,r,8032l15446,11025v-2921,2391,-4880,5960,-6023,10671l,19347c1499,13035,4600,8044,9200,4631l25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">
                <v:stroke miterlimit="83231f" joinstyle="miter"/>
                <v:path textboxrect="0,0,25241,21696" arrowok="t"/>
              </v:shape>
              <v:shape id="Shape 89" style="position:absolute;left:23864;top:7599;width:280;height:658;visibility:visible;mso-wrap-style:square;v-text-anchor:top" coordsize="27959,65849" o:spid="_x0000_s1077" fillcolor="#555655" stroked="f" strokeweight="0" path="m2140,c20123,,27959,8598,27959,24536r,41313l18688,65849r,-15379l17545,50470v-1715,5467,-4817,9661,-8987,12489l,65342,,58101,12143,54440v3904,-3069,6113,-7367,6113,-12289l18256,37719,,37719,,30632r18256,l18256,24676c18256,13995,13989,8039,2000,8039l,8650,,618,2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">
                <v:stroke miterlimit="83231f" joinstyle="miter"/>
                <v:path textboxrect="0,0,27959,65849" arrowok="t"/>
              </v:shape>
              <v:shape id="Shape 90" style="position:absolute;left:5166;top:1806;width:5167;height:5056;visibility:visible;mso-wrap-style:square;v-text-anchor:top" coordsize="516661,505612" o:spid="_x0000_s1078" fillcolor="#3d9583" stroked="f" strokeweight="0" path="m516661,r,364211l121196,505612,,463436,,183972,516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">
                <v:stroke miterlimit="83231f" joinstyle="miter"/>
                <v:path textboxrect="0,0,516661,505612" arrowok="t"/>
              </v:shape>
              <v:shape id="Shape 91" style="position:absolute;left:5166;top:6862;width:5167;height:3237;visibility:visible;mso-wrap-style:square;v-text-anchor:top" coordsize="516661,323698" o:spid="_x0000_s1079" fillcolor="#263f4d" stroked="f" strokeweight="0" path="m121183,l516661,137655,,323698,,43332,121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">
                <v:stroke miterlimit="83231f" joinstyle="miter"/>
                <v:path textboxrect="0,0,516661,323698" arrowok="t"/>
              </v:shape>
              <v:shape id="Shape 92" style="position:absolute;width:5166;height:5056;visibility:visible;mso-wrap-style:square;v-text-anchor:top" coordsize="516649,505612" o:spid="_x0000_s1080" fillcolor="#263f4d" stroked="f" strokeweight="0" path="m516649,r,364211l121183,505612,,463423,,183972,516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">
                <v:stroke miterlimit="83231f" joinstyle="miter"/>
                <v:path textboxrect="0,0,516649,505612" arrowok="t"/>
              </v:shape>
              <v:shape id="Shape 93" style="position:absolute;top:5056;width:5166;height:3237;visibility:visible;mso-wrap-style:square;v-text-anchor:top" coordsize="516649,323698" o:spid="_x0000_s1081" fillcolor="#3d9583" stroked="f" strokeweight="0" path="m121183,l516649,137655,,323698,,43332,121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">
                <v:stroke miterlimit="83231f" joinstyle="miter"/>
                <v:path textboxrect="0,0,516649,323698" arrowok="t"/>
              </v:shape>
              <w10:anchorlock/>
            </v:group>
          </w:pict>
        </mc:Fallback>
      </mc:AlternateContent>
    </w:r>
  </w:p>
  <w:p w14:paraId="5F0B9EA2" w14:textId="329D1461" w:rsidR="000F2F43" w:rsidRPr="00E936EC" w:rsidRDefault="000F2F43">
    <w:pPr>
      <w:pStyle w:val="Cabealho"/>
      <w:rPr>
        <w:rFonts w:ascii="Arial" w:hAnsi="Arial"/>
        <w:sz w:val="19"/>
        <w:szCs w:val="19"/>
      </w:rPr>
    </w:pPr>
    <w:r w:rsidRPr="00E936EC">
      <w:rPr>
        <w:rFonts w:ascii="Arial" w:hAnsi="Arial"/>
        <w:noProof/>
        <w:snapToGrid/>
        <w:sz w:val="18"/>
        <w:szCs w:val="18"/>
      </w:rPr>
      <mc:AlternateContent>
        <mc:Choice Requires="wps">
          <w:drawing>
            <wp:anchor distT="0" distB="0" distL="114300" distR="114300" simplePos="0" relativeHeight="251658241" behindDoc="0" locked="0" layoutInCell="0" allowOverlap="1" wp14:anchorId="004154C8" wp14:editId="452E0E5D">
              <wp:simplePos x="0" y="0"/>
              <wp:positionH relativeFrom="column">
                <wp:posOffset>4154805</wp:posOffset>
              </wp:positionH>
              <wp:positionV relativeFrom="paragraph">
                <wp:posOffset>15571</wp:posOffset>
              </wp:positionV>
              <wp:extent cx="2134870" cy="0"/>
              <wp:effectExtent l="0" t="0" r="3683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2222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cx1="http://schemas.microsoft.com/office/drawing/2015/9/8/chartex">
          <w:pict w14:anchorId="56D33048">
            <v:line id="Line 1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fbfbf [2412]" strokeweight="1.75pt" from="327.15pt,1.25pt" to="495.25pt,1.25pt" w14:anchorId="19F3E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"/>
          </w:pict>
        </mc:Fallback>
      </mc:AlternateContent>
    </w:r>
  </w:p>
  <w:p w14:paraId="5BD19719" w14:textId="70261AA6" w:rsidR="000F2F43" w:rsidRPr="00E936EC" w:rsidRDefault="000F2F43">
    <w:pPr>
      <w:pStyle w:val="Cabealho"/>
      <w:tabs>
        <w:tab w:val="clear" w:pos="4419"/>
        <w:tab w:val="clear" w:pos="8838"/>
        <w:tab w:val="left" w:pos="4970"/>
        <w:tab w:val="left" w:pos="5375"/>
      </w:tabs>
      <w:rPr>
        <w:rFonts w:ascii="Arial" w:hAnsi="Arial"/>
        <w:sz w:val="19"/>
        <w:szCs w:val="19"/>
      </w:rPr>
    </w:pPr>
    <w:r>
      <w:rPr>
        <w:rFonts w:ascii="Arial" w:hAnsi="Arial"/>
        <w:noProof/>
        <w:snapToGrid/>
        <w:sz w:val="18"/>
        <w:szCs w:val="18"/>
      </w:rPr>
      <mc:AlternateContent>
        <mc:Choice Requires="wps">
          <w:drawing>
            <wp:anchor distT="0" distB="0" distL="114300" distR="114300" simplePos="0" relativeHeight="251658243" behindDoc="0" locked="0" layoutInCell="0" allowOverlap="1" wp14:anchorId="4965C9D4" wp14:editId="60FCA0A2">
              <wp:simplePos x="0" y="0"/>
              <wp:positionH relativeFrom="column">
                <wp:posOffset>3874135</wp:posOffset>
              </wp:positionH>
              <wp:positionV relativeFrom="paragraph">
                <wp:posOffset>200660</wp:posOffset>
              </wp:positionV>
              <wp:extent cx="1600200" cy="123825"/>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382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cx1="http://schemas.microsoft.com/office/drawing/2015/9/8/chartex">
          <w:pict w14:anchorId="751ED710">
            <v:rect id="Rectangle 23" style="position:absolute;margin-left:305.05pt;margin-top:15.8pt;width:126pt;height: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white" strokeweight="2.5pt" w14:anchorId="67382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">
              <v:shadow color="#868686"/>
            </v:rect>
          </w:pict>
        </mc:Fallback>
      </mc:AlternateContent>
    </w:r>
    <w:r>
      <w:rPr>
        <w:rFonts w:ascii="Arial" w:hAnsi="Arial"/>
        <w:noProof/>
        <w:snapToGrid/>
        <w:sz w:val="18"/>
        <w:szCs w:val="18"/>
      </w:rPr>
      <mc:AlternateContent>
        <mc:Choice Requires="wps">
          <w:drawing>
            <wp:anchor distT="0" distB="0" distL="114300" distR="114300" simplePos="0" relativeHeight="251658242" behindDoc="0" locked="0" layoutInCell="0" allowOverlap="1" wp14:anchorId="56AB3FCA" wp14:editId="651CAEFB">
              <wp:simplePos x="0" y="0"/>
              <wp:positionH relativeFrom="column">
                <wp:posOffset>873760</wp:posOffset>
              </wp:positionH>
              <wp:positionV relativeFrom="paragraph">
                <wp:posOffset>200660</wp:posOffset>
              </wp:positionV>
              <wp:extent cx="1600200" cy="123825"/>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382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cx1="http://schemas.microsoft.com/office/drawing/2015/9/8/chartex">
          <w:pict w14:anchorId="67881148">
            <v:rect id="Rectangle 22" style="position:absolute;margin-left:68.8pt;margin-top:15.8pt;width:126pt;height: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white" strokeweight="2.5pt" w14:anchorId="374CB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">
              <v:shadow color="#868686"/>
            </v:rect>
          </w:pict>
        </mc:Fallback>
      </mc:AlternateContent>
    </w:r>
    <w:r w:rsidRPr="00E936EC">
      <w:rPr>
        <w:rFonts w:ascii="Arial" w:hAnsi="Arial"/>
        <w:sz w:val="19"/>
        <w:szCs w:val="19"/>
      </w:rPr>
      <w:tab/>
    </w:r>
    <w:r w:rsidRPr="00E936EC">
      <w:rPr>
        <w:rFonts w:ascii="Arial" w:hAnsi="Arial"/>
        <w:sz w:val="19"/>
        <w:szCs w:val="19"/>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B7"/>
    <w:multiLevelType w:val="multilevel"/>
    <w:tmpl w:val="3D22CE90"/>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24B17B8"/>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44B68B1"/>
    <w:multiLevelType w:val="hybridMultilevel"/>
    <w:tmpl w:val="BEB22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8C5E29"/>
    <w:multiLevelType w:val="hybridMultilevel"/>
    <w:tmpl w:val="995A7F5E"/>
    <w:lvl w:ilvl="0" w:tplc="5998992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98C62B0"/>
    <w:multiLevelType w:val="multilevel"/>
    <w:tmpl w:val="8A1256E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BC11CAC"/>
    <w:multiLevelType w:val="hybridMultilevel"/>
    <w:tmpl w:val="5C906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356AC4"/>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5940D80"/>
    <w:multiLevelType w:val="multilevel"/>
    <w:tmpl w:val="148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805A5"/>
    <w:multiLevelType w:val="hybridMultilevel"/>
    <w:tmpl w:val="468CBB6A"/>
    <w:lvl w:ilvl="0" w:tplc="7E48199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1BBC3473"/>
    <w:multiLevelType w:val="hybridMultilevel"/>
    <w:tmpl w:val="A08EF38A"/>
    <w:lvl w:ilvl="0" w:tplc="35043F2C">
      <w:start w:val="2005"/>
      <w:numFmt w:val="decimal"/>
      <w:lvlText w:val="%1"/>
      <w:lvlJc w:val="left"/>
      <w:pPr>
        <w:tabs>
          <w:tab w:val="num" w:pos="8160"/>
        </w:tabs>
        <w:ind w:left="8160" w:hanging="2160"/>
      </w:pPr>
      <w:rPr>
        <w:rFonts w:hint="default"/>
        <w:u w:val="single"/>
      </w:rPr>
    </w:lvl>
    <w:lvl w:ilvl="1" w:tplc="09EE539A" w:tentative="1">
      <w:start w:val="1"/>
      <w:numFmt w:val="lowerLetter"/>
      <w:lvlText w:val="%2."/>
      <w:lvlJc w:val="left"/>
      <w:pPr>
        <w:tabs>
          <w:tab w:val="num" w:pos="7080"/>
        </w:tabs>
        <w:ind w:left="7080" w:hanging="360"/>
      </w:pPr>
    </w:lvl>
    <w:lvl w:ilvl="2" w:tplc="CBD40928" w:tentative="1">
      <w:start w:val="1"/>
      <w:numFmt w:val="lowerRoman"/>
      <w:lvlText w:val="%3."/>
      <w:lvlJc w:val="right"/>
      <w:pPr>
        <w:tabs>
          <w:tab w:val="num" w:pos="7800"/>
        </w:tabs>
        <w:ind w:left="7800" w:hanging="180"/>
      </w:pPr>
    </w:lvl>
    <w:lvl w:ilvl="3" w:tplc="84B22120" w:tentative="1">
      <w:start w:val="1"/>
      <w:numFmt w:val="decimal"/>
      <w:lvlText w:val="%4."/>
      <w:lvlJc w:val="left"/>
      <w:pPr>
        <w:tabs>
          <w:tab w:val="num" w:pos="8520"/>
        </w:tabs>
        <w:ind w:left="8520" w:hanging="360"/>
      </w:pPr>
    </w:lvl>
    <w:lvl w:ilvl="4" w:tplc="4FB67D48" w:tentative="1">
      <w:start w:val="1"/>
      <w:numFmt w:val="lowerLetter"/>
      <w:lvlText w:val="%5."/>
      <w:lvlJc w:val="left"/>
      <w:pPr>
        <w:tabs>
          <w:tab w:val="num" w:pos="9240"/>
        </w:tabs>
        <w:ind w:left="9240" w:hanging="360"/>
      </w:pPr>
    </w:lvl>
    <w:lvl w:ilvl="5" w:tplc="BAE6BCC8" w:tentative="1">
      <w:start w:val="1"/>
      <w:numFmt w:val="lowerRoman"/>
      <w:lvlText w:val="%6."/>
      <w:lvlJc w:val="right"/>
      <w:pPr>
        <w:tabs>
          <w:tab w:val="num" w:pos="9960"/>
        </w:tabs>
        <w:ind w:left="9960" w:hanging="180"/>
      </w:pPr>
    </w:lvl>
    <w:lvl w:ilvl="6" w:tplc="B5FAE032" w:tentative="1">
      <w:start w:val="1"/>
      <w:numFmt w:val="decimal"/>
      <w:lvlText w:val="%7."/>
      <w:lvlJc w:val="left"/>
      <w:pPr>
        <w:tabs>
          <w:tab w:val="num" w:pos="10680"/>
        </w:tabs>
        <w:ind w:left="10680" w:hanging="360"/>
      </w:pPr>
    </w:lvl>
    <w:lvl w:ilvl="7" w:tplc="7D92AEF8" w:tentative="1">
      <w:start w:val="1"/>
      <w:numFmt w:val="lowerLetter"/>
      <w:lvlText w:val="%8."/>
      <w:lvlJc w:val="left"/>
      <w:pPr>
        <w:tabs>
          <w:tab w:val="num" w:pos="11400"/>
        </w:tabs>
        <w:ind w:left="11400" w:hanging="360"/>
      </w:pPr>
    </w:lvl>
    <w:lvl w:ilvl="8" w:tplc="E274148C" w:tentative="1">
      <w:start w:val="1"/>
      <w:numFmt w:val="lowerRoman"/>
      <w:lvlText w:val="%9."/>
      <w:lvlJc w:val="right"/>
      <w:pPr>
        <w:tabs>
          <w:tab w:val="num" w:pos="12120"/>
        </w:tabs>
        <w:ind w:left="12120" w:hanging="180"/>
      </w:pPr>
    </w:lvl>
  </w:abstractNum>
  <w:abstractNum w:abstractNumId="10" w15:restartNumberingAfterBreak="0">
    <w:nsid w:val="1BE4253F"/>
    <w:multiLevelType w:val="hybridMultilevel"/>
    <w:tmpl w:val="586EC8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F38EA"/>
    <w:multiLevelType w:val="hybridMultilevel"/>
    <w:tmpl w:val="04C2F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881E5B"/>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4E5018"/>
    <w:multiLevelType w:val="hybridMultilevel"/>
    <w:tmpl w:val="AF083AD0"/>
    <w:lvl w:ilvl="0" w:tplc="A7563B2E">
      <w:start w:val="1"/>
      <w:numFmt w:val="bullet"/>
      <w:lvlText w:val=""/>
      <w:lvlJc w:val="righ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36F1371"/>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740191"/>
    <w:multiLevelType w:val="hybridMultilevel"/>
    <w:tmpl w:val="C0FAD5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9816B83"/>
    <w:multiLevelType w:val="multilevel"/>
    <w:tmpl w:val="9D16D32E"/>
    <w:lvl w:ilvl="0">
      <w:start w:val="17"/>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2CA323A7"/>
    <w:multiLevelType w:val="hybridMultilevel"/>
    <w:tmpl w:val="00FAB2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E286803"/>
    <w:multiLevelType w:val="hybridMultilevel"/>
    <w:tmpl w:val="FD9CFF0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15:restartNumberingAfterBreak="0">
    <w:nsid w:val="34CE71DC"/>
    <w:multiLevelType w:val="hybridMultilevel"/>
    <w:tmpl w:val="B5EEE3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B62A2F"/>
    <w:multiLevelType w:val="multilevel"/>
    <w:tmpl w:val="FDDEDE0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ED6A8E"/>
    <w:multiLevelType w:val="hybridMultilevel"/>
    <w:tmpl w:val="404279BA"/>
    <w:lvl w:ilvl="0" w:tplc="4934A7AE">
      <w:start w:val="5"/>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4C33FE"/>
    <w:multiLevelType w:val="hybridMultilevel"/>
    <w:tmpl w:val="B4246D9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430BB8"/>
    <w:multiLevelType w:val="hybridMultilevel"/>
    <w:tmpl w:val="46BE74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1406689"/>
    <w:multiLevelType w:val="multilevel"/>
    <w:tmpl w:val="158849A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val="0"/>
        <w:i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41911703"/>
    <w:multiLevelType w:val="multilevel"/>
    <w:tmpl w:val="E3503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73B09"/>
    <w:multiLevelType w:val="hybridMultilevel"/>
    <w:tmpl w:val="BDC6D21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3F0792"/>
    <w:multiLevelType w:val="hybridMultilevel"/>
    <w:tmpl w:val="3CD89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6F021E"/>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C7610D3"/>
    <w:multiLevelType w:val="hybridMultilevel"/>
    <w:tmpl w:val="139C9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CB90EA2"/>
    <w:multiLevelType w:val="multilevel"/>
    <w:tmpl w:val="F1E8E7A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4FBF1483"/>
    <w:multiLevelType w:val="multilevel"/>
    <w:tmpl w:val="405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0F4F43"/>
    <w:multiLevelType w:val="multilevel"/>
    <w:tmpl w:val="F78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CC2B79"/>
    <w:multiLevelType w:val="singleLevel"/>
    <w:tmpl w:val="E9FE3E8E"/>
    <w:lvl w:ilvl="0">
      <w:start w:val="1"/>
      <w:numFmt w:val="lowerLetter"/>
      <w:lvlText w:val="%1)"/>
      <w:lvlJc w:val="left"/>
      <w:pPr>
        <w:tabs>
          <w:tab w:val="num" w:pos="1353"/>
        </w:tabs>
        <w:ind w:left="1353" w:hanging="360"/>
      </w:pPr>
      <w:rPr>
        <w:rFonts w:hint="default"/>
        <w:u w:val="none"/>
      </w:rPr>
    </w:lvl>
  </w:abstractNum>
  <w:abstractNum w:abstractNumId="34" w15:restartNumberingAfterBreak="0">
    <w:nsid w:val="53B62C78"/>
    <w:multiLevelType w:val="multilevel"/>
    <w:tmpl w:val="6B74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807"/>
    <w:multiLevelType w:val="multilevel"/>
    <w:tmpl w:val="331C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D448C9"/>
    <w:multiLevelType w:val="hybridMultilevel"/>
    <w:tmpl w:val="3F9CB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1414C40"/>
    <w:multiLevelType w:val="multilevel"/>
    <w:tmpl w:val="EB3882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4D683A"/>
    <w:multiLevelType w:val="multilevel"/>
    <w:tmpl w:val="9E80FCC4"/>
    <w:lvl w:ilvl="0">
      <w:start w:val="19"/>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2565992"/>
    <w:multiLevelType w:val="hybridMultilevel"/>
    <w:tmpl w:val="FB546EA8"/>
    <w:lvl w:ilvl="0" w:tplc="04160003">
      <w:start w:val="1"/>
      <w:numFmt w:val="bullet"/>
      <w:lvlText w:val="o"/>
      <w:lvlJc w:val="left"/>
      <w:pPr>
        <w:ind w:left="928" w:hanging="360"/>
      </w:pPr>
      <w:rPr>
        <w:rFonts w:ascii="Courier New" w:hAnsi="Courier New" w:cs="Courier New" w:hint="default"/>
      </w:rPr>
    </w:lvl>
    <w:lvl w:ilvl="1" w:tplc="04160003">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40" w15:restartNumberingAfterBreak="0">
    <w:nsid w:val="64793E71"/>
    <w:multiLevelType w:val="multilevel"/>
    <w:tmpl w:val="52AE5A56"/>
    <w:lvl w:ilvl="0">
      <w:start w:val="1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5DB44F5"/>
    <w:multiLevelType w:val="hybridMultilevel"/>
    <w:tmpl w:val="14AA12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3604CE"/>
    <w:multiLevelType w:val="hybridMultilevel"/>
    <w:tmpl w:val="DFCC59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E51B1A"/>
    <w:multiLevelType w:val="multilevel"/>
    <w:tmpl w:val="DCD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A24962"/>
    <w:multiLevelType w:val="multilevel"/>
    <w:tmpl w:val="158849A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val="0"/>
        <w:i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6BAF6FD8"/>
    <w:multiLevelType w:val="multilevel"/>
    <w:tmpl w:val="052259FA"/>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6CF716E5"/>
    <w:multiLevelType w:val="multilevel"/>
    <w:tmpl w:val="75326D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F030B43"/>
    <w:multiLevelType w:val="multilevel"/>
    <w:tmpl w:val="9202DE04"/>
    <w:lvl w:ilvl="0">
      <w:start w:val="17"/>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706C2922"/>
    <w:multiLevelType w:val="multilevel"/>
    <w:tmpl w:val="158849A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val="0"/>
        <w:iCs/>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33"/>
    <w:lvlOverride w:ilvl="0">
      <w:startOverride w:val="1"/>
    </w:lvlOverride>
  </w:num>
  <w:num w:numId="2">
    <w:abstractNumId w:val="4"/>
  </w:num>
  <w:num w:numId="3">
    <w:abstractNumId w:val="9"/>
  </w:num>
  <w:num w:numId="4">
    <w:abstractNumId w:val="26"/>
  </w:num>
  <w:num w:numId="5">
    <w:abstractNumId w:val="28"/>
  </w:num>
  <w:num w:numId="6">
    <w:abstractNumId w:val="21"/>
  </w:num>
  <w:num w:numId="7">
    <w:abstractNumId w:val="8"/>
  </w:num>
  <w:num w:numId="8">
    <w:abstractNumId w:val="30"/>
  </w:num>
  <w:num w:numId="9">
    <w:abstractNumId w:val="11"/>
  </w:num>
  <w:num w:numId="10">
    <w:abstractNumId w:val="5"/>
  </w:num>
  <w:num w:numId="11">
    <w:abstractNumId w:val="29"/>
  </w:num>
  <w:num w:numId="12">
    <w:abstractNumId w:val="6"/>
  </w:num>
  <w:num w:numId="13">
    <w:abstractNumId w:val="1"/>
  </w:num>
  <w:num w:numId="14">
    <w:abstractNumId w:val="16"/>
  </w:num>
  <w:num w:numId="15">
    <w:abstractNumId w:val="0"/>
  </w:num>
  <w:num w:numId="16">
    <w:abstractNumId w:val="19"/>
  </w:num>
  <w:num w:numId="17">
    <w:abstractNumId w:val="12"/>
  </w:num>
  <w:num w:numId="18">
    <w:abstractNumId w:val="38"/>
  </w:num>
  <w:num w:numId="19">
    <w:abstractNumId w:val="45"/>
  </w:num>
  <w:num w:numId="20">
    <w:abstractNumId w:val="42"/>
  </w:num>
  <w:num w:numId="21">
    <w:abstractNumId w:val="46"/>
  </w:num>
  <w:num w:numId="22">
    <w:abstractNumId w:val="14"/>
  </w:num>
  <w:num w:numId="23">
    <w:abstractNumId w:val="37"/>
  </w:num>
  <w:num w:numId="24">
    <w:abstractNumId w:val="25"/>
  </w:num>
  <w:num w:numId="25">
    <w:abstractNumId w:val="20"/>
  </w:num>
  <w:num w:numId="26">
    <w:abstractNumId w:val="3"/>
  </w:num>
  <w:num w:numId="27">
    <w:abstractNumId w:val="41"/>
  </w:num>
  <w:num w:numId="28">
    <w:abstractNumId w:val="13"/>
  </w:num>
  <w:num w:numId="29">
    <w:abstractNumId w:val="47"/>
  </w:num>
  <w:num w:numId="30">
    <w:abstractNumId w:val="48"/>
  </w:num>
  <w:num w:numId="31">
    <w:abstractNumId w:val="40"/>
  </w:num>
  <w:num w:numId="32">
    <w:abstractNumId w:val="44"/>
  </w:num>
  <w:num w:numId="33">
    <w:abstractNumId w:val="24"/>
  </w:num>
  <w:num w:numId="34">
    <w:abstractNumId w:val="2"/>
  </w:num>
  <w:num w:numId="35">
    <w:abstractNumId w:val="18"/>
  </w:num>
  <w:num w:numId="36">
    <w:abstractNumId w:val="22"/>
  </w:num>
  <w:num w:numId="37">
    <w:abstractNumId w:val="27"/>
  </w:num>
  <w:num w:numId="38">
    <w:abstractNumId w:val="43"/>
  </w:num>
  <w:num w:numId="39">
    <w:abstractNumId w:val="34"/>
  </w:num>
  <w:num w:numId="40">
    <w:abstractNumId w:val="10"/>
  </w:num>
  <w:num w:numId="41">
    <w:abstractNumId w:val="32"/>
  </w:num>
  <w:num w:numId="42">
    <w:abstractNumId w:val="31"/>
  </w:num>
  <w:num w:numId="43">
    <w:abstractNumId w:val="7"/>
  </w:num>
  <w:num w:numId="44">
    <w:abstractNumId w:val="23"/>
  </w:num>
  <w:num w:numId="45">
    <w:abstractNumId w:val="35"/>
  </w:num>
  <w:num w:numId="46">
    <w:abstractNumId w:val="15"/>
  </w:num>
  <w:num w:numId="47">
    <w:abstractNumId w:val="36"/>
  </w:num>
  <w:num w:numId="48">
    <w:abstractNumId w:val="3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131078" w:nlCheck="1" w:checkStyle="0"/>
  <w:defaultTabStop w:val="142"/>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o:allowincell="f" fill="f" fillcolor="white" stroke="f" strokecolor="none [3212]">
      <v:fill color="white" on="f"/>
      <v:stroke color="none [3212]" weight="0"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96"/>
    <w:rsid w:val="00000E72"/>
    <w:rsid w:val="000016CA"/>
    <w:rsid w:val="00002CA7"/>
    <w:rsid w:val="00003BDB"/>
    <w:rsid w:val="000042CF"/>
    <w:rsid w:val="00004D2D"/>
    <w:rsid w:val="0000508D"/>
    <w:rsid w:val="000057B8"/>
    <w:rsid w:val="000062AB"/>
    <w:rsid w:val="000066C8"/>
    <w:rsid w:val="00007932"/>
    <w:rsid w:val="00007AA9"/>
    <w:rsid w:val="00007E2D"/>
    <w:rsid w:val="000104A9"/>
    <w:rsid w:val="000105CC"/>
    <w:rsid w:val="0001201E"/>
    <w:rsid w:val="00012D15"/>
    <w:rsid w:val="000136D0"/>
    <w:rsid w:val="0001404D"/>
    <w:rsid w:val="00014E44"/>
    <w:rsid w:val="000152AE"/>
    <w:rsid w:val="000160DD"/>
    <w:rsid w:val="00021231"/>
    <w:rsid w:val="00021401"/>
    <w:rsid w:val="00021B9C"/>
    <w:rsid w:val="00021C1D"/>
    <w:rsid w:val="000223D7"/>
    <w:rsid w:val="000224F2"/>
    <w:rsid w:val="00023139"/>
    <w:rsid w:val="00023B1F"/>
    <w:rsid w:val="00023EAB"/>
    <w:rsid w:val="00023FDC"/>
    <w:rsid w:val="00024192"/>
    <w:rsid w:val="00024479"/>
    <w:rsid w:val="00024B8B"/>
    <w:rsid w:val="00025AB9"/>
    <w:rsid w:val="00026A47"/>
    <w:rsid w:val="0002719C"/>
    <w:rsid w:val="00027435"/>
    <w:rsid w:val="00027744"/>
    <w:rsid w:val="00030FD3"/>
    <w:rsid w:val="00032785"/>
    <w:rsid w:val="00032C8A"/>
    <w:rsid w:val="00033393"/>
    <w:rsid w:val="00033EF0"/>
    <w:rsid w:val="00035920"/>
    <w:rsid w:val="00036322"/>
    <w:rsid w:val="000372E3"/>
    <w:rsid w:val="0003782C"/>
    <w:rsid w:val="00040A13"/>
    <w:rsid w:val="00040CF5"/>
    <w:rsid w:val="00040E4F"/>
    <w:rsid w:val="0004124E"/>
    <w:rsid w:val="000414F4"/>
    <w:rsid w:val="000425B4"/>
    <w:rsid w:val="00043160"/>
    <w:rsid w:val="0004363C"/>
    <w:rsid w:val="00044057"/>
    <w:rsid w:val="000451F4"/>
    <w:rsid w:val="0004594D"/>
    <w:rsid w:val="00045A90"/>
    <w:rsid w:val="0004656E"/>
    <w:rsid w:val="00046708"/>
    <w:rsid w:val="0005099F"/>
    <w:rsid w:val="0005281C"/>
    <w:rsid w:val="00052952"/>
    <w:rsid w:val="00052DE7"/>
    <w:rsid w:val="00052FC4"/>
    <w:rsid w:val="00054247"/>
    <w:rsid w:val="00054375"/>
    <w:rsid w:val="00054DC6"/>
    <w:rsid w:val="000560AC"/>
    <w:rsid w:val="000571C8"/>
    <w:rsid w:val="0005736D"/>
    <w:rsid w:val="000604CA"/>
    <w:rsid w:val="00060B4C"/>
    <w:rsid w:val="0006120E"/>
    <w:rsid w:val="00061761"/>
    <w:rsid w:val="00061BD3"/>
    <w:rsid w:val="00061F25"/>
    <w:rsid w:val="000620E3"/>
    <w:rsid w:val="00062605"/>
    <w:rsid w:val="0006362E"/>
    <w:rsid w:val="00063D5D"/>
    <w:rsid w:val="00063E0B"/>
    <w:rsid w:val="0006417B"/>
    <w:rsid w:val="000650BF"/>
    <w:rsid w:val="00065647"/>
    <w:rsid w:val="00065E65"/>
    <w:rsid w:val="000674C5"/>
    <w:rsid w:val="00067A01"/>
    <w:rsid w:val="00067B4B"/>
    <w:rsid w:val="000703AF"/>
    <w:rsid w:val="00070C76"/>
    <w:rsid w:val="00071763"/>
    <w:rsid w:val="00071F7B"/>
    <w:rsid w:val="00072555"/>
    <w:rsid w:val="0007307D"/>
    <w:rsid w:val="00073612"/>
    <w:rsid w:val="00073AF7"/>
    <w:rsid w:val="00074385"/>
    <w:rsid w:val="00075113"/>
    <w:rsid w:val="0007514B"/>
    <w:rsid w:val="00075941"/>
    <w:rsid w:val="00076882"/>
    <w:rsid w:val="00077088"/>
    <w:rsid w:val="000778D2"/>
    <w:rsid w:val="00080319"/>
    <w:rsid w:val="000807E9"/>
    <w:rsid w:val="00080F76"/>
    <w:rsid w:val="00081462"/>
    <w:rsid w:val="0008233F"/>
    <w:rsid w:val="0008237F"/>
    <w:rsid w:val="000831FD"/>
    <w:rsid w:val="000834BE"/>
    <w:rsid w:val="000836A7"/>
    <w:rsid w:val="00083E7F"/>
    <w:rsid w:val="00084FEF"/>
    <w:rsid w:val="00085185"/>
    <w:rsid w:val="00085828"/>
    <w:rsid w:val="00085DEA"/>
    <w:rsid w:val="00086915"/>
    <w:rsid w:val="00087833"/>
    <w:rsid w:val="00087A19"/>
    <w:rsid w:val="00090B73"/>
    <w:rsid w:val="00091005"/>
    <w:rsid w:val="00091B13"/>
    <w:rsid w:val="00092085"/>
    <w:rsid w:val="00092591"/>
    <w:rsid w:val="00093B60"/>
    <w:rsid w:val="00094368"/>
    <w:rsid w:val="000943B2"/>
    <w:rsid w:val="00096CBC"/>
    <w:rsid w:val="0009720E"/>
    <w:rsid w:val="000979AF"/>
    <w:rsid w:val="00097F0A"/>
    <w:rsid w:val="000A0483"/>
    <w:rsid w:val="000A0820"/>
    <w:rsid w:val="000A09DC"/>
    <w:rsid w:val="000A0CB5"/>
    <w:rsid w:val="000A1153"/>
    <w:rsid w:val="000A14AC"/>
    <w:rsid w:val="000A1A80"/>
    <w:rsid w:val="000A33D5"/>
    <w:rsid w:val="000A396B"/>
    <w:rsid w:val="000A3D7D"/>
    <w:rsid w:val="000A458E"/>
    <w:rsid w:val="000A56AA"/>
    <w:rsid w:val="000A598D"/>
    <w:rsid w:val="000A7171"/>
    <w:rsid w:val="000A7D5A"/>
    <w:rsid w:val="000B01B2"/>
    <w:rsid w:val="000B03BA"/>
    <w:rsid w:val="000B1DEA"/>
    <w:rsid w:val="000B2242"/>
    <w:rsid w:val="000B4644"/>
    <w:rsid w:val="000B5B5E"/>
    <w:rsid w:val="000B5C34"/>
    <w:rsid w:val="000B6AF6"/>
    <w:rsid w:val="000B6CBF"/>
    <w:rsid w:val="000C09EA"/>
    <w:rsid w:val="000C1463"/>
    <w:rsid w:val="000C2393"/>
    <w:rsid w:val="000C254E"/>
    <w:rsid w:val="000C2F9B"/>
    <w:rsid w:val="000C390E"/>
    <w:rsid w:val="000C3DFA"/>
    <w:rsid w:val="000C5558"/>
    <w:rsid w:val="000C5C01"/>
    <w:rsid w:val="000C5F14"/>
    <w:rsid w:val="000C657F"/>
    <w:rsid w:val="000C7186"/>
    <w:rsid w:val="000D0352"/>
    <w:rsid w:val="000D03C8"/>
    <w:rsid w:val="000D0FBA"/>
    <w:rsid w:val="000D1242"/>
    <w:rsid w:val="000D3031"/>
    <w:rsid w:val="000D34B0"/>
    <w:rsid w:val="000D3FF3"/>
    <w:rsid w:val="000D50E4"/>
    <w:rsid w:val="000D53EB"/>
    <w:rsid w:val="000D56D5"/>
    <w:rsid w:val="000D6954"/>
    <w:rsid w:val="000D77E0"/>
    <w:rsid w:val="000E106A"/>
    <w:rsid w:val="000E1F2C"/>
    <w:rsid w:val="000E32C9"/>
    <w:rsid w:val="000E4328"/>
    <w:rsid w:val="000E4A45"/>
    <w:rsid w:val="000E4DE3"/>
    <w:rsid w:val="000E4FB5"/>
    <w:rsid w:val="000E502D"/>
    <w:rsid w:val="000E535D"/>
    <w:rsid w:val="000E5B1E"/>
    <w:rsid w:val="000E6B14"/>
    <w:rsid w:val="000E6B24"/>
    <w:rsid w:val="000E6E23"/>
    <w:rsid w:val="000E6FFC"/>
    <w:rsid w:val="000E7C87"/>
    <w:rsid w:val="000E7F2E"/>
    <w:rsid w:val="000F1633"/>
    <w:rsid w:val="000F186C"/>
    <w:rsid w:val="000F2F43"/>
    <w:rsid w:val="000F3F02"/>
    <w:rsid w:val="000F51E5"/>
    <w:rsid w:val="000F5953"/>
    <w:rsid w:val="000F5B7A"/>
    <w:rsid w:val="000F6BC7"/>
    <w:rsid w:val="000F6E01"/>
    <w:rsid w:val="000F73FB"/>
    <w:rsid w:val="000F76CD"/>
    <w:rsid w:val="00100526"/>
    <w:rsid w:val="0010263C"/>
    <w:rsid w:val="00102956"/>
    <w:rsid w:val="00102CFE"/>
    <w:rsid w:val="00105A1F"/>
    <w:rsid w:val="00105D0F"/>
    <w:rsid w:val="001061D7"/>
    <w:rsid w:val="001063E5"/>
    <w:rsid w:val="0010653C"/>
    <w:rsid w:val="001079A3"/>
    <w:rsid w:val="00107E03"/>
    <w:rsid w:val="0011024F"/>
    <w:rsid w:val="0011080B"/>
    <w:rsid w:val="00110CF3"/>
    <w:rsid w:val="00110F44"/>
    <w:rsid w:val="0011421B"/>
    <w:rsid w:val="00114BE0"/>
    <w:rsid w:val="00114C94"/>
    <w:rsid w:val="001159F8"/>
    <w:rsid w:val="00115C4B"/>
    <w:rsid w:val="001163F0"/>
    <w:rsid w:val="00116D7B"/>
    <w:rsid w:val="00117EEA"/>
    <w:rsid w:val="0012075E"/>
    <w:rsid w:val="00120A36"/>
    <w:rsid w:val="00120EC3"/>
    <w:rsid w:val="0012137D"/>
    <w:rsid w:val="001216CE"/>
    <w:rsid w:val="0012192C"/>
    <w:rsid w:val="0012221C"/>
    <w:rsid w:val="0012283B"/>
    <w:rsid w:val="00122C06"/>
    <w:rsid w:val="00124C08"/>
    <w:rsid w:val="0012521A"/>
    <w:rsid w:val="0012536D"/>
    <w:rsid w:val="001279DF"/>
    <w:rsid w:val="00130C9E"/>
    <w:rsid w:val="0013153B"/>
    <w:rsid w:val="00132334"/>
    <w:rsid w:val="001328F7"/>
    <w:rsid w:val="00132D5C"/>
    <w:rsid w:val="001338AF"/>
    <w:rsid w:val="00133904"/>
    <w:rsid w:val="00134247"/>
    <w:rsid w:val="001342A9"/>
    <w:rsid w:val="001347BA"/>
    <w:rsid w:val="00134FE5"/>
    <w:rsid w:val="00135172"/>
    <w:rsid w:val="001368B0"/>
    <w:rsid w:val="00137EDD"/>
    <w:rsid w:val="00137FAC"/>
    <w:rsid w:val="00141022"/>
    <w:rsid w:val="0014189A"/>
    <w:rsid w:val="0014233D"/>
    <w:rsid w:val="001429C0"/>
    <w:rsid w:val="00143C91"/>
    <w:rsid w:val="00143EB6"/>
    <w:rsid w:val="001445D6"/>
    <w:rsid w:val="0014547E"/>
    <w:rsid w:val="00147707"/>
    <w:rsid w:val="001501FC"/>
    <w:rsid w:val="001508BC"/>
    <w:rsid w:val="0015090B"/>
    <w:rsid w:val="00150B64"/>
    <w:rsid w:val="00150E62"/>
    <w:rsid w:val="00151481"/>
    <w:rsid w:val="00153B01"/>
    <w:rsid w:val="00153B3C"/>
    <w:rsid w:val="00155BD4"/>
    <w:rsid w:val="00157F19"/>
    <w:rsid w:val="00161F48"/>
    <w:rsid w:val="001621DD"/>
    <w:rsid w:val="00162C45"/>
    <w:rsid w:val="00163699"/>
    <w:rsid w:val="001637D8"/>
    <w:rsid w:val="001644A6"/>
    <w:rsid w:val="00165346"/>
    <w:rsid w:val="0016555C"/>
    <w:rsid w:val="001656CB"/>
    <w:rsid w:val="0016723F"/>
    <w:rsid w:val="00167D52"/>
    <w:rsid w:val="00167DF4"/>
    <w:rsid w:val="0017039C"/>
    <w:rsid w:val="0017083A"/>
    <w:rsid w:val="00170E50"/>
    <w:rsid w:val="00171AA7"/>
    <w:rsid w:val="00171E12"/>
    <w:rsid w:val="00171E69"/>
    <w:rsid w:val="00173E77"/>
    <w:rsid w:val="0017416C"/>
    <w:rsid w:val="00174345"/>
    <w:rsid w:val="00176839"/>
    <w:rsid w:val="00176CAD"/>
    <w:rsid w:val="00177B3F"/>
    <w:rsid w:val="00177EA3"/>
    <w:rsid w:val="001807AC"/>
    <w:rsid w:val="00180D19"/>
    <w:rsid w:val="00181D77"/>
    <w:rsid w:val="00183137"/>
    <w:rsid w:val="0018356D"/>
    <w:rsid w:val="00184338"/>
    <w:rsid w:val="0018494B"/>
    <w:rsid w:val="00184A68"/>
    <w:rsid w:val="0018591A"/>
    <w:rsid w:val="001872AB"/>
    <w:rsid w:val="001873E7"/>
    <w:rsid w:val="00187847"/>
    <w:rsid w:val="00190DB2"/>
    <w:rsid w:val="00191DC3"/>
    <w:rsid w:val="00191F45"/>
    <w:rsid w:val="00192796"/>
    <w:rsid w:val="00192B5B"/>
    <w:rsid w:val="00194860"/>
    <w:rsid w:val="00194F28"/>
    <w:rsid w:val="001953E5"/>
    <w:rsid w:val="00195C1D"/>
    <w:rsid w:val="001968AF"/>
    <w:rsid w:val="00196E9F"/>
    <w:rsid w:val="0019707C"/>
    <w:rsid w:val="00197369"/>
    <w:rsid w:val="001977F8"/>
    <w:rsid w:val="00197A7F"/>
    <w:rsid w:val="00197D3F"/>
    <w:rsid w:val="001A0042"/>
    <w:rsid w:val="001A0947"/>
    <w:rsid w:val="001A0A2C"/>
    <w:rsid w:val="001A0B74"/>
    <w:rsid w:val="001A0C57"/>
    <w:rsid w:val="001A1D5F"/>
    <w:rsid w:val="001A246B"/>
    <w:rsid w:val="001A2B06"/>
    <w:rsid w:val="001A3B52"/>
    <w:rsid w:val="001A3E73"/>
    <w:rsid w:val="001A44D1"/>
    <w:rsid w:val="001A4FDC"/>
    <w:rsid w:val="001A5F15"/>
    <w:rsid w:val="001A6352"/>
    <w:rsid w:val="001A7A18"/>
    <w:rsid w:val="001A7B8E"/>
    <w:rsid w:val="001B0AF9"/>
    <w:rsid w:val="001B1326"/>
    <w:rsid w:val="001B1E47"/>
    <w:rsid w:val="001B28D7"/>
    <w:rsid w:val="001B2CF9"/>
    <w:rsid w:val="001B3545"/>
    <w:rsid w:val="001B3D20"/>
    <w:rsid w:val="001B428A"/>
    <w:rsid w:val="001B5476"/>
    <w:rsid w:val="001B6C63"/>
    <w:rsid w:val="001B718B"/>
    <w:rsid w:val="001B7407"/>
    <w:rsid w:val="001C0C95"/>
    <w:rsid w:val="001C0FBF"/>
    <w:rsid w:val="001C10AE"/>
    <w:rsid w:val="001C1D10"/>
    <w:rsid w:val="001C1D51"/>
    <w:rsid w:val="001C2378"/>
    <w:rsid w:val="001C2BAF"/>
    <w:rsid w:val="001C35A1"/>
    <w:rsid w:val="001C3830"/>
    <w:rsid w:val="001C3973"/>
    <w:rsid w:val="001C3A13"/>
    <w:rsid w:val="001C425C"/>
    <w:rsid w:val="001C4695"/>
    <w:rsid w:val="001C59B4"/>
    <w:rsid w:val="001C60A0"/>
    <w:rsid w:val="001C6AC2"/>
    <w:rsid w:val="001D0294"/>
    <w:rsid w:val="001D1288"/>
    <w:rsid w:val="001D168D"/>
    <w:rsid w:val="001D17C2"/>
    <w:rsid w:val="001D29C6"/>
    <w:rsid w:val="001D2A5D"/>
    <w:rsid w:val="001D34EB"/>
    <w:rsid w:val="001D37D4"/>
    <w:rsid w:val="001D3B68"/>
    <w:rsid w:val="001D4054"/>
    <w:rsid w:val="001D4EEF"/>
    <w:rsid w:val="001D4F78"/>
    <w:rsid w:val="001D56E0"/>
    <w:rsid w:val="001D5CF9"/>
    <w:rsid w:val="001D67A6"/>
    <w:rsid w:val="001D6E0F"/>
    <w:rsid w:val="001D7380"/>
    <w:rsid w:val="001D7382"/>
    <w:rsid w:val="001D761F"/>
    <w:rsid w:val="001E0449"/>
    <w:rsid w:val="001E100A"/>
    <w:rsid w:val="001E11CE"/>
    <w:rsid w:val="001E1C88"/>
    <w:rsid w:val="001E1E19"/>
    <w:rsid w:val="001E3615"/>
    <w:rsid w:val="001E37A0"/>
    <w:rsid w:val="001E39A7"/>
    <w:rsid w:val="001E3E04"/>
    <w:rsid w:val="001E4484"/>
    <w:rsid w:val="001E46F4"/>
    <w:rsid w:val="001E5D86"/>
    <w:rsid w:val="001E6566"/>
    <w:rsid w:val="001F0344"/>
    <w:rsid w:val="001F0511"/>
    <w:rsid w:val="001F09F1"/>
    <w:rsid w:val="001F0A4C"/>
    <w:rsid w:val="001F18C9"/>
    <w:rsid w:val="001F19E0"/>
    <w:rsid w:val="001F2A28"/>
    <w:rsid w:val="001F2ED4"/>
    <w:rsid w:val="001F3279"/>
    <w:rsid w:val="001F409C"/>
    <w:rsid w:val="001F4F64"/>
    <w:rsid w:val="001F5D9F"/>
    <w:rsid w:val="001F5E89"/>
    <w:rsid w:val="001F62A0"/>
    <w:rsid w:val="001F63A7"/>
    <w:rsid w:val="001F69B0"/>
    <w:rsid w:val="001F6F1F"/>
    <w:rsid w:val="002003EF"/>
    <w:rsid w:val="002042A9"/>
    <w:rsid w:val="002053A1"/>
    <w:rsid w:val="002057B2"/>
    <w:rsid w:val="00205817"/>
    <w:rsid w:val="002060DA"/>
    <w:rsid w:val="00206CBA"/>
    <w:rsid w:val="002070DB"/>
    <w:rsid w:val="002076AA"/>
    <w:rsid w:val="0020782B"/>
    <w:rsid w:val="00207CBA"/>
    <w:rsid w:val="0021042F"/>
    <w:rsid w:val="00210AE9"/>
    <w:rsid w:val="002114BC"/>
    <w:rsid w:val="00212000"/>
    <w:rsid w:val="002127CF"/>
    <w:rsid w:val="00213326"/>
    <w:rsid w:val="002136BC"/>
    <w:rsid w:val="00213CE3"/>
    <w:rsid w:val="00213DB4"/>
    <w:rsid w:val="002142F3"/>
    <w:rsid w:val="002143E8"/>
    <w:rsid w:val="00214D57"/>
    <w:rsid w:val="0021517B"/>
    <w:rsid w:val="00215501"/>
    <w:rsid w:val="0021680F"/>
    <w:rsid w:val="00217461"/>
    <w:rsid w:val="00217A0E"/>
    <w:rsid w:val="00217A47"/>
    <w:rsid w:val="00217BFD"/>
    <w:rsid w:val="00220E93"/>
    <w:rsid w:val="00221B1F"/>
    <w:rsid w:val="00221E9F"/>
    <w:rsid w:val="0022245A"/>
    <w:rsid w:val="00222C95"/>
    <w:rsid w:val="00222FF8"/>
    <w:rsid w:val="0022330E"/>
    <w:rsid w:val="0022426B"/>
    <w:rsid w:val="00226799"/>
    <w:rsid w:val="0022686D"/>
    <w:rsid w:val="00226BC9"/>
    <w:rsid w:val="0023080F"/>
    <w:rsid w:val="00231CD6"/>
    <w:rsid w:val="00232E4F"/>
    <w:rsid w:val="00235155"/>
    <w:rsid w:val="00235391"/>
    <w:rsid w:val="002355FE"/>
    <w:rsid w:val="00235C4E"/>
    <w:rsid w:val="00235DA2"/>
    <w:rsid w:val="0023787B"/>
    <w:rsid w:val="002404CE"/>
    <w:rsid w:val="0024122B"/>
    <w:rsid w:val="002428B1"/>
    <w:rsid w:val="00242A29"/>
    <w:rsid w:val="002438DD"/>
    <w:rsid w:val="00243C0F"/>
    <w:rsid w:val="00243CB7"/>
    <w:rsid w:val="00243CC3"/>
    <w:rsid w:val="00244936"/>
    <w:rsid w:val="00246180"/>
    <w:rsid w:val="002467D7"/>
    <w:rsid w:val="002500FC"/>
    <w:rsid w:val="00250513"/>
    <w:rsid w:val="002514C1"/>
    <w:rsid w:val="0025154A"/>
    <w:rsid w:val="002516A3"/>
    <w:rsid w:val="0025255B"/>
    <w:rsid w:val="0025397F"/>
    <w:rsid w:val="00253D9D"/>
    <w:rsid w:val="0025420F"/>
    <w:rsid w:val="002546CA"/>
    <w:rsid w:val="0025482B"/>
    <w:rsid w:val="00255898"/>
    <w:rsid w:val="00255A54"/>
    <w:rsid w:val="00255F2E"/>
    <w:rsid w:val="002561F2"/>
    <w:rsid w:val="00256A74"/>
    <w:rsid w:val="00256C07"/>
    <w:rsid w:val="00256CEC"/>
    <w:rsid w:val="00257002"/>
    <w:rsid w:val="002572E7"/>
    <w:rsid w:val="002613E0"/>
    <w:rsid w:val="00261B8F"/>
    <w:rsid w:val="00261C8C"/>
    <w:rsid w:val="002622A5"/>
    <w:rsid w:val="00262A60"/>
    <w:rsid w:val="00263809"/>
    <w:rsid w:val="002641AA"/>
    <w:rsid w:val="00264461"/>
    <w:rsid w:val="00264CF0"/>
    <w:rsid w:val="002653A8"/>
    <w:rsid w:val="00265747"/>
    <w:rsid w:val="002668A3"/>
    <w:rsid w:val="00266F3E"/>
    <w:rsid w:val="00267604"/>
    <w:rsid w:val="0027021D"/>
    <w:rsid w:val="00271943"/>
    <w:rsid w:val="00273AB8"/>
    <w:rsid w:val="00273F3D"/>
    <w:rsid w:val="0027461D"/>
    <w:rsid w:val="00275956"/>
    <w:rsid w:val="002760FE"/>
    <w:rsid w:val="002766A5"/>
    <w:rsid w:val="002767F1"/>
    <w:rsid w:val="00276F0F"/>
    <w:rsid w:val="002770E2"/>
    <w:rsid w:val="00277141"/>
    <w:rsid w:val="00277D62"/>
    <w:rsid w:val="00281B79"/>
    <w:rsid w:val="00281EEF"/>
    <w:rsid w:val="00282257"/>
    <w:rsid w:val="002822E1"/>
    <w:rsid w:val="00282B2C"/>
    <w:rsid w:val="002836E8"/>
    <w:rsid w:val="00283B1F"/>
    <w:rsid w:val="002845F9"/>
    <w:rsid w:val="002856C3"/>
    <w:rsid w:val="002859C2"/>
    <w:rsid w:val="00285E85"/>
    <w:rsid w:val="00285E9C"/>
    <w:rsid w:val="00286C86"/>
    <w:rsid w:val="00287F80"/>
    <w:rsid w:val="00292AD0"/>
    <w:rsid w:val="00293011"/>
    <w:rsid w:val="00293A66"/>
    <w:rsid w:val="00293B13"/>
    <w:rsid w:val="00294B8B"/>
    <w:rsid w:val="00294F88"/>
    <w:rsid w:val="002955AD"/>
    <w:rsid w:val="00295658"/>
    <w:rsid w:val="00295ABC"/>
    <w:rsid w:val="00295F15"/>
    <w:rsid w:val="00296CF1"/>
    <w:rsid w:val="002A1794"/>
    <w:rsid w:val="002A182A"/>
    <w:rsid w:val="002A2E73"/>
    <w:rsid w:val="002A37B0"/>
    <w:rsid w:val="002A3D92"/>
    <w:rsid w:val="002A46FA"/>
    <w:rsid w:val="002A47F5"/>
    <w:rsid w:val="002A53C1"/>
    <w:rsid w:val="002A61D0"/>
    <w:rsid w:val="002A7BFC"/>
    <w:rsid w:val="002B0424"/>
    <w:rsid w:val="002B0FCA"/>
    <w:rsid w:val="002B1438"/>
    <w:rsid w:val="002B50C9"/>
    <w:rsid w:val="002B5772"/>
    <w:rsid w:val="002B60C7"/>
    <w:rsid w:val="002B67BF"/>
    <w:rsid w:val="002B6E16"/>
    <w:rsid w:val="002B731E"/>
    <w:rsid w:val="002B767F"/>
    <w:rsid w:val="002B76E9"/>
    <w:rsid w:val="002C0682"/>
    <w:rsid w:val="002C1020"/>
    <w:rsid w:val="002C1032"/>
    <w:rsid w:val="002C1723"/>
    <w:rsid w:val="002C3550"/>
    <w:rsid w:val="002C368F"/>
    <w:rsid w:val="002C4086"/>
    <w:rsid w:val="002C5DA2"/>
    <w:rsid w:val="002C6A9F"/>
    <w:rsid w:val="002C6F77"/>
    <w:rsid w:val="002C7674"/>
    <w:rsid w:val="002C7C79"/>
    <w:rsid w:val="002C7CD3"/>
    <w:rsid w:val="002D08C2"/>
    <w:rsid w:val="002D0FBC"/>
    <w:rsid w:val="002D15AF"/>
    <w:rsid w:val="002D18EF"/>
    <w:rsid w:val="002D1B1C"/>
    <w:rsid w:val="002D1C24"/>
    <w:rsid w:val="002D1DD8"/>
    <w:rsid w:val="002D3346"/>
    <w:rsid w:val="002D41BA"/>
    <w:rsid w:val="002D5068"/>
    <w:rsid w:val="002D5320"/>
    <w:rsid w:val="002D5A7F"/>
    <w:rsid w:val="002D70C7"/>
    <w:rsid w:val="002E1AA2"/>
    <w:rsid w:val="002E1E67"/>
    <w:rsid w:val="002E2799"/>
    <w:rsid w:val="002E29D0"/>
    <w:rsid w:val="002E310D"/>
    <w:rsid w:val="002E33E7"/>
    <w:rsid w:val="002E47DF"/>
    <w:rsid w:val="002E5EDA"/>
    <w:rsid w:val="002E5FF2"/>
    <w:rsid w:val="002E6A88"/>
    <w:rsid w:val="002E7F4A"/>
    <w:rsid w:val="002F0A51"/>
    <w:rsid w:val="002F17BC"/>
    <w:rsid w:val="002F1F08"/>
    <w:rsid w:val="002F2510"/>
    <w:rsid w:val="002F26B7"/>
    <w:rsid w:val="002F3EE1"/>
    <w:rsid w:val="002F5799"/>
    <w:rsid w:val="002F7F45"/>
    <w:rsid w:val="003011FB"/>
    <w:rsid w:val="0030182C"/>
    <w:rsid w:val="003018DF"/>
    <w:rsid w:val="00302089"/>
    <w:rsid w:val="0030373F"/>
    <w:rsid w:val="00304547"/>
    <w:rsid w:val="00304C32"/>
    <w:rsid w:val="0030642B"/>
    <w:rsid w:val="003065CE"/>
    <w:rsid w:val="00307171"/>
    <w:rsid w:val="0030731A"/>
    <w:rsid w:val="00307913"/>
    <w:rsid w:val="00311151"/>
    <w:rsid w:val="0031166B"/>
    <w:rsid w:val="00312424"/>
    <w:rsid w:val="00312775"/>
    <w:rsid w:val="00313331"/>
    <w:rsid w:val="00314260"/>
    <w:rsid w:val="00315124"/>
    <w:rsid w:val="00317564"/>
    <w:rsid w:val="00317DFC"/>
    <w:rsid w:val="00317EBE"/>
    <w:rsid w:val="0032118C"/>
    <w:rsid w:val="0032152A"/>
    <w:rsid w:val="00321991"/>
    <w:rsid w:val="00321A0E"/>
    <w:rsid w:val="003221D1"/>
    <w:rsid w:val="00322563"/>
    <w:rsid w:val="003227E9"/>
    <w:rsid w:val="00322D3F"/>
    <w:rsid w:val="003232E7"/>
    <w:rsid w:val="0032581B"/>
    <w:rsid w:val="00326800"/>
    <w:rsid w:val="00326BCA"/>
    <w:rsid w:val="00326BF8"/>
    <w:rsid w:val="00327EB2"/>
    <w:rsid w:val="003315F5"/>
    <w:rsid w:val="00331A30"/>
    <w:rsid w:val="00331ECC"/>
    <w:rsid w:val="003332AA"/>
    <w:rsid w:val="003333D0"/>
    <w:rsid w:val="0033356E"/>
    <w:rsid w:val="00333F79"/>
    <w:rsid w:val="003357DF"/>
    <w:rsid w:val="00335B02"/>
    <w:rsid w:val="0033670E"/>
    <w:rsid w:val="003372B3"/>
    <w:rsid w:val="00337DE3"/>
    <w:rsid w:val="00340F54"/>
    <w:rsid w:val="00340FB0"/>
    <w:rsid w:val="00341052"/>
    <w:rsid w:val="003419F7"/>
    <w:rsid w:val="00341F24"/>
    <w:rsid w:val="0034224C"/>
    <w:rsid w:val="00342EDC"/>
    <w:rsid w:val="00344319"/>
    <w:rsid w:val="00344415"/>
    <w:rsid w:val="0034468D"/>
    <w:rsid w:val="0034579F"/>
    <w:rsid w:val="00345CD5"/>
    <w:rsid w:val="003462C9"/>
    <w:rsid w:val="00346659"/>
    <w:rsid w:val="00346B56"/>
    <w:rsid w:val="00346E30"/>
    <w:rsid w:val="00347255"/>
    <w:rsid w:val="00347CD4"/>
    <w:rsid w:val="00351A64"/>
    <w:rsid w:val="00351EC2"/>
    <w:rsid w:val="00353975"/>
    <w:rsid w:val="00353C7B"/>
    <w:rsid w:val="00354A3D"/>
    <w:rsid w:val="00354FEB"/>
    <w:rsid w:val="00355108"/>
    <w:rsid w:val="00355792"/>
    <w:rsid w:val="00355F32"/>
    <w:rsid w:val="00356417"/>
    <w:rsid w:val="00357ADD"/>
    <w:rsid w:val="00357F0A"/>
    <w:rsid w:val="0036037C"/>
    <w:rsid w:val="003604E0"/>
    <w:rsid w:val="00362D0A"/>
    <w:rsid w:val="00363008"/>
    <w:rsid w:val="00363038"/>
    <w:rsid w:val="00363768"/>
    <w:rsid w:val="0036376B"/>
    <w:rsid w:val="00363A55"/>
    <w:rsid w:val="00364E21"/>
    <w:rsid w:val="003650E4"/>
    <w:rsid w:val="00365294"/>
    <w:rsid w:val="00365A1B"/>
    <w:rsid w:val="00365EC5"/>
    <w:rsid w:val="00365EE9"/>
    <w:rsid w:val="0036602A"/>
    <w:rsid w:val="0036637E"/>
    <w:rsid w:val="00367B07"/>
    <w:rsid w:val="00367C49"/>
    <w:rsid w:val="00367CE1"/>
    <w:rsid w:val="00367DA7"/>
    <w:rsid w:val="00370873"/>
    <w:rsid w:val="0037127A"/>
    <w:rsid w:val="003712D8"/>
    <w:rsid w:val="00371731"/>
    <w:rsid w:val="003736A2"/>
    <w:rsid w:val="00373F8D"/>
    <w:rsid w:val="0037439B"/>
    <w:rsid w:val="003746DB"/>
    <w:rsid w:val="0037535A"/>
    <w:rsid w:val="00375BE2"/>
    <w:rsid w:val="003766DB"/>
    <w:rsid w:val="0037677E"/>
    <w:rsid w:val="00380061"/>
    <w:rsid w:val="003800B4"/>
    <w:rsid w:val="003803D3"/>
    <w:rsid w:val="00380680"/>
    <w:rsid w:val="003807F8"/>
    <w:rsid w:val="0038109E"/>
    <w:rsid w:val="0038300E"/>
    <w:rsid w:val="00383B51"/>
    <w:rsid w:val="00383F07"/>
    <w:rsid w:val="003862EF"/>
    <w:rsid w:val="003865D2"/>
    <w:rsid w:val="00386840"/>
    <w:rsid w:val="0038774F"/>
    <w:rsid w:val="00391060"/>
    <w:rsid w:val="00391835"/>
    <w:rsid w:val="003924AB"/>
    <w:rsid w:val="00393F1E"/>
    <w:rsid w:val="003951A5"/>
    <w:rsid w:val="00395435"/>
    <w:rsid w:val="00395984"/>
    <w:rsid w:val="00395C02"/>
    <w:rsid w:val="0039662E"/>
    <w:rsid w:val="003966BC"/>
    <w:rsid w:val="00396F7E"/>
    <w:rsid w:val="0039710A"/>
    <w:rsid w:val="00397799"/>
    <w:rsid w:val="003A00D9"/>
    <w:rsid w:val="003A00E6"/>
    <w:rsid w:val="003A045F"/>
    <w:rsid w:val="003A19B4"/>
    <w:rsid w:val="003A4400"/>
    <w:rsid w:val="003A47E9"/>
    <w:rsid w:val="003A6E33"/>
    <w:rsid w:val="003A706C"/>
    <w:rsid w:val="003A741F"/>
    <w:rsid w:val="003A77C6"/>
    <w:rsid w:val="003A7AFE"/>
    <w:rsid w:val="003B021B"/>
    <w:rsid w:val="003B1083"/>
    <w:rsid w:val="003B1E98"/>
    <w:rsid w:val="003B249D"/>
    <w:rsid w:val="003B2671"/>
    <w:rsid w:val="003B34EF"/>
    <w:rsid w:val="003B3EBD"/>
    <w:rsid w:val="003B44C1"/>
    <w:rsid w:val="003B452F"/>
    <w:rsid w:val="003B4A4C"/>
    <w:rsid w:val="003B4F3A"/>
    <w:rsid w:val="003B62C6"/>
    <w:rsid w:val="003B69AE"/>
    <w:rsid w:val="003C05B0"/>
    <w:rsid w:val="003C0DE4"/>
    <w:rsid w:val="003C0E6A"/>
    <w:rsid w:val="003C1696"/>
    <w:rsid w:val="003C1C8F"/>
    <w:rsid w:val="003C2920"/>
    <w:rsid w:val="003C3422"/>
    <w:rsid w:val="003C3444"/>
    <w:rsid w:val="003C5AF6"/>
    <w:rsid w:val="003C5F2D"/>
    <w:rsid w:val="003C60EB"/>
    <w:rsid w:val="003C6E53"/>
    <w:rsid w:val="003C79DE"/>
    <w:rsid w:val="003D07B8"/>
    <w:rsid w:val="003D09D7"/>
    <w:rsid w:val="003D152C"/>
    <w:rsid w:val="003D3B10"/>
    <w:rsid w:val="003D48A8"/>
    <w:rsid w:val="003D4DEF"/>
    <w:rsid w:val="003D6D4B"/>
    <w:rsid w:val="003D6E60"/>
    <w:rsid w:val="003D71A9"/>
    <w:rsid w:val="003D77DC"/>
    <w:rsid w:val="003D7E34"/>
    <w:rsid w:val="003E0AFC"/>
    <w:rsid w:val="003E142B"/>
    <w:rsid w:val="003E1749"/>
    <w:rsid w:val="003E2EA5"/>
    <w:rsid w:val="003E3069"/>
    <w:rsid w:val="003E3623"/>
    <w:rsid w:val="003E36CA"/>
    <w:rsid w:val="003E3ACB"/>
    <w:rsid w:val="003E3C1A"/>
    <w:rsid w:val="003E46EA"/>
    <w:rsid w:val="003E4759"/>
    <w:rsid w:val="003E4CC6"/>
    <w:rsid w:val="003E5C04"/>
    <w:rsid w:val="003E61E4"/>
    <w:rsid w:val="003E75B4"/>
    <w:rsid w:val="003E7902"/>
    <w:rsid w:val="003E7F3A"/>
    <w:rsid w:val="003F2225"/>
    <w:rsid w:val="003F298D"/>
    <w:rsid w:val="003F3422"/>
    <w:rsid w:val="003F4558"/>
    <w:rsid w:val="003F4FB3"/>
    <w:rsid w:val="003F66B7"/>
    <w:rsid w:val="003F6C4F"/>
    <w:rsid w:val="003F70EF"/>
    <w:rsid w:val="003F7485"/>
    <w:rsid w:val="0040059A"/>
    <w:rsid w:val="004006E6"/>
    <w:rsid w:val="00401EB2"/>
    <w:rsid w:val="0040350A"/>
    <w:rsid w:val="00403D9A"/>
    <w:rsid w:val="004049B4"/>
    <w:rsid w:val="004062A5"/>
    <w:rsid w:val="004106C2"/>
    <w:rsid w:val="0041075D"/>
    <w:rsid w:val="00410B09"/>
    <w:rsid w:val="0041199C"/>
    <w:rsid w:val="004119C9"/>
    <w:rsid w:val="00412080"/>
    <w:rsid w:val="00412273"/>
    <w:rsid w:val="0041227A"/>
    <w:rsid w:val="00413C5F"/>
    <w:rsid w:val="004142F7"/>
    <w:rsid w:val="00414393"/>
    <w:rsid w:val="004146C4"/>
    <w:rsid w:val="004149CD"/>
    <w:rsid w:val="0041541F"/>
    <w:rsid w:val="00415601"/>
    <w:rsid w:val="00420452"/>
    <w:rsid w:val="00420636"/>
    <w:rsid w:val="00422FAA"/>
    <w:rsid w:val="00424692"/>
    <w:rsid w:val="00425082"/>
    <w:rsid w:val="004256D3"/>
    <w:rsid w:val="00425E9F"/>
    <w:rsid w:val="00427607"/>
    <w:rsid w:val="00427FE0"/>
    <w:rsid w:val="004305F8"/>
    <w:rsid w:val="00430C4B"/>
    <w:rsid w:val="00433624"/>
    <w:rsid w:val="0043484D"/>
    <w:rsid w:val="00434F8F"/>
    <w:rsid w:val="00435407"/>
    <w:rsid w:val="00435781"/>
    <w:rsid w:val="004360A3"/>
    <w:rsid w:val="0043773C"/>
    <w:rsid w:val="00437B57"/>
    <w:rsid w:val="00441305"/>
    <w:rsid w:val="00441B8C"/>
    <w:rsid w:val="00441D49"/>
    <w:rsid w:val="00442207"/>
    <w:rsid w:val="00443021"/>
    <w:rsid w:val="00443938"/>
    <w:rsid w:val="00444A58"/>
    <w:rsid w:val="004450AC"/>
    <w:rsid w:val="00446590"/>
    <w:rsid w:val="00446AE6"/>
    <w:rsid w:val="00446E8C"/>
    <w:rsid w:val="00450300"/>
    <w:rsid w:val="00450C8C"/>
    <w:rsid w:val="004510EC"/>
    <w:rsid w:val="00451FB4"/>
    <w:rsid w:val="004531D9"/>
    <w:rsid w:val="004545B7"/>
    <w:rsid w:val="00455538"/>
    <w:rsid w:val="00456A1F"/>
    <w:rsid w:val="00456CEA"/>
    <w:rsid w:val="00457C16"/>
    <w:rsid w:val="004601AE"/>
    <w:rsid w:val="0046208A"/>
    <w:rsid w:val="004623EA"/>
    <w:rsid w:val="00462F47"/>
    <w:rsid w:val="0046476D"/>
    <w:rsid w:val="00464AD2"/>
    <w:rsid w:val="00464F39"/>
    <w:rsid w:val="004657EB"/>
    <w:rsid w:val="004666E4"/>
    <w:rsid w:val="00467AEE"/>
    <w:rsid w:val="00467BEF"/>
    <w:rsid w:val="00467D71"/>
    <w:rsid w:val="00470594"/>
    <w:rsid w:val="004706CA"/>
    <w:rsid w:val="004709E4"/>
    <w:rsid w:val="004715BC"/>
    <w:rsid w:val="00471E49"/>
    <w:rsid w:val="00472724"/>
    <w:rsid w:val="00472CA3"/>
    <w:rsid w:val="004730A3"/>
    <w:rsid w:val="004733FE"/>
    <w:rsid w:val="004744E4"/>
    <w:rsid w:val="00474F09"/>
    <w:rsid w:val="00475F96"/>
    <w:rsid w:val="0047641B"/>
    <w:rsid w:val="00477F55"/>
    <w:rsid w:val="00477FE9"/>
    <w:rsid w:val="00480698"/>
    <w:rsid w:val="004807AD"/>
    <w:rsid w:val="00480FA2"/>
    <w:rsid w:val="004815EA"/>
    <w:rsid w:val="00481791"/>
    <w:rsid w:val="00481FB8"/>
    <w:rsid w:val="0048374F"/>
    <w:rsid w:val="004837B9"/>
    <w:rsid w:val="0048386C"/>
    <w:rsid w:val="00483E2F"/>
    <w:rsid w:val="00484D16"/>
    <w:rsid w:val="004856DC"/>
    <w:rsid w:val="004869ED"/>
    <w:rsid w:val="00486AA4"/>
    <w:rsid w:val="0049098A"/>
    <w:rsid w:val="00490E4B"/>
    <w:rsid w:val="0049138A"/>
    <w:rsid w:val="004919E9"/>
    <w:rsid w:val="00491F17"/>
    <w:rsid w:val="0049386F"/>
    <w:rsid w:val="00493A9B"/>
    <w:rsid w:val="00493AFD"/>
    <w:rsid w:val="00494028"/>
    <w:rsid w:val="00494390"/>
    <w:rsid w:val="0049455E"/>
    <w:rsid w:val="004947FE"/>
    <w:rsid w:val="00494C6D"/>
    <w:rsid w:val="00494FB8"/>
    <w:rsid w:val="00495443"/>
    <w:rsid w:val="00495BC0"/>
    <w:rsid w:val="004A03EF"/>
    <w:rsid w:val="004A05E3"/>
    <w:rsid w:val="004A0E0F"/>
    <w:rsid w:val="004A0ECB"/>
    <w:rsid w:val="004A1999"/>
    <w:rsid w:val="004A2196"/>
    <w:rsid w:val="004A3DA9"/>
    <w:rsid w:val="004A3F22"/>
    <w:rsid w:val="004A4372"/>
    <w:rsid w:val="004A4BE6"/>
    <w:rsid w:val="004A620D"/>
    <w:rsid w:val="004A7359"/>
    <w:rsid w:val="004A7DBF"/>
    <w:rsid w:val="004A7E43"/>
    <w:rsid w:val="004A7ED0"/>
    <w:rsid w:val="004B002F"/>
    <w:rsid w:val="004B0033"/>
    <w:rsid w:val="004B2D15"/>
    <w:rsid w:val="004B2EFF"/>
    <w:rsid w:val="004B3043"/>
    <w:rsid w:val="004B3290"/>
    <w:rsid w:val="004B48A7"/>
    <w:rsid w:val="004B5133"/>
    <w:rsid w:val="004B5506"/>
    <w:rsid w:val="004B6C59"/>
    <w:rsid w:val="004B6F23"/>
    <w:rsid w:val="004B7AFD"/>
    <w:rsid w:val="004B7D05"/>
    <w:rsid w:val="004C0EAF"/>
    <w:rsid w:val="004C2078"/>
    <w:rsid w:val="004C22E2"/>
    <w:rsid w:val="004C25CB"/>
    <w:rsid w:val="004C28D7"/>
    <w:rsid w:val="004C3224"/>
    <w:rsid w:val="004C4CFA"/>
    <w:rsid w:val="004C63C2"/>
    <w:rsid w:val="004C6E64"/>
    <w:rsid w:val="004D01CB"/>
    <w:rsid w:val="004D0560"/>
    <w:rsid w:val="004D1FD7"/>
    <w:rsid w:val="004D2CAA"/>
    <w:rsid w:val="004D345E"/>
    <w:rsid w:val="004D4326"/>
    <w:rsid w:val="004D4BEF"/>
    <w:rsid w:val="004D4F91"/>
    <w:rsid w:val="004D4FE8"/>
    <w:rsid w:val="004D67FA"/>
    <w:rsid w:val="004D7C37"/>
    <w:rsid w:val="004D7FD1"/>
    <w:rsid w:val="004E0CF2"/>
    <w:rsid w:val="004E0D35"/>
    <w:rsid w:val="004E124A"/>
    <w:rsid w:val="004E18B2"/>
    <w:rsid w:val="004E1BF1"/>
    <w:rsid w:val="004E1C3F"/>
    <w:rsid w:val="004E1C45"/>
    <w:rsid w:val="004E1EB7"/>
    <w:rsid w:val="004E1ED4"/>
    <w:rsid w:val="004E2847"/>
    <w:rsid w:val="004E29F2"/>
    <w:rsid w:val="004E31F5"/>
    <w:rsid w:val="004E3311"/>
    <w:rsid w:val="004E348D"/>
    <w:rsid w:val="004E43B0"/>
    <w:rsid w:val="004E5439"/>
    <w:rsid w:val="004E6060"/>
    <w:rsid w:val="004E679E"/>
    <w:rsid w:val="004F01A6"/>
    <w:rsid w:val="004F0453"/>
    <w:rsid w:val="004F10A7"/>
    <w:rsid w:val="004F10E4"/>
    <w:rsid w:val="004F268A"/>
    <w:rsid w:val="004F28BB"/>
    <w:rsid w:val="004F2925"/>
    <w:rsid w:val="004F3828"/>
    <w:rsid w:val="004F3F59"/>
    <w:rsid w:val="004F59C7"/>
    <w:rsid w:val="004F64BF"/>
    <w:rsid w:val="004F7079"/>
    <w:rsid w:val="004F72D6"/>
    <w:rsid w:val="004F7E91"/>
    <w:rsid w:val="00500CAE"/>
    <w:rsid w:val="005013B7"/>
    <w:rsid w:val="005020AD"/>
    <w:rsid w:val="00502444"/>
    <w:rsid w:val="00502997"/>
    <w:rsid w:val="005036D4"/>
    <w:rsid w:val="00503D88"/>
    <w:rsid w:val="0050439B"/>
    <w:rsid w:val="00504829"/>
    <w:rsid w:val="005049DD"/>
    <w:rsid w:val="00505C88"/>
    <w:rsid w:val="00506242"/>
    <w:rsid w:val="00506952"/>
    <w:rsid w:val="0050742F"/>
    <w:rsid w:val="005102E7"/>
    <w:rsid w:val="00510746"/>
    <w:rsid w:val="005109C2"/>
    <w:rsid w:val="005116E4"/>
    <w:rsid w:val="00511874"/>
    <w:rsid w:val="0051206F"/>
    <w:rsid w:val="00512780"/>
    <w:rsid w:val="00512CDE"/>
    <w:rsid w:val="00513B00"/>
    <w:rsid w:val="00514FC9"/>
    <w:rsid w:val="0051542F"/>
    <w:rsid w:val="00515C1D"/>
    <w:rsid w:val="005160C6"/>
    <w:rsid w:val="005164FE"/>
    <w:rsid w:val="00516AF9"/>
    <w:rsid w:val="00516C4E"/>
    <w:rsid w:val="0051761B"/>
    <w:rsid w:val="00517B5D"/>
    <w:rsid w:val="0052177F"/>
    <w:rsid w:val="005223EF"/>
    <w:rsid w:val="00524DF4"/>
    <w:rsid w:val="00525BCA"/>
    <w:rsid w:val="00526197"/>
    <w:rsid w:val="0053269E"/>
    <w:rsid w:val="00534944"/>
    <w:rsid w:val="00534E4A"/>
    <w:rsid w:val="005351F6"/>
    <w:rsid w:val="00535616"/>
    <w:rsid w:val="00535C43"/>
    <w:rsid w:val="0053603E"/>
    <w:rsid w:val="0054029B"/>
    <w:rsid w:val="0054076E"/>
    <w:rsid w:val="00542701"/>
    <w:rsid w:val="005434DD"/>
    <w:rsid w:val="00543ECD"/>
    <w:rsid w:val="00544B4E"/>
    <w:rsid w:val="00546F3C"/>
    <w:rsid w:val="00547369"/>
    <w:rsid w:val="00550A7B"/>
    <w:rsid w:val="005516E8"/>
    <w:rsid w:val="00551AAD"/>
    <w:rsid w:val="00551D8D"/>
    <w:rsid w:val="00551FA3"/>
    <w:rsid w:val="00552283"/>
    <w:rsid w:val="00552C89"/>
    <w:rsid w:val="00553104"/>
    <w:rsid w:val="00554352"/>
    <w:rsid w:val="00554730"/>
    <w:rsid w:val="00554AC0"/>
    <w:rsid w:val="00554E8E"/>
    <w:rsid w:val="00557D89"/>
    <w:rsid w:val="00557F1E"/>
    <w:rsid w:val="005623D9"/>
    <w:rsid w:val="00563320"/>
    <w:rsid w:val="00563A0B"/>
    <w:rsid w:val="00563D62"/>
    <w:rsid w:val="00564384"/>
    <w:rsid w:val="00564977"/>
    <w:rsid w:val="00564A35"/>
    <w:rsid w:val="005668D8"/>
    <w:rsid w:val="005676AB"/>
    <w:rsid w:val="00567732"/>
    <w:rsid w:val="00567A02"/>
    <w:rsid w:val="00567D74"/>
    <w:rsid w:val="0057180A"/>
    <w:rsid w:val="00573368"/>
    <w:rsid w:val="0057405C"/>
    <w:rsid w:val="005744DC"/>
    <w:rsid w:val="00574726"/>
    <w:rsid w:val="00575523"/>
    <w:rsid w:val="00575996"/>
    <w:rsid w:val="0057690C"/>
    <w:rsid w:val="00576CF0"/>
    <w:rsid w:val="00577EEC"/>
    <w:rsid w:val="005820A2"/>
    <w:rsid w:val="0058247E"/>
    <w:rsid w:val="00583390"/>
    <w:rsid w:val="005833FD"/>
    <w:rsid w:val="005837EA"/>
    <w:rsid w:val="00583C95"/>
    <w:rsid w:val="0058459E"/>
    <w:rsid w:val="00584810"/>
    <w:rsid w:val="00585157"/>
    <w:rsid w:val="00586B50"/>
    <w:rsid w:val="00586D05"/>
    <w:rsid w:val="005875BB"/>
    <w:rsid w:val="00590CA3"/>
    <w:rsid w:val="005932ED"/>
    <w:rsid w:val="005939C3"/>
    <w:rsid w:val="00594ED4"/>
    <w:rsid w:val="0059527E"/>
    <w:rsid w:val="005959B8"/>
    <w:rsid w:val="00596A33"/>
    <w:rsid w:val="005A0EA1"/>
    <w:rsid w:val="005A1580"/>
    <w:rsid w:val="005A2324"/>
    <w:rsid w:val="005A2B73"/>
    <w:rsid w:val="005A3280"/>
    <w:rsid w:val="005A3928"/>
    <w:rsid w:val="005A3CB7"/>
    <w:rsid w:val="005A445E"/>
    <w:rsid w:val="005A4792"/>
    <w:rsid w:val="005A7065"/>
    <w:rsid w:val="005A77E4"/>
    <w:rsid w:val="005A7F8B"/>
    <w:rsid w:val="005B1121"/>
    <w:rsid w:val="005B1647"/>
    <w:rsid w:val="005B33ED"/>
    <w:rsid w:val="005B45BA"/>
    <w:rsid w:val="005B4821"/>
    <w:rsid w:val="005B48FD"/>
    <w:rsid w:val="005B4FD4"/>
    <w:rsid w:val="005B5DCE"/>
    <w:rsid w:val="005B6140"/>
    <w:rsid w:val="005B6B05"/>
    <w:rsid w:val="005B6B49"/>
    <w:rsid w:val="005B7630"/>
    <w:rsid w:val="005B7CD7"/>
    <w:rsid w:val="005C0628"/>
    <w:rsid w:val="005C08F5"/>
    <w:rsid w:val="005C2D87"/>
    <w:rsid w:val="005C42D9"/>
    <w:rsid w:val="005C4B73"/>
    <w:rsid w:val="005C4F27"/>
    <w:rsid w:val="005C50E2"/>
    <w:rsid w:val="005C5218"/>
    <w:rsid w:val="005C6057"/>
    <w:rsid w:val="005C698A"/>
    <w:rsid w:val="005D0433"/>
    <w:rsid w:val="005D23D6"/>
    <w:rsid w:val="005D2B4D"/>
    <w:rsid w:val="005D314D"/>
    <w:rsid w:val="005D35C3"/>
    <w:rsid w:val="005D3AC2"/>
    <w:rsid w:val="005D5067"/>
    <w:rsid w:val="005D521D"/>
    <w:rsid w:val="005D74D7"/>
    <w:rsid w:val="005D7576"/>
    <w:rsid w:val="005D7633"/>
    <w:rsid w:val="005D781B"/>
    <w:rsid w:val="005D7DDB"/>
    <w:rsid w:val="005E0074"/>
    <w:rsid w:val="005E042E"/>
    <w:rsid w:val="005E088C"/>
    <w:rsid w:val="005E0B68"/>
    <w:rsid w:val="005E1485"/>
    <w:rsid w:val="005E167A"/>
    <w:rsid w:val="005E286C"/>
    <w:rsid w:val="005E2A84"/>
    <w:rsid w:val="005E395A"/>
    <w:rsid w:val="005E51B7"/>
    <w:rsid w:val="005E5BF4"/>
    <w:rsid w:val="005E5C98"/>
    <w:rsid w:val="005E6618"/>
    <w:rsid w:val="005E6746"/>
    <w:rsid w:val="005F15C6"/>
    <w:rsid w:val="005F1610"/>
    <w:rsid w:val="005F29E3"/>
    <w:rsid w:val="005F2ED1"/>
    <w:rsid w:val="005F37F8"/>
    <w:rsid w:val="005F413A"/>
    <w:rsid w:val="005F44C8"/>
    <w:rsid w:val="005F67A7"/>
    <w:rsid w:val="005F792E"/>
    <w:rsid w:val="00600497"/>
    <w:rsid w:val="006008AD"/>
    <w:rsid w:val="00600A65"/>
    <w:rsid w:val="00602600"/>
    <w:rsid w:val="00602ED0"/>
    <w:rsid w:val="00603A57"/>
    <w:rsid w:val="00603C07"/>
    <w:rsid w:val="00604732"/>
    <w:rsid w:val="0060486D"/>
    <w:rsid w:val="006058CD"/>
    <w:rsid w:val="00605D99"/>
    <w:rsid w:val="006065C7"/>
    <w:rsid w:val="0060674F"/>
    <w:rsid w:val="00611203"/>
    <w:rsid w:val="00611302"/>
    <w:rsid w:val="00612460"/>
    <w:rsid w:val="00612865"/>
    <w:rsid w:val="0061483A"/>
    <w:rsid w:val="006165FA"/>
    <w:rsid w:val="00616771"/>
    <w:rsid w:val="0062494D"/>
    <w:rsid w:val="00624E7B"/>
    <w:rsid w:val="0062505F"/>
    <w:rsid w:val="00626EB3"/>
    <w:rsid w:val="006274FC"/>
    <w:rsid w:val="00627E93"/>
    <w:rsid w:val="00630A95"/>
    <w:rsid w:val="00630EE4"/>
    <w:rsid w:val="00634006"/>
    <w:rsid w:val="00634453"/>
    <w:rsid w:val="006350A8"/>
    <w:rsid w:val="00635A8F"/>
    <w:rsid w:val="00635F07"/>
    <w:rsid w:val="006362F2"/>
    <w:rsid w:val="006368EA"/>
    <w:rsid w:val="006400FD"/>
    <w:rsid w:val="00640189"/>
    <w:rsid w:val="006405EB"/>
    <w:rsid w:val="00640942"/>
    <w:rsid w:val="006418AA"/>
    <w:rsid w:val="00641A75"/>
    <w:rsid w:val="0064310C"/>
    <w:rsid w:val="00643ADC"/>
    <w:rsid w:val="00643D49"/>
    <w:rsid w:val="00643FA2"/>
    <w:rsid w:val="0064407D"/>
    <w:rsid w:val="00644A33"/>
    <w:rsid w:val="006456B7"/>
    <w:rsid w:val="00647795"/>
    <w:rsid w:val="00647EF2"/>
    <w:rsid w:val="00651813"/>
    <w:rsid w:val="00651B50"/>
    <w:rsid w:val="00651EDA"/>
    <w:rsid w:val="00651F13"/>
    <w:rsid w:val="006520F4"/>
    <w:rsid w:val="00652F82"/>
    <w:rsid w:val="0065343D"/>
    <w:rsid w:val="00653EF3"/>
    <w:rsid w:val="00654245"/>
    <w:rsid w:val="006559AC"/>
    <w:rsid w:val="00655B97"/>
    <w:rsid w:val="00656662"/>
    <w:rsid w:val="00656868"/>
    <w:rsid w:val="006568DC"/>
    <w:rsid w:val="00656AC0"/>
    <w:rsid w:val="00656F38"/>
    <w:rsid w:val="00657E58"/>
    <w:rsid w:val="0066006C"/>
    <w:rsid w:val="0066037A"/>
    <w:rsid w:val="0066162E"/>
    <w:rsid w:val="00663192"/>
    <w:rsid w:val="00663377"/>
    <w:rsid w:val="0066343E"/>
    <w:rsid w:val="00663935"/>
    <w:rsid w:val="00663A37"/>
    <w:rsid w:val="00663B1C"/>
    <w:rsid w:val="00663BFF"/>
    <w:rsid w:val="0066435F"/>
    <w:rsid w:val="00664841"/>
    <w:rsid w:val="00664C23"/>
    <w:rsid w:val="00665429"/>
    <w:rsid w:val="00665B6F"/>
    <w:rsid w:val="00665DD4"/>
    <w:rsid w:val="00666206"/>
    <w:rsid w:val="006669F6"/>
    <w:rsid w:val="00667869"/>
    <w:rsid w:val="006715E0"/>
    <w:rsid w:val="00672DD3"/>
    <w:rsid w:val="00673151"/>
    <w:rsid w:val="0067334A"/>
    <w:rsid w:val="006737B8"/>
    <w:rsid w:val="00673964"/>
    <w:rsid w:val="00674B4B"/>
    <w:rsid w:val="00675155"/>
    <w:rsid w:val="006756AB"/>
    <w:rsid w:val="00675E82"/>
    <w:rsid w:val="0067623D"/>
    <w:rsid w:val="006765C4"/>
    <w:rsid w:val="0067667C"/>
    <w:rsid w:val="00677325"/>
    <w:rsid w:val="00677DA4"/>
    <w:rsid w:val="00677E32"/>
    <w:rsid w:val="00680496"/>
    <w:rsid w:val="00681022"/>
    <w:rsid w:val="00681425"/>
    <w:rsid w:val="00681689"/>
    <w:rsid w:val="00681F97"/>
    <w:rsid w:val="00682408"/>
    <w:rsid w:val="00682C0A"/>
    <w:rsid w:val="0068333C"/>
    <w:rsid w:val="006839B2"/>
    <w:rsid w:val="006845B1"/>
    <w:rsid w:val="0068463C"/>
    <w:rsid w:val="00685596"/>
    <w:rsid w:val="006857E5"/>
    <w:rsid w:val="00685802"/>
    <w:rsid w:val="00686579"/>
    <w:rsid w:val="006869CC"/>
    <w:rsid w:val="00686F41"/>
    <w:rsid w:val="00687C53"/>
    <w:rsid w:val="00690249"/>
    <w:rsid w:val="006905FD"/>
    <w:rsid w:val="00690A7A"/>
    <w:rsid w:val="00691151"/>
    <w:rsid w:val="0069138C"/>
    <w:rsid w:val="006913D5"/>
    <w:rsid w:val="006925FA"/>
    <w:rsid w:val="0069287B"/>
    <w:rsid w:val="00696A1A"/>
    <w:rsid w:val="00696B43"/>
    <w:rsid w:val="00696DD3"/>
    <w:rsid w:val="00696E8D"/>
    <w:rsid w:val="0069730B"/>
    <w:rsid w:val="00697525"/>
    <w:rsid w:val="006976B5"/>
    <w:rsid w:val="00697F53"/>
    <w:rsid w:val="006A2A7A"/>
    <w:rsid w:val="006A5861"/>
    <w:rsid w:val="006A5D44"/>
    <w:rsid w:val="006A61EE"/>
    <w:rsid w:val="006A668C"/>
    <w:rsid w:val="006A6B23"/>
    <w:rsid w:val="006A7116"/>
    <w:rsid w:val="006A7FC9"/>
    <w:rsid w:val="006B0C3A"/>
    <w:rsid w:val="006B0D80"/>
    <w:rsid w:val="006B27D7"/>
    <w:rsid w:val="006B3016"/>
    <w:rsid w:val="006B3B01"/>
    <w:rsid w:val="006B4056"/>
    <w:rsid w:val="006B4081"/>
    <w:rsid w:val="006B443D"/>
    <w:rsid w:val="006B4A8C"/>
    <w:rsid w:val="006B4C02"/>
    <w:rsid w:val="006B50A9"/>
    <w:rsid w:val="006B54CA"/>
    <w:rsid w:val="006B58D1"/>
    <w:rsid w:val="006B6AF7"/>
    <w:rsid w:val="006B6ECD"/>
    <w:rsid w:val="006B77BC"/>
    <w:rsid w:val="006B7E34"/>
    <w:rsid w:val="006C0A6A"/>
    <w:rsid w:val="006C0B74"/>
    <w:rsid w:val="006C1B77"/>
    <w:rsid w:val="006C232E"/>
    <w:rsid w:val="006C2D63"/>
    <w:rsid w:val="006C3D5C"/>
    <w:rsid w:val="006C531E"/>
    <w:rsid w:val="006C5728"/>
    <w:rsid w:val="006C5799"/>
    <w:rsid w:val="006C5A96"/>
    <w:rsid w:val="006C5ABF"/>
    <w:rsid w:val="006C5D76"/>
    <w:rsid w:val="006C5E25"/>
    <w:rsid w:val="006C6486"/>
    <w:rsid w:val="006C671D"/>
    <w:rsid w:val="006C6E08"/>
    <w:rsid w:val="006C772F"/>
    <w:rsid w:val="006C7E20"/>
    <w:rsid w:val="006D08E4"/>
    <w:rsid w:val="006D100B"/>
    <w:rsid w:val="006D1F1A"/>
    <w:rsid w:val="006D2A41"/>
    <w:rsid w:val="006D5212"/>
    <w:rsid w:val="006D52A8"/>
    <w:rsid w:val="006D6CF4"/>
    <w:rsid w:val="006D7B98"/>
    <w:rsid w:val="006D7FA0"/>
    <w:rsid w:val="006E1C8F"/>
    <w:rsid w:val="006E2122"/>
    <w:rsid w:val="006E22A6"/>
    <w:rsid w:val="006E3832"/>
    <w:rsid w:val="006E59CE"/>
    <w:rsid w:val="006E6AC2"/>
    <w:rsid w:val="006E6DD3"/>
    <w:rsid w:val="006F1F57"/>
    <w:rsid w:val="006F1FC2"/>
    <w:rsid w:val="006F3081"/>
    <w:rsid w:val="006F3A0D"/>
    <w:rsid w:val="006F4008"/>
    <w:rsid w:val="006F5B5A"/>
    <w:rsid w:val="006F6BA2"/>
    <w:rsid w:val="006F7016"/>
    <w:rsid w:val="006F7B8B"/>
    <w:rsid w:val="006F7FF6"/>
    <w:rsid w:val="007003D9"/>
    <w:rsid w:val="00700950"/>
    <w:rsid w:val="00700E31"/>
    <w:rsid w:val="0070227A"/>
    <w:rsid w:val="007023BC"/>
    <w:rsid w:val="00702FC2"/>
    <w:rsid w:val="00703318"/>
    <w:rsid w:val="007038F3"/>
    <w:rsid w:val="00704068"/>
    <w:rsid w:val="00704136"/>
    <w:rsid w:val="0070491C"/>
    <w:rsid w:val="00705D03"/>
    <w:rsid w:val="007062E1"/>
    <w:rsid w:val="00707B6E"/>
    <w:rsid w:val="00710481"/>
    <w:rsid w:val="00710593"/>
    <w:rsid w:val="00710D94"/>
    <w:rsid w:val="00712984"/>
    <w:rsid w:val="00713391"/>
    <w:rsid w:val="007145FE"/>
    <w:rsid w:val="007149F1"/>
    <w:rsid w:val="0071680B"/>
    <w:rsid w:val="00716A7D"/>
    <w:rsid w:val="00717238"/>
    <w:rsid w:val="007201C4"/>
    <w:rsid w:val="0072031D"/>
    <w:rsid w:val="00720DD5"/>
    <w:rsid w:val="00720FE6"/>
    <w:rsid w:val="0072175A"/>
    <w:rsid w:val="00721D86"/>
    <w:rsid w:val="00722C51"/>
    <w:rsid w:val="0072326F"/>
    <w:rsid w:val="007237D2"/>
    <w:rsid w:val="0072512B"/>
    <w:rsid w:val="00725F1B"/>
    <w:rsid w:val="007265A9"/>
    <w:rsid w:val="00726FA4"/>
    <w:rsid w:val="00727FD4"/>
    <w:rsid w:val="00730017"/>
    <w:rsid w:val="00730182"/>
    <w:rsid w:val="00730467"/>
    <w:rsid w:val="007305A4"/>
    <w:rsid w:val="0073084A"/>
    <w:rsid w:val="00730A53"/>
    <w:rsid w:val="00731A44"/>
    <w:rsid w:val="0073211E"/>
    <w:rsid w:val="007334F1"/>
    <w:rsid w:val="0073538C"/>
    <w:rsid w:val="007353F8"/>
    <w:rsid w:val="00735A07"/>
    <w:rsid w:val="00735DE7"/>
    <w:rsid w:val="00736A54"/>
    <w:rsid w:val="00737206"/>
    <w:rsid w:val="00737668"/>
    <w:rsid w:val="00737AD0"/>
    <w:rsid w:val="0074031D"/>
    <w:rsid w:val="00741062"/>
    <w:rsid w:val="00741B06"/>
    <w:rsid w:val="00742E86"/>
    <w:rsid w:val="00743DDD"/>
    <w:rsid w:val="00743FE6"/>
    <w:rsid w:val="00744B7F"/>
    <w:rsid w:val="0074575A"/>
    <w:rsid w:val="007476C9"/>
    <w:rsid w:val="00747C1E"/>
    <w:rsid w:val="007521AB"/>
    <w:rsid w:val="00753F4F"/>
    <w:rsid w:val="0075407C"/>
    <w:rsid w:val="00754168"/>
    <w:rsid w:val="0075527C"/>
    <w:rsid w:val="00755289"/>
    <w:rsid w:val="00755C0A"/>
    <w:rsid w:val="00757367"/>
    <w:rsid w:val="00757438"/>
    <w:rsid w:val="00757F84"/>
    <w:rsid w:val="007608BF"/>
    <w:rsid w:val="00760E7B"/>
    <w:rsid w:val="00762FB0"/>
    <w:rsid w:val="007631F1"/>
    <w:rsid w:val="007645FD"/>
    <w:rsid w:val="00766342"/>
    <w:rsid w:val="00766B12"/>
    <w:rsid w:val="007670FF"/>
    <w:rsid w:val="007679A6"/>
    <w:rsid w:val="007703FF"/>
    <w:rsid w:val="00772EAF"/>
    <w:rsid w:val="00774088"/>
    <w:rsid w:val="007748B1"/>
    <w:rsid w:val="00774BBF"/>
    <w:rsid w:val="00775C7F"/>
    <w:rsid w:val="00775DDF"/>
    <w:rsid w:val="007762DB"/>
    <w:rsid w:val="007770E0"/>
    <w:rsid w:val="00777221"/>
    <w:rsid w:val="007802A6"/>
    <w:rsid w:val="0078155C"/>
    <w:rsid w:val="00781D86"/>
    <w:rsid w:val="00782183"/>
    <w:rsid w:val="007828F2"/>
    <w:rsid w:val="00783A3D"/>
    <w:rsid w:val="00783DC8"/>
    <w:rsid w:val="00783E9B"/>
    <w:rsid w:val="00784D4D"/>
    <w:rsid w:val="00785B6B"/>
    <w:rsid w:val="00785F31"/>
    <w:rsid w:val="00787A16"/>
    <w:rsid w:val="00787BC5"/>
    <w:rsid w:val="00790312"/>
    <w:rsid w:val="00790525"/>
    <w:rsid w:val="00790F34"/>
    <w:rsid w:val="007914A9"/>
    <w:rsid w:val="00791F5C"/>
    <w:rsid w:val="00792658"/>
    <w:rsid w:val="00793DEC"/>
    <w:rsid w:val="0079527E"/>
    <w:rsid w:val="0079571F"/>
    <w:rsid w:val="00795853"/>
    <w:rsid w:val="007964CD"/>
    <w:rsid w:val="007A1C43"/>
    <w:rsid w:val="007A2296"/>
    <w:rsid w:val="007A2413"/>
    <w:rsid w:val="007A2507"/>
    <w:rsid w:val="007A2555"/>
    <w:rsid w:val="007A2A51"/>
    <w:rsid w:val="007A2F44"/>
    <w:rsid w:val="007A3134"/>
    <w:rsid w:val="007A3EA3"/>
    <w:rsid w:val="007A3F23"/>
    <w:rsid w:val="007A4CBC"/>
    <w:rsid w:val="007A4CDF"/>
    <w:rsid w:val="007A55FE"/>
    <w:rsid w:val="007A5CE9"/>
    <w:rsid w:val="007A674E"/>
    <w:rsid w:val="007A6C35"/>
    <w:rsid w:val="007B05CF"/>
    <w:rsid w:val="007B0E8E"/>
    <w:rsid w:val="007B1665"/>
    <w:rsid w:val="007B271D"/>
    <w:rsid w:val="007B2D98"/>
    <w:rsid w:val="007B2EF6"/>
    <w:rsid w:val="007B3315"/>
    <w:rsid w:val="007B395B"/>
    <w:rsid w:val="007B3EDF"/>
    <w:rsid w:val="007B4459"/>
    <w:rsid w:val="007B4CD2"/>
    <w:rsid w:val="007B713C"/>
    <w:rsid w:val="007B7524"/>
    <w:rsid w:val="007B7C38"/>
    <w:rsid w:val="007C004F"/>
    <w:rsid w:val="007C119B"/>
    <w:rsid w:val="007C1604"/>
    <w:rsid w:val="007C1C06"/>
    <w:rsid w:val="007C2CC5"/>
    <w:rsid w:val="007C2D74"/>
    <w:rsid w:val="007C373B"/>
    <w:rsid w:val="007C44E9"/>
    <w:rsid w:val="007C60EF"/>
    <w:rsid w:val="007C62DF"/>
    <w:rsid w:val="007C6562"/>
    <w:rsid w:val="007C6BF0"/>
    <w:rsid w:val="007C7515"/>
    <w:rsid w:val="007D02E8"/>
    <w:rsid w:val="007D07F5"/>
    <w:rsid w:val="007D0B00"/>
    <w:rsid w:val="007D1A74"/>
    <w:rsid w:val="007D1D55"/>
    <w:rsid w:val="007D35D6"/>
    <w:rsid w:val="007D387E"/>
    <w:rsid w:val="007D4F1E"/>
    <w:rsid w:val="007D5CEF"/>
    <w:rsid w:val="007D5D93"/>
    <w:rsid w:val="007D6C85"/>
    <w:rsid w:val="007D76E0"/>
    <w:rsid w:val="007D7CB6"/>
    <w:rsid w:val="007E0A91"/>
    <w:rsid w:val="007E14AE"/>
    <w:rsid w:val="007E21D1"/>
    <w:rsid w:val="007E2A94"/>
    <w:rsid w:val="007E3A69"/>
    <w:rsid w:val="007E43DF"/>
    <w:rsid w:val="007E453B"/>
    <w:rsid w:val="007E4B5A"/>
    <w:rsid w:val="007E677E"/>
    <w:rsid w:val="007F0BE0"/>
    <w:rsid w:val="007F20F8"/>
    <w:rsid w:val="007F2FD5"/>
    <w:rsid w:val="007F30E7"/>
    <w:rsid w:val="007F33EA"/>
    <w:rsid w:val="007F3F1F"/>
    <w:rsid w:val="007F45B1"/>
    <w:rsid w:val="007F4667"/>
    <w:rsid w:val="007F5A55"/>
    <w:rsid w:val="007F5A89"/>
    <w:rsid w:val="007F5EB9"/>
    <w:rsid w:val="007F6FBE"/>
    <w:rsid w:val="007F6FC0"/>
    <w:rsid w:val="007F7E66"/>
    <w:rsid w:val="008047CA"/>
    <w:rsid w:val="00804A17"/>
    <w:rsid w:val="00804A9A"/>
    <w:rsid w:val="008050D7"/>
    <w:rsid w:val="0080601D"/>
    <w:rsid w:val="00810E8E"/>
    <w:rsid w:val="00810FDB"/>
    <w:rsid w:val="008111D8"/>
    <w:rsid w:val="00812F62"/>
    <w:rsid w:val="00812F94"/>
    <w:rsid w:val="0081472D"/>
    <w:rsid w:val="00814F3A"/>
    <w:rsid w:val="00815140"/>
    <w:rsid w:val="0081579C"/>
    <w:rsid w:val="008161EB"/>
    <w:rsid w:val="008166DA"/>
    <w:rsid w:val="00816C86"/>
    <w:rsid w:val="00817912"/>
    <w:rsid w:val="00817D3B"/>
    <w:rsid w:val="00821799"/>
    <w:rsid w:val="00825C1A"/>
    <w:rsid w:val="00830A38"/>
    <w:rsid w:val="00831563"/>
    <w:rsid w:val="00831853"/>
    <w:rsid w:val="00831CAA"/>
    <w:rsid w:val="008321C6"/>
    <w:rsid w:val="008337B1"/>
    <w:rsid w:val="00833E02"/>
    <w:rsid w:val="00834DAC"/>
    <w:rsid w:val="00835481"/>
    <w:rsid w:val="00836FFD"/>
    <w:rsid w:val="00837D72"/>
    <w:rsid w:val="008400E8"/>
    <w:rsid w:val="00842938"/>
    <w:rsid w:val="008429AE"/>
    <w:rsid w:val="00842A01"/>
    <w:rsid w:val="00843E96"/>
    <w:rsid w:val="00844493"/>
    <w:rsid w:val="00844FC1"/>
    <w:rsid w:val="00845D30"/>
    <w:rsid w:val="00846AC9"/>
    <w:rsid w:val="00847705"/>
    <w:rsid w:val="00847AB1"/>
    <w:rsid w:val="008500E7"/>
    <w:rsid w:val="00850134"/>
    <w:rsid w:val="008513BC"/>
    <w:rsid w:val="00852180"/>
    <w:rsid w:val="00853379"/>
    <w:rsid w:val="008548B3"/>
    <w:rsid w:val="00854922"/>
    <w:rsid w:val="00856C4C"/>
    <w:rsid w:val="00856E88"/>
    <w:rsid w:val="00857133"/>
    <w:rsid w:val="00857182"/>
    <w:rsid w:val="00857F3A"/>
    <w:rsid w:val="008603C8"/>
    <w:rsid w:val="00860FC8"/>
    <w:rsid w:val="00860FE1"/>
    <w:rsid w:val="00861708"/>
    <w:rsid w:val="0086174D"/>
    <w:rsid w:val="0086186B"/>
    <w:rsid w:val="00861B8E"/>
    <w:rsid w:val="00862690"/>
    <w:rsid w:val="00863488"/>
    <w:rsid w:val="008654C4"/>
    <w:rsid w:val="00865C86"/>
    <w:rsid w:val="0086652A"/>
    <w:rsid w:val="008665E1"/>
    <w:rsid w:val="00867015"/>
    <w:rsid w:val="008671A5"/>
    <w:rsid w:val="0087047A"/>
    <w:rsid w:val="008704BE"/>
    <w:rsid w:val="0087058E"/>
    <w:rsid w:val="008706A4"/>
    <w:rsid w:val="008711A6"/>
    <w:rsid w:val="00871289"/>
    <w:rsid w:val="008714C0"/>
    <w:rsid w:val="008714E6"/>
    <w:rsid w:val="00872084"/>
    <w:rsid w:val="0087221B"/>
    <w:rsid w:val="00873145"/>
    <w:rsid w:val="00873568"/>
    <w:rsid w:val="008738AC"/>
    <w:rsid w:val="00874657"/>
    <w:rsid w:val="00874BDF"/>
    <w:rsid w:val="008750C3"/>
    <w:rsid w:val="008754E5"/>
    <w:rsid w:val="00875FE5"/>
    <w:rsid w:val="00877208"/>
    <w:rsid w:val="00877D1A"/>
    <w:rsid w:val="00880011"/>
    <w:rsid w:val="00880EA8"/>
    <w:rsid w:val="00881833"/>
    <w:rsid w:val="00881F41"/>
    <w:rsid w:val="00883C03"/>
    <w:rsid w:val="008842D2"/>
    <w:rsid w:val="008848F7"/>
    <w:rsid w:val="008857BE"/>
    <w:rsid w:val="0088650D"/>
    <w:rsid w:val="00886B4A"/>
    <w:rsid w:val="00886D48"/>
    <w:rsid w:val="00887071"/>
    <w:rsid w:val="00887988"/>
    <w:rsid w:val="00887BA8"/>
    <w:rsid w:val="00890CA5"/>
    <w:rsid w:val="00891EEE"/>
    <w:rsid w:val="00891FFC"/>
    <w:rsid w:val="00892A50"/>
    <w:rsid w:val="008940F8"/>
    <w:rsid w:val="008947B4"/>
    <w:rsid w:val="00894891"/>
    <w:rsid w:val="00895460"/>
    <w:rsid w:val="00895AEA"/>
    <w:rsid w:val="008967A6"/>
    <w:rsid w:val="00897257"/>
    <w:rsid w:val="008A0B89"/>
    <w:rsid w:val="008A0E34"/>
    <w:rsid w:val="008A0E95"/>
    <w:rsid w:val="008A1F00"/>
    <w:rsid w:val="008A2B39"/>
    <w:rsid w:val="008A2D84"/>
    <w:rsid w:val="008A3F40"/>
    <w:rsid w:val="008A526B"/>
    <w:rsid w:val="008A5749"/>
    <w:rsid w:val="008A6042"/>
    <w:rsid w:val="008A63E3"/>
    <w:rsid w:val="008A71CD"/>
    <w:rsid w:val="008A7A40"/>
    <w:rsid w:val="008B0157"/>
    <w:rsid w:val="008B0995"/>
    <w:rsid w:val="008B1598"/>
    <w:rsid w:val="008B1765"/>
    <w:rsid w:val="008B1968"/>
    <w:rsid w:val="008B1AC5"/>
    <w:rsid w:val="008B1C99"/>
    <w:rsid w:val="008B257A"/>
    <w:rsid w:val="008B25CD"/>
    <w:rsid w:val="008B3580"/>
    <w:rsid w:val="008B388F"/>
    <w:rsid w:val="008B38FA"/>
    <w:rsid w:val="008B41D5"/>
    <w:rsid w:val="008B4D8F"/>
    <w:rsid w:val="008B52CB"/>
    <w:rsid w:val="008B6068"/>
    <w:rsid w:val="008B6102"/>
    <w:rsid w:val="008B67FE"/>
    <w:rsid w:val="008B6E06"/>
    <w:rsid w:val="008C0EE0"/>
    <w:rsid w:val="008C17F7"/>
    <w:rsid w:val="008C379A"/>
    <w:rsid w:val="008C4505"/>
    <w:rsid w:val="008C4696"/>
    <w:rsid w:val="008C5386"/>
    <w:rsid w:val="008C5B19"/>
    <w:rsid w:val="008D07CB"/>
    <w:rsid w:val="008D093F"/>
    <w:rsid w:val="008D1103"/>
    <w:rsid w:val="008D1F4E"/>
    <w:rsid w:val="008D2A7A"/>
    <w:rsid w:val="008D411F"/>
    <w:rsid w:val="008D482B"/>
    <w:rsid w:val="008D4B41"/>
    <w:rsid w:val="008D4CC8"/>
    <w:rsid w:val="008D661F"/>
    <w:rsid w:val="008D69C5"/>
    <w:rsid w:val="008D6F84"/>
    <w:rsid w:val="008D72A1"/>
    <w:rsid w:val="008E0A04"/>
    <w:rsid w:val="008E0B1A"/>
    <w:rsid w:val="008E1832"/>
    <w:rsid w:val="008E1E30"/>
    <w:rsid w:val="008E1F8E"/>
    <w:rsid w:val="008E32E1"/>
    <w:rsid w:val="008E3CF2"/>
    <w:rsid w:val="008E48DA"/>
    <w:rsid w:val="008E4D82"/>
    <w:rsid w:val="008E57F2"/>
    <w:rsid w:val="008E5E41"/>
    <w:rsid w:val="008E648C"/>
    <w:rsid w:val="008E68B8"/>
    <w:rsid w:val="008E7596"/>
    <w:rsid w:val="008F09B2"/>
    <w:rsid w:val="008F16F4"/>
    <w:rsid w:val="008F2387"/>
    <w:rsid w:val="008F271F"/>
    <w:rsid w:val="008F27B4"/>
    <w:rsid w:val="008F2AAB"/>
    <w:rsid w:val="008F3AFE"/>
    <w:rsid w:val="008F3D51"/>
    <w:rsid w:val="008F4A14"/>
    <w:rsid w:val="008F5A27"/>
    <w:rsid w:val="008F6223"/>
    <w:rsid w:val="008F6488"/>
    <w:rsid w:val="008F77D2"/>
    <w:rsid w:val="009023B9"/>
    <w:rsid w:val="00903551"/>
    <w:rsid w:val="0090556E"/>
    <w:rsid w:val="00905B3D"/>
    <w:rsid w:val="00905BDE"/>
    <w:rsid w:val="00905F4A"/>
    <w:rsid w:val="0090635C"/>
    <w:rsid w:val="00906ACE"/>
    <w:rsid w:val="00907236"/>
    <w:rsid w:val="00910CB9"/>
    <w:rsid w:val="00911879"/>
    <w:rsid w:val="00912271"/>
    <w:rsid w:val="0091238D"/>
    <w:rsid w:val="00912B6F"/>
    <w:rsid w:val="00913956"/>
    <w:rsid w:val="00913E9E"/>
    <w:rsid w:val="00914474"/>
    <w:rsid w:val="009146D1"/>
    <w:rsid w:val="00915925"/>
    <w:rsid w:val="00915A54"/>
    <w:rsid w:val="00916458"/>
    <w:rsid w:val="00916C04"/>
    <w:rsid w:val="009172C3"/>
    <w:rsid w:val="009175E1"/>
    <w:rsid w:val="00917728"/>
    <w:rsid w:val="0092028F"/>
    <w:rsid w:val="00920A35"/>
    <w:rsid w:val="00921653"/>
    <w:rsid w:val="00921985"/>
    <w:rsid w:val="0092231A"/>
    <w:rsid w:val="00922E36"/>
    <w:rsid w:val="00923A24"/>
    <w:rsid w:val="00924DD7"/>
    <w:rsid w:val="009253E0"/>
    <w:rsid w:val="00925505"/>
    <w:rsid w:val="00925710"/>
    <w:rsid w:val="0092628D"/>
    <w:rsid w:val="0092636C"/>
    <w:rsid w:val="00926F6B"/>
    <w:rsid w:val="009272C5"/>
    <w:rsid w:val="009273FC"/>
    <w:rsid w:val="00927C54"/>
    <w:rsid w:val="00927DF3"/>
    <w:rsid w:val="00930680"/>
    <w:rsid w:val="009319CC"/>
    <w:rsid w:val="00932880"/>
    <w:rsid w:val="00933587"/>
    <w:rsid w:val="00933811"/>
    <w:rsid w:val="00933A6F"/>
    <w:rsid w:val="009340B2"/>
    <w:rsid w:val="009350EC"/>
    <w:rsid w:val="009353B2"/>
    <w:rsid w:val="00935A8C"/>
    <w:rsid w:val="00935C33"/>
    <w:rsid w:val="009366B2"/>
    <w:rsid w:val="009374D4"/>
    <w:rsid w:val="00937640"/>
    <w:rsid w:val="00937D76"/>
    <w:rsid w:val="00940793"/>
    <w:rsid w:val="009415FC"/>
    <w:rsid w:val="00943AC2"/>
    <w:rsid w:val="00943CD1"/>
    <w:rsid w:val="009445CA"/>
    <w:rsid w:val="00944CC6"/>
    <w:rsid w:val="00945553"/>
    <w:rsid w:val="00945DCB"/>
    <w:rsid w:val="00946417"/>
    <w:rsid w:val="009475B9"/>
    <w:rsid w:val="009477FF"/>
    <w:rsid w:val="00947D01"/>
    <w:rsid w:val="0095080F"/>
    <w:rsid w:val="00950E78"/>
    <w:rsid w:val="009515C3"/>
    <w:rsid w:val="00951B5D"/>
    <w:rsid w:val="00951CEF"/>
    <w:rsid w:val="00951EFD"/>
    <w:rsid w:val="00953A74"/>
    <w:rsid w:val="00954961"/>
    <w:rsid w:val="00955480"/>
    <w:rsid w:val="00955825"/>
    <w:rsid w:val="00955BF4"/>
    <w:rsid w:val="009569B5"/>
    <w:rsid w:val="00956AC9"/>
    <w:rsid w:val="00956B2F"/>
    <w:rsid w:val="00956FF4"/>
    <w:rsid w:val="009570B2"/>
    <w:rsid w:val="00957283"/>
    <w:rsid w:val="00957BD4"/>
    <w:rsid w:val="00957E4E"/>
    <w:rsid w:val="0096089C"/>
    <w:rsid w:val="00961A86"/>
    <w:rsid w:val="00961DB1"/>
    <w:rsid w:val="00962910"/>
    <w:rsid w:val="0096348C"/>
    <w:rsid w:val="009640EE"/>
    <w:rsid w:val="00964784"/>
    <w:rsid w:val="00966241"/>
    <w:rsid w:val="00967845"/>
    <w:rsid w:val="009703B0"/>
    <w:rsid w:val="00970997"/>
    <w:rsid w:val="009709BD"/>
    <w:rsid w:val="00970D9A"/>
    <w:rsid w:val="00971C4E"/>
    <w:rsid w:val="00972FE6"/>
    <w:rsid w:val="0097368E"/>
    <w:rsid w:val="009744AF"/>
    <w:rsid w:val="009744D3"/>
    <w:rsid w:val="00974D32"/>
    <w:rsid w:val="00975146"/>
    <w:rsid w:val="009762BE"/>
    <w:rsid w:val="00976EDE"/>
    <w:rsid w:val="00976F74"/>
    <w:rsid w:val="00980AA7"/>
    <w:rsid w:val="00980CA7"/>
    <w:rsid w:val="00980FFA"/>
    <w:rsid w:val="00981AFC"/>
    <w:rsid w:val="00982EF7"/>
    <w:rsid w:val="0098341F"/>
    <w:rsid w:val="00983F27"/>
    <w:rsid w:val="009844BD"/>
    <w:rsid w:val="00984951"/>
    <w:rsid w:val="00985D9D"/>
    <w:rsid w:val="009868C8"/>
    <w:rsid w:val="00986A94"/>
    <w:rsid w:val="00987332"/>
    <w:rsid w:val="0098767B"/>
    <w:rsid w:val="009876D1"/>
    <w:rsid w:val="00987E13"/>
    <w:rsid w:val="009902A7"/>
    <w:rsid w:val="00990A5E"/>
    <w:rsid w:val="00990CE0"/>
    <w:rsid w:val="009912C9"/>
    <w:rsid w:val="009913C7"/>
    <w:rsid w:val="00993EDC"/>
    <w:rsid w:val="0099466A"/>
    <w:rsid w:val="00994937"/>
    <w:rsid w:val="009949A2"/>
    <w:rsid w:val="00995559"/>
    <w:rsid w:val="0099685A"/>
    <w:rsid w:val="00996C89"/>
    <w:rsid w:val="009A0E1F"/>
    <w:rsid w:val="009A172B"/>
    <w:rsid w:val="009A5984"/>
    <w:rsid w:val="009A757F"/>
    <w:rsid w:val="009A7E5E"/>
    <w:rsid w:val="009B001B"/>
    <w:rsid w:val="009B081C"/>
    <w:rsid w:val="009B23FB"/>
    <w:rsid w:val="009B294F"/>
    <w:rsid w:val="009B2C43"/>
    <w:rsid w:val="009B2C95"/>
    <w:rsid w:val="009B4AE8"/>
    <w:rsid w:val="009B4C6F"/>
    <w:rsid w:val="009B549F"/>
    <w:rsid w:val="009B5BE7"/>
    <w:rsid w:val="009B64EA"/>
    <w:rsid w:val="009B6B3C"/>
    <w:rsid w:val="009B7F89"/>
    <w:rsid w:val="009C0162"/>
    <w:rsid w:val="009C0D13"/>
    <w:rsid w:val="009C3449"/>
    <w:rsid w:val="009C5118"/>
    <w:rsid w:val="009C5974"/>
    <w:rsid w:val="009C7494"/>
    <w:rsid w:val="009C7FAA"/>
    <w:rsid w:val="009D0064"/>
    <w:rsid w:val="009D0292"/>
    <w:rsid w:val="009D17A0"/>
    <w:rsid w:val="009D17D5"/>
    <w:rsid w:val="009D38BE"/>
    <w:rsid w:val="009D4F25"/>
    <w:rsid w:val="009D514E"/>
    <w:rsid w:val="009D6BED"/>
    <w:rsid w:val="009D7004"/>
    <w:rsid w:val="009D788B"/>
    <w:rsid w:val="009E0506"/>
    <w:rsid w:val="009E1519"/>
    <w:rsid w:val="009E31E3"/>
    <w:rsid w:val="009E33A7"/>
    <w:rsid w:val="009E3646"/>
    <w:rsid w:val="009E7ACE"/>
    <w:rsid w:val="009E7F69"/>
    <w:rsid w:val="009F067D"/>
    <w:rsid w:val="009F0C3C"/>
    <w:rsid w:val="009F23B7"/>
    <w:rsid w:val="009F3047"/>
    <w:rsid w:val="009F312F"/>
    <w:rsid w:val="009F46FB"/>
    <w:rsid w:val="009F5098"/>
    <w:rsid w:val="009F5C9D"/>
    <w:rsid w:val="009F6EAD"/>
    <w:rsid w:val="009F7F40"/>
    <w:rsid w:val="00A01218"/>
    <w:rsid w:val="00A02685"/>
    <w:rsid w:val="00A02A05"/>
    <w:rsid w:val="00A02F82"/>
    <w:rsid w:val="00A03141"/>
    <w:rsid w:val="00A03600"/>
    <w:rsid w:val="00A04DCD"/>
    <w:rsid w:val="00A059A5"/>
    <w:rsid w:val="00A05CB8"/>
    <w:rsid w:val="00A065E8"/>
    <w:rsid w:val="00A06B4D"/>
    <w:rsid w:val="00A07D5B"/>
    <w:rsid w:val="00A1053E"/>
    <w:rsid w:val="00A10DC2"/>
    <w:rsid w:val="00A12AEE"/>
    <w:rsid w:val="00A1357A"/>
    <w:rsid w:val="00A1367F"/>
    <w:rsid w:val="00A1474F"/>
    <w:rsid w:val="00A1519E"/>
    <w:rsid w:val="00A204DD"/>
    <w:rsid w:val="00A2099E"/>
    <w:rsid w:val="00A20DDA"/>
    <w:rsid w:val="00A211F3"/>
    <w:rsid w:val="00A2138A"/>
    <w:rsid w:val="00A235F6"/>
    <w:rsid w:val="00A23D0B"/>
    <w:rsid w:val="00A23D66"/>
    <w:rsid w:val="00A2441E"/>
    <w:rsid w:val="00A24FDD"/>
    <w:rsid w:val="00A253E9"/>
    <w:rsid w:val="00A26872"/>
    <w:rsid w:val="00A26E3C"/>
    <w:rsid w:val="00A278D9"/>
    <w:rsid w:val="00A30D09"/>
    <w:rsid w:val="00A31834"/>
    <w:rsid w:val="00A3188F"/>
    <w:rsid w:val="00A32154"/>
    <w:rsid w:val="00A326FE"/>
    <w:rsid w:val="00A32ED9"/>
    <w:rsid w:val="00A336FD"/>
    <w:rsid w:val="00A33CD5"/>
    <w:rsid w:val="00A340DB"/>
    <w:rsid w:val="00A34329"/>
    <w:rsid w:val="00A347A8"/>
    <w:rsid w:val="00A35B0D"/>
    <w:rsid w:val="00A35C45"/>
    <w:rsid w:val="00A35FB7"/>
    <w:rsid w:val="00A364AD"/>
    <w:rsid w:val="00A3705C"/>
    <w:rsid w:val="00A40572"/>
    <w:rsid w:val="00A42178"/>
    <w:rsid w:val="00A42B67"/>
    <w:rsid w:val="00A43948"/>
    <w:rsid w:val="00A44967"/>
    <w:rsid w:val="00A453C4"/>
    <w:rsid w:val="00A45AA5"/>
    <w:rsid w:val="00A46586"/>
    <w:rsid w:val="00A46678"/>
    <w:rsid w:val="00A46B46"/>
    <w:rsid w:val="00A47114"/>
    <w:rsid w:val="00A47D98"/>
    <w:rsid w:val="00A47FC5"/>
    <w:rsid w:val="00A517BF"/>
    <w:rsid w:val="00A531E7"/>
    <w:rsid w:val="00A53971"/>
    <w:rsid w:val="00A53D66"/>
    <w:rsid w:val="00A54B04"/>
    <w:rsid w:val="00A55349"/>
    <w:rsid w:val="00A553CA"/>
    <w:rsid w:val="00A55B37"/>
    <w:rsid w:val="00A55D04"/>
    <w:rsid w:val="00A55DC9"/>
    <w:rsid w:val="00A5650F"/>
    <w:rsid w:val="00A56AB5"/>
    <w:rsid w:val="00A579BF"/>
    <w:rsid w:val="00A60029"/>
    <w:rsid w:val="00A60E43"/>
    <w:rsid w:val="00A61403"/>
    <w:rsid w:val="00A637D2"/>
    <w:rsid w:val="00A647F3"/>
    <w:rsid w:val="00A6535A"/>
    <w:rsid w:val="00A662AB"/>
    <w:rsid w:val="00A665FD"/>
    <w:rsid w:val="00A66C1A"/>
    <w:rsid w:val="00A673A1"/>
    <w:rsid w:val="00A67D9F"/>
    <w:rsid w:val="00A70E5A"/>
    <w:rsid w:val="00A70F00"/>
    <w:rsid w:val="00A713C8"/>
    <w:rsid w:val="00A714C4"/>
    <w:rsid w:val="00A724CB"/>
    <w:rsid w:val="00A73183"/>
    <w:rsid w:val="00A74C73"/>
    <w:rsid w:val="00A74E22"/>
    <w:rsid w:val="00A75509"/>
    <w:rsid w:val="00A75599"/>
    <w:rsid w:val="00A757B7"/>
    <w:rsid w:val="00A75D54"/>
    <w:rsid w:val="00A76594"/>
    <w:rsid w:val="00A7711F"/>
    <w:rsid w:val="00A77CB9"/>
    <w:rsid w:val="00A77D3D"/>
    <w:rsid w:val="00A80850"/>
    <w:rsid w:val="00A80F3E"/>
    <w:rsid w:val="00A81A50"/>
    <w:rsid w:val="00A8216F"/>
    <w:rsid w:val="00A82534"/>
    <w:rsid w:val="00A855A5"/>
    <w:rsid w:val="00A856F7"/>
    <w:rsid w:val="00A858FD"/>
    <w:rsid w:val="00A8632C"/>
    <w:rsid w:val="00A8661A"/>
    <w:rsid w:val="00A86AF1"/>
    <w:rsid w:val="00A86B71"/>
    <w:rsid w:val="00A87863"/>
    <w:rsid w:val="00A87E2D"/>
    <w:rsid w:val="00A90AFC"/>
    <w:rsid w:val="00A913FC"/>
    <w:rsid w:val="00A91DB3"/>
    <w:rsid w:val="00A921B7"/>
    <w:rsid w:val="00A9227E"/>
    <w:rsid w:val="00A924DC"/>
    <w:rsid w:val="00A93ADE"/>
    <w:rsid w:val="00A94E7E"/>
    <w:rsid w:val="00A963BC"/>
    <w:rsid w:val="00A965E2"/>
    <w:rsid w:val="00A970AF"/>
    <w:rsid w:val="00A97498"/>
    <w:rsid w:val="00AA0942"/>
    <w:rsid w:val="00AA1CD2"/>
    <w:rsid w:val="00AA2545"/>
    <w:rsid w:val="00AA28E5"/>
    <w:rsid w:val="00AA324D"/>
    <w:rsid w:val="00AA3E5D"/>
    <w:rsid w:val="00AA4082"/>
    <w:rsid w:val="00AA55D1"/>
    <w:rsid w:val="00AA7761"/>
    <w:rsid w:val="00AA77B2"/>
    <w:rsid w:val="00AB0D2B"/>
    <w:rsid w:val="00AB388F"/>
    <w:rsid w:val="00AB389A"/>
    <w:rsid w:val="00AB40FC"/>
    <w:rsid w:val="00AB4D81"/>
    <w:rsid w:val="00AB536F"/>
    <w:rsid w:val="00AB53A3"/>
    <w:rsid w:val="00AB6BAD"/>
    <w:rsid w:val="00AC0188"/>
    <w:rsid w:val="00AC0C84"/>
    <w:rsid w:val="00AC1180"/>
    <w:rsid w:val="00AC18BA"/>
    <w:rsid w:val="00AC23EA"/>
    <w:rsid w:val="00AC2CD0"/>
    <w:rsid w:val="00AC2FA2"/>
    <w:rsid w:val="00AC31E7"/>
    <w:rsid w:val="00AC39A5"/>
    <w:rsid w:val="00AC4741"/>
    <w:rsid w:val="00AC52B8"/>
    <w:rsid w:val="00AC7D11"/>
    <w:rsid w:val="00AD07B8"/>
    <w:rsid w:val="00AD0A10"/>
    <w:rsid w:val="00AD0D1F"/>
    <w:rsid w:val="00AD0D4D"/>
    <w:rsid w:val="00AD0D9D"/>
    <w:rsid w:val="00AD1802"/>
    <w:rsid w:val="00AD19BB"/>
    <w:rsid w:val="00AD2BC9"/>
    <w:rsid w:val="00AD3224"/>
    <w:rsid w:val="00AD333A"/>
    <w:rsid w:val="00AD404E"/>
    <w:rsid w:val="00AD4881"/>
    <w:rsid w:val="00AD4C47"/>
    <w:rsid w:val="00AD5032"/>
    <w:rsid w:val="00AD5067"/>
    <w:rsid w:val="00AD53FC"/>
    <w:rsid w:val="00AD550F"/>
    <w:rsid w:val="00AD5B18"/>
    <w:rsid w:val="00AE00F6"/>
    <w:rsid w:val="00AE0133"/>
    <w:rsid w:val="00AE0805"/>
    <w:rsid w:val="00AE136A"/>
    <w:rsid w:val="00AE2AC1"/>
    <w:rsid w:val="00AE3709"/>
    <w:rsid w:val="00AE3BDA"/>
    <w:rsid w:val="00AE3EE6"/>
    <w:rsid w:val="00AE41A5"/>
    <w:rsid w:val="00AE42E5"/>
    <w:rsid w:val="00AE43E8"/>
    <w:rsid w:val="00AE4E7D"/>
    <w:rsid w:val="00AE537E"/>
    <w:rsid w:val="00AE58E9"/>
    <w:rsid w:val="00AE5F02"/>
    <w:rsid w:val="00AE6DA6"/>
    <w:rsid w:val="00AE7668"/>
    <w:rsid w:val="00AE7C12"/>
    <w:rsid w:val="00AF0571"/>
    <w:rsid w:val="00AF1216"/>
    <w:rsid w:val="00AF1EA7"/>
    <w:rsid w:val="00AF377A"/>
    <w:rsid w:val="00AF38FC"/>
    <w:rsid w:val="00AF3B69"/>
    <w:rsid w:val="00AF4FA8"/>
    <w:rsid w:val="00AF4FF1"/>
    <w:rsid w:val="00AF538B"/>
    <w:rsid w:val="00AF5700"/>
    <w:rsid w:val="00B00BA3"/>
    <w:rsid w:val="00B00D0B"/>
    <w:rsid w:val="00B00E2E"/>
    <w:rsid w:val="00B019E2"/>
    <w:rsid w:val="00B01DCB"/>
    <w:rsid w:val="00B02188"/>
    <w:rsid w:val="00B0259E"/>
    <w:rsid w:val="00B03145"/>
    <w:rsid w:val="00B04EE6"/>
    <w:rsid w:val="00B0595F"/>
    <w:rsid w:val="00B059BF"/>
    <w:rsid w:val="00B05B4C"/>
    <w:rsid w:val="00B05EF0"/>
    <w:rsid w:val="00B063B3"/>
    <w:rsid w:val="00B11AC4"/>
    <w:rsid w:val="00B12053"/>
    <w:rsid w:val="00B12358"/>
    <w:rsid w:val="00B1388B"/>
    <w:rsid w:val="00B13C47"/>
    <w:rsid w:val="00B13D4F"/>
    <w:rsid w:val="00B141EC"/>
    <w:rsid w:val="00B1444E"/>
    <w:rsid w:val="00B14EFC"/>
    <w:rsid w:val="00B1618D"/>
    <w:rsid w:val="00B163FF"/>
    <w:rsid w:val="00B16914"/>
    <w:rsid w:val="00B17762"/>
    <w:rsid w:val="00B20624"/>
    <w:rsid w:val="00B208A3"/>
    <w:rsid w:val="00B21F1C"/>
    <w:rsid w:val="00B22901"/>
    <w:rsid w:val="00B22F57"/>
    <w:rsid w:val="00B24385"/>
    <w:rsid w:val="00B24477"/>
    <w:rsid w:val="00B25053"/>
    <w:rsid w:val="00B264D3"/>
    <w:rsid w:val="00B26B06"/>
    <w:rsid w:val="00B30FD8"/>
    <w:rsid w:val="00B3245E"/>
    <w:rsid w:val="00B328CF"/>
    <w:rsid w:val="00B32D66"/>
    <w:rsid w:val="00B331C9"/>
    <w:rsid w:val="00B333F1"/>
    <w:rsid w:val="00B33E84"/>
    <w:rsid w:val="00B350A8"/>
    <w:rsid w:val="00B3615F"/>
    <w:rsid w:val="00B40168"/>
    <w:rsid w:val="00B40889"/>
    <w:rsid w:val="00B40DC9"/>
    <w:rsid w:val="00B420F0"/>
    <w:rsid w:val="00B4345E"/>
    <w:rsid w:val="00B43E72"/>
    <w:rsid w:val="00B444EA"/>
    <w:rsid w:val="00B446FE"/>
    <w:rsid w:val="00B4501B"/>
    <w:rsid w:val="00B455BA"/>
    <w:rsid w:val="00B458B4"/>
    <w:rsid w:val="00B459F6"/>
    <w:rsid w:val="00B45BE5"/>
    <w:rsid w:val="00B45DB8"/>
    <w:rsid w:val="00B4688C"/>
    <w:rsid w:val="00B4756B"/>
    <w:rsid w:val="00B50020"/>
    <w:rsid w:val="00B50975"/>
    <w:rsid w:val="00B50F83"/>
    <w:rsid w:val="00B516B4"/>
    <w:rsid w:val="00B51C06"/>
    <w:rsid w:val="00B51D21"/>
    <w:rsid w:val="00B5287F"/>
    <w:rsid w:val="00B547FE"/>
    <w:rsid w:val="00B567D8"/>
    <w:rsid w:val="00B56D23"/>
    <w:rsid w:val="00B57840"/>
    <w:rsid w:val="00B6006A"/>
    <w:rsid w:val="00B60163"/>
    <w:rsid w:val="00B6098E"/>
    <w:rsid w:val="00B61642"/>
    <w:rsid w:val="00B62780"/>
    <w:rsid w:val="00B63AE6"/>
    <w:rsid w:val="00B63AEE"/>
    <w:rsid w:val="00B63DAC"/>
    <w:rsid w:val="00B70126"/>
    <w:rsid w:val="00B70978"/>
    <w:rsid w:val="00B70B2B"/>
    <w:rsid w:val="00B734F3"/>
    <w:rsid w:val="00B73A80"/>
    <w:rsid w:val="00B73F1E"/>
    <w:rsid w:val="00B74363"/>
    <w:rsid w:val="00B743AC"/>
    <w:rsid w:val="00B764D4"/>
    <w:rsid w:val="00B76BD8"/>
    <w:rsid w:val="00B76CF4"/>
    <w:rsid w:val="00B770FC"/>
    <w:rsid w:val="00B80259"/>
    <w:rsid w:val="00B81350"/>
    <w:rsid w:val="00B8157B"/>
    <w:rsid w:val="00B82E29"/>
    <w:rsid w:val="00B8421C"/>
    <w:rsid w:val="00B84457"/>
    <w:rsid w:val="00B84B09"/>
    <w:rsid w:val="00B87E4A"/>
    <w:rsid w:val="00B87F6D"/>
    <w:rsid w:val="00B902E3"/>
    <w:rsid w:val="00B90F85"/>
    <w:rsid w:val="00B912A1"/>
    <w:rsid w:val="00B92EA3"/>
    <w:rsid w:val="00B938C4"/>
    <w:rsid w:val="00B93985"/>
    <w:rsid w:val="00B94F2D"/>
    <w:rsid w:val="00B95427"/>
    <w:rsid w:val="00B9551E"/>
    <w:rsid w:val="00B95679"/>
    <w:rsid w:val="00B969EF"/>
    <w:rsid w:val="00B97ADB"/>
    <w:rsid w:val="00B97F7E"/>
    <w:rsid w:val="00BA008E"/>
    <w:rsid w:val="00BA0957"/>
    <w:rsid w:val="00BA12B4"/>
    <w:rsid w:val="00BA1C41"/>
    <w:rsid w:val="00BA1FD6"/>
    <w:rsid w:val="00BA2A02"/>
    <w:rsid w:val="00BA3933"/>
    <w:rsid w:val="00BA4AEA"/>
    <w:rsid w:val="00BA4B85"/>
    <w:rsid w:val="00BA4D23"/>
    <w:rsid w:val="00BA5C99"/>
    <w:rsid w:val="00BA6667"/>
    <w:rsid w:val="00BA668D"/>
    <w:rsid w:val="00BA6DDB"/>
    <w:rsid w:val="00BB0BF0"/>
    <w:rsid w:val="00BB1C75"/>
    <w:rsid w:val="00BB1E1F"/>
    <w:rsid w:val="00BB24F4"/>
    <w:rsid w:val="00BB257B"/>
    <w:rsid w:val="00BB42E9"/>
    <w:rsid w:val="00BB4AF4"/>
    <w:rsid w:val="00BB4EDF"/>
    <w:rsid w:val="00BB5A09"/>
    <w:rsid w:val="00BB5C2A"/>
    <w:rsid w:val="00BB6048"/>
    <w:rsid w:val="00BB6AF8"/>
    <w:rsid w:val="00BB746E"/>
    <w:rsid w:val="00BB7735"/>
    <w:rsid w:val="00BC027A"/>
    <w:rsid w:val="00BC14D5"/>
    <w:rsid w:val="00BC1C13"/>
    <w:rsid w:val="00BC1CF9"/>
    <w:rsid w:val="00BC232B"/>
    <w:rsid w:val="00BC2B38"/>
    <w:rsid w:val="00BC2D72"/>
    <w:rsid w:val="00BC2F63"/>
    <w:rsid w:val="00BC4CB6"/>
    <w:rsid w:val="00BC5F1F"/>
    <w:rsid w:val="00BD03BD"/>
    <w:rsid w:val="00BD06A9"/>
    <w:rsid w:val="00BD07FB"/>
    <w:rsid w:val="00BD0B3A"/>
    <w:rsid w:val="00BD0B7C"/>
    <w:rsid w:val="00BD298F"/>
    <w:rsid w:val="00BD3CB0"/>
    <w:rsid w:val="00BD4280"/>
    <w:rsid w:val="00BD4856"/>
    <w:rsid w:val="00BD4A0A"/>
    <w:rsid w:val="00BD5538"/>
    <w:rsid w:val="00BD5E4B"/>
    <w:rsid w:val="00BD6B08"/>
    <w:rsid w:val="00BD7393"/>
    <w:rsid w:val="00BD7CD5"/>
    <w:rsid w:val="00BD7E76"/>
    <w:rsid w:val="00BE0433"/>
    <w:rsid w:val="00BE087B"/>
    <w:rsid w:val="00BE1157"/>
    <w:rsid w:val="00BE12C9"/>
    <w:rsid w:val="00BE1792"/>
    <w:rsid w:val="00BE1C93"/>
    <w:rsid w:val="00BE283F"/>
    <w:rsid w:val="00BE3108"/>
    <w:rsid w:val="00BE4972"/>
    <w:rsid w:val="00BE4991"/>
    <w:rsid w:val="00BE4A20"/>
    <w:rsid w:val="00BE5976"/>
    <w:rsid w:val="00BE6540"/>
    <w:rsid w:val="00BE6AA3"/>
    <w:rsid w:val="00BE6BFC"/>
    <w:rsid w:val="00BE6DAD"/>
    <w:rsid w:val="00BE720A"/>
    <w:rsid w:val="00BE720D"/>
    <w:rsid w:val="00BE75D4"/>
    <w:rsid w:val="00BE775E"/>
    <w:rsid w:val="00BF166E"/>
    <w:rsid w:val="00BF2B8B"/>
    <w:rsid w:val="00BF2EE8"/>
    <w:rsid w:val="00BF305A"/>
    <w:rsid w:val="00BF3B32"/>
    <w:rsid w:val="00BF3E36"/>
    <w:rsid w:val="00BF3EEE"/>
    <w:rsid w:val="00BF407E"/>
    <w:rsid w:val="00BF4639"/>
    <w:rsid w:val="00BF6441"/>
    <w:rsid w:val="00BF6681"/>
    <w:rsid w:val="00BF684A"/>
    <w:rsid w:val="00BF6A6C"/>
    <w:rsid w:val="00BF74F6"/>
    <w:rsid w:val="00BF7A38"/>
    <w:rsid w:val="00BF7D53"/>
    <w:rsid w:val="00C0078A"/>
    <w:rsid w:val="00C00C3F"/>
    <w:rsid w:val="00C00DC3"/>
    <w:rsid w:val="00C00EDF"/>
    <w:rsid w:val="00C0189E"/>
    <w:rsid w:val="00C035A4"/>
    <w:rsid w:val="00C03B67"/>
    <w:rsid w:val="00C04337"/>
    <w:rsid w:val="00C0480E"/>
    <w:rsid w:val="00C04C81"/>
    <w:rsid w:val="00C050AA"/>
    <w:rsid w:val="00C068C1"/>
    <w:rsid w:val="00C117B6"/>
    <w:rsid w:val="00C11D9A"/>
    <w:rsid w:val="00C12229"/>
    <w:rsid w:val="00C122B2"/>
    <w:rsid w:val="00C12EAE"/>
    <w:rsid w:val="00C13146"/>
    <w:rsid w:val="00C13B9E"/>
    <w:rsid w:val="00C13D42"/>
    <w:rsid w:val="00C13DFB"/>
    <w:rsid w:val="00C141E3"/>
    <w:rsid w:val="00C143FA"/>
    <w:rsid w:val="00C14CBD"/>
    <w:rsid w:val="00C15CEC"/>
    <w:rsid w:val="00C16B68"/>
    <w:rsid w:val="00C16DDB"/>
    <w:rsid w:val="00C174E6"/>
    <w:rsid w:val="00C177C8"/>
    <w:rsid w:val="00C17A34"/>
    <w:rsid w:val="00C17B24"/>
    <w:rsid w:val="00C201B7"/>
    <w:rsid w:val="00C210BB"/>
    <w:rsid w:val="00C22254"/>
    <w:rsid w:val="00C22915"/>
    <w:rsid w:val="00C22F62"/>
    <w:rsid w:val="00C234C3"/>
    <w:rsid w:val="00C24648"/>
    <w:rsid w:val="00C24B11"/>
    <w:rsid w:val="00C25126"/>
    <w:rsid w:val="00C2661F"/>
    <w:rsid w:val="00C2797C"/>
    <w:rsid w:val="00C30ADB"/>
    <w:rsid w:val="00C31BDE"/>
    <w:rsid w:val="00C324BC"/>
    <w:rsid w:val="00C33871"/>
    <w:rsid w:val="00C33FBA"/>
    <w:rsid w:val="00C347C0"/>
    <w:rsid w:val="00C34B47"/>
    <w:rsid w:val="00C34F68"/>
    <w:rsid w:val="00C36652"/>
    <w:rsid w:val="00C36DA3"/>
    <w:rsid w:val="00C40051"/>
    <w:rsid w:val="00C40EB4"/>
    <w:rsid w:val="00C40FE9"/>
    <w:rsid w:val="00C41375"/>
    <w:rsid w:val="00C41923"/>
    <w:rsid w:val="00C42804"/>
    <w:rsid w:val="00C4281C"/>
    <w:rsid w:val="00C42B72"/>
    <w:rsid w:val="00C42ED5"/>
    <w:rsid w:val="00C4394C"/>
    <w:rsid w:val="00C43B47"/>
    <w:rsid w:val="00C464DB"/>
    <w:rsid w:val="00C46A65"/>
    <w:rsid w:val="00C46D32"/>
    <w:rsid w:val="00C50759"/>
    <w:rsid w:val="00C51D82"/>
    <w:rsid w:val="00C52130"/>
    <w:rsid w:val="00C52B0D"/>
    <w:rsid w:val="00C52B70"/>
    <w:rsid w:val="00C53DB4"/>
    <w:rsid w:val="00C54204"/>
    <w:rsid w:val="00C54342"/>
    <w:rsid w:val="00C54488"/>
    <w:rsid w:val="00C54D4F"/>
    <w:rsid w:val="00C55E50"/>
    <w:rsid w:val="00C564B1"/>
    <w:rsid w:val="00C575AB"/>
    <w:rsid w:val="00C57DAB"/>
    <w:rsid w:val="00C6025D"/>
    <w:rsid w:val="00C6282C"/>
    <w:rsid w:val="00C6288A"/>
    <w:rsid w:val="00C636C8"/>
    <w:rsid w:val="00C64DEB"/>
    <w:rsid w:val="00C6625B"/>
    <w:rsid w:val="00C6698E"/>
    <w:rsid w:val="00C66CF8"/>
    <w:rsid w:val="00C66E70"/>
    <w:rsid w:val="00C673D2"/>
    <w:rsid w:val="00C6759F"/>
    <w:rsid w:val="00C67D70"/>
    <w:rsid w:val="00C707BC"/>
    <w:rsid w:val="00C70DB8"/>
    <w:rsid w:val="00C70FA4"/>
    <w:rsid w:val="00C710A7"/>
    <w:rsid w:val="00C710B0"/>
    <w:rsid w:val="00C718E7"/>
    <w:rsid w:val="00C7191B"/>
    <w:rsid w:val="00C7262A"/>
    <w:rsid w:val="00C72D2B"/>
    <w:rsid w:val="00C75954"/>
    <w:rsid w:val="00C76021"/>
    <w:rsid w:val="00C76698"/>
    <w:rsid w:val="00C76A48"/>
    <w:rsid w:val="00C76EF4"/>
    <w:rsid w:val="00C77B86"/>
    <w:rsid w:val="00C77C63"/>
    <w:rsid w:val="00C81743"/>
    <w:rsid w:val="00C81950"/>
    <w:rsid w:val="00C83858"/>
    <w:rsid w:val="00C83BD6"/>
    <w:rsid w:val="00C83F48"/>
    <w:rsid w:val="00C83FAF"/>
    <w:rsid w:val="00C84347"/>
    <w:rsid w:val="00C84A00"/>
    <w:rsid w:val="00C84ED9"/>
    <w:rsid w:val="00C85889"/>
    <w:rsid w:val="00C85F53"/>
    <w:rsid w:val="00C87FD6"/>
    <w:rsid w:val="00C907D0"/>
    <w:rsid w:val="00C925D2"/>
    <w:rsid w:val="00C95C6D"/>
    <w:rsid w:val="00C968DD"/>
    <w:rsid w:val="00C96A40"/>
    <w:rsid w:val="00C97973"/>
    <w:rsid w:val="00CA0440"/>
    <w:rsid w:val="00CA0A33"/>
    <w:rsid w:val="00CA2868"/>
    <w:rsid w:val="00CA312A"/>
    <w:rsid w:val="00CA481D"/>
    <w:rsid w:val="00CA4C8D"/>
    <w:rsid w:val="00CA4DA1"/>
    <w:rsid w:val="00CA535F"/>
    <w:rsid w:val="00CA5404"/>
    <w:rsid w:val="00CA5A51"/>
    <w:rsid w:val="00CA673B"/>
    <w:rsid w:val="00CB047B"/>
    <w:rsid w:val="00CB0819"/>
    <w:rsid w:val="00CB0CBA"/>
    <w:rsid w:val="00CB114D"/>
    <w:rsid w:val="00CB4EDE"/>
    <w:rsid w:val="00CB635E"/>
    <w:rsid w:val="00CC178A"/>
    <w:rsid w:val="00CC1C2A"/>
    <w:rsid w:val="00CC20B5"/>
    <w:rsid w:val="00CC2399"/>
    <w:rsid w:val="00CC281D"/>
    <w:rsid w:val="00CC3416"/>
    <w:rsid w:val="00CC3D19"/>
    <w:rsid w:val="00CC546F"/>
    <w:rsid w:val="00CC5B34"/>
    <w:rsid w:val="00CC64C6"/>
    <w:rsid w:val="00CC73D5"/>
    <w:rsid w:val="00CC7BD9"/>
    <w:rsid w:val="00CD010C"/>
    <w:rsid w:val="00CD17B1"/>
    <w:rsid w:val="00CD207A"/>
    <w:rsid w:val="00CD23B2"/>
    <w:rsid w:val="00CD2B0A"/>
    <w:rsid w:val="00CD2B85"/>
    <w:rsid w:val="00CD2BFB"/>
    <w:rsid w:val="00CD2D63"/>
    <w:rsid w:val="00CD37F0"/>
    <w:rsid w:val="00CD3913"/>
    <w:rsid w:val="00CD3BB1"/>
    <w:rsid w:val="00CD3BE8"/>
    <w:rsid w:val="00CD4995"/>
    <w:rsid w:val="00CD4CBD"/>
    <w:rsid w:val="00CD5CA0"/>
    <w:rsid w:val="00CD633B"/>
    <w:rsid w:val="00CD63D4"/>
    <w:rsid w:val="00CD6E64"/>
    <w:rsid w:val="00CD6EC4"/>
    <w:rsid w:val="00CD7085"/>
    <w:rsid w:val="00CD7628"/>
    <w:rsid w:val="00CE0788"/>
    <w:rsid w:val="00CE14AA"/>
    <w:rsid w:val="00CE1928"/>
    <w:rsid w:val="00CE1B08"/>
    <w:rsid w:val="00CE30CA"/>
    <w:rsid w:val="00CE32C6"/>
    <w:rsid w:val="00CE37F0"/>
    <w:rsid w:val="00CE3833"/>
    <w:rsid w:val="00CE3B09"/>
    <w:rsid w:val="00CE58FB"/>
    <w:rsid w:val="00CE6256"/>
    <w:rsid w:val="00CE6DF5"/>
    <w:rsid w:val="00CF01B2"/>
    <w:rsid w:val="00CF0620"/>
    <w:rsid w:val="00CF13B8"/>
    <w:rsid w:val="00CF239E"/>
    <w:rsid w:val="00CF4942"/>
    <w:rsid w:val="00CF4CB0"/>
    <w:rsid w:val="00CF5380"/>
    <w:rsid w:val="00CF5609"/>
    <w:rsid w:val="00CF5BDD"/>
    <w:rsid w:val="00CF6522"/>
    <w:rsid w:val="00CF6655"/>
    <w:rsid w:val="00CF6C49"/>
    <w:rsid w:val="00CF6DE8"/>
    <w:rsid w:val="00CF71D1"/>
    <w:rsid w:val="00CF7380"/>
    <w:rsid w:val="00CF755A"/>
    <w:rsid w:val="00CF763B"/>
    <w:rsid w:val="00CF78AD"/>
    <w:rsid w:val="00CF7DB4"/>
    <w:rsid w:val="00D014D7"/>
    <w:rsid w:val="00D01CD2"/>
    <w:rsid w:val="00D027D1"/>
    <w:rsid w:val="00D0469E"/>
    <w:rsid w:val="00D063CA"/>
    <w:rsid w:val="00D07588"/>
    <w:rsid w:val="00D0760C"/>
    <w:rsid w:val="00D076BD"/>
    <w:rsid w:val="00D079C0"/>
    <w:rsid w:val="00D07CCA"/>
    <w:rsid w:val="00D10943"/>
    <w:rsid w:val="00D11833"/>
    <w:rsid w:val="00D11E30"/>
    <w:rsid w:val="00D13053"/>
    <w:rsid w:val="00D13F07"/>
    <w:rsid w:val="00D141FF"/>
    <w:rsid w:val="00D14310"/>
    <w:rsid w:val="00D14C0B"/>
    <w:rsid w:val="00D14D33"/>
    <w:rsid w:val="00D15E30"/>
    <w:rsid w:val="00D16844"/>
    <w:rsid w:val="00D17819"/>
    <w:rsid w:val="00D204A0"/>
    <w:rsid w:val="00D207C6"/>
    <w:rsid w:val="00D21095"/>
    <w:rsid w:val="00D214A9"/>
    <w:rsid w:val="00D2411C"/>
    <w:rsid w:val="00D241A7"/>
    <w:rsid w:val="00D2467C"/>
    <w:rsid w:val="00D259C2"/>
    <w:rsid w:val="00D25DDF"/>
    <w:rsid w:val="00D26F0D"/>
    <w:rsid w:val="00D26FE5"/>
    <w:rsid w:val="00D27548"/>
    <w:rsid w:val="00D30326"/>
    <w:rsid w:val="00D30A67"/>
    <w:rsid w:val="00D30F9E"/>
    <w:rsid w:val="00D31C2A"/>
    <w:rsid w:val="00D31CA8"/>
    <w:rsid w:val="00D32CAD"/>
    <w:rsid w:val="00D32CE4"/>
    <w:rsid w:val="00D32EC7"/>
    <w:rsid w:val="00D33A1D"/>
    <w:rsid w:val="00D33B03"/>
    <w:rsid w:val="00D34F93"/>
    <w:rsid w:val="00D353EB"/>
    <w:rsid w:val="00D369F3"/>
    <w:rsid w:val="00D36A5D"/>
    <w:rsid w:val="00D36B48"/>
    <w:rsid w:val="00D4078D"/>
    <w:rsid w:val="00D40A54"/>
    <w:rsid w:val="00D410EA"/>
    <w:rsid w:val="00D414A4"/>
    <w:rsid w:val="00D41500"/>
    <w:rsid w:val="00D417FD"/>
    <w:rsid w:val="00D41C58"/>
    <w:rsid w:val="00D427ED"/>
    <w:rsid w:val="00D43BBC"/>
    <w:rsid w:val="00D4524F"/>
    <w:rsid w:val="00D4531E"/>
    <w:rsid w:val="00D4660B"/>
    <w:rsid w:val="00D46B13"/>
    <w:rsid w:val="00D46E64"/>
    <w:rsid w:val="00D51E6F"/>
    <w:rsid w:val="00D52683"/>
    <w:rsid w:val="00D53359"/>
    <w:rsid w:val="00D54F6C"/>
    <w:rsid w:val="00D570D0"/>
    <w:rsid w:val="00D576C4"/>
    <w:rsid w:val="00D6053D"/>
    <w:rsid w:val="00D6151E"/>
    <w:rsid w:val="00D61B21"/>
    <w:rsid w:val="00D633C9"/>
    <w:rsid w:val="00D636C6"/>
    <w:rsid w:val="00D64E36"/>
    <w:rsid w:val="00D65AB8"/>
    <w:rsid w:val="00D6745D"/>
    <w:rsid w:val="00D6762E"/>
    <w:rsid w:val="00D7095E"/>
    <w:rsid w:val="00D7122A"/>
    <w:rsid w:val="00D71482"/>
    <w:rsid w:val="00D71F29"/>
    <w:rsid w:val="00D72248"/>
    <w:rsid w:val="00D72844"/>
    <w:rsid w:val="00D73DD6"/>
    <w:rsid w:val="00D750EF"/>
    <w:rsid w:val="00D772EB"/>
    <w:rsid w:val="00D80290"/>
    <w:rsid w:val="00D8146A"/>
    <w:rsid w:val="00D81970"/>
    <w:rsid w:val="00D82471"/>
    <w:rsid w:val="00D83099"/>
    <w:rsid w:val="00D83D81"/>
    <w:rsid w:val="00D842BF"/>
    <w:rsid w:val="00D846A2"/>
    <w:rsid w:val="00D84904"/>
    <w:rsid w:val="00D84B86"/>
    <w:rsid w:val="00D84E03"/>
    <w:rsid w:val="00D851DB"/>
    <w:rsid w:val="00D85AD4"/>
    <w:rsid w:val="00D86009"/>
    <w:rsid w:val="00D862AD"/>
    <w:rsid w:val="00D87B23"/>
    <w:rsid w:val="00D903C4"/>
    <w:rsid w:val="00D916F5"/>
    <w:rsid w:val="00D91CF9"/>
    <w:rsid w:val="00D92F95"/>
    <w:rsid w:val="00D930E0"/>
    <w:rsid w:val="00D93F50"/>
    <w:rsid w:val="00D95091"/>
    <w:rsid w:val="00D9565D"/>
    <w:rsid w:val="00D96273"/>
    <w:rsid w:val="00D979B0"/>
    <w:rsid w:val="00D97CE3"/>
    <w:rsid w:val="00DA0044"/>
    <w:rsid w:val="00DA04A3"/>
    <w:rsid w:val="00DA0661"/>
    <w:rsid w:val="00DA0687"/>
    <w:rsid w:val="00DA1087"/>
    <w:rsid w:val="00DA2B24"/>
    <w:rsid w:val="00DA3F21"/>
    <w:rsid w:val="00DA43AC"/>
    <w:rsid w:val="00DA4B7E"/>
    <w:rsid w:val="00DA4DA6"/>
    <w:rsid w:val="00DA5339"/>
    <w:rsid w:val="00DA5C8A"/>
    <w:rsid w:val="00DA5D15"/>
    <w:rsid w:val="00DA6CEE"/>
    <w:rsid w:val="00DA7121"/>
    <w:rsid w:val="00DA75D1"/>
    <w:rsid w:val="00DB225B"/>
    <w:rsid w:val="00DB2D28"/>
    <w:rsid w:val="00DB44B6"/>
    <w:rsid w:val="00DB6B2D"/>
    <w:rsid w:val="00DB737B"/>
    <w:rsid w:val="00DB7CEF"/>
    <w:rsid w:val="00DB7D12"/>
    <w:rsid w:val="00DC06CF"/>
    <w:rsid w:val="00DC1A8C"/>
    <w:rsid w:val="00DC1B0E"/>
    <w:rsid w:val="00DC1F2B"/>
    <w:rsid w:val="00DC206E"/>
    <w:rsid w:val="00DC2263"/>
    <w:rsid w:val="00DC285D"/>
    <w:rsid w:val="00DC30F5"/>
    <w:rsid w:val="00DC32B3"/>
    <w:rsid w:val="00DC3819"/>
    <w:rsid w:val="00DC4DD1"/>
    <w:rsid w:val="00DC5B3A"/>
    <w:rsid w:val="00DC637B"/>
    <w:rsid w:val="00DC7CFD"/>
    <w:rsid w:val="00DD0AAD"/>
    <w:rsid w:val="00DD1114"/>
    <w:rsid w:val="00DD12DA"/>
    <w:rsid w:val="00DD1B9C"/>
    <w:rsid w:val="00DD473D"/>
    <w:rsid w:val="00DD5023"/>
    <w:rsid w:val="00DD5DB9"/>
    <w:rsid w:val="00DD75A4"/>
    <w:rsid w:val="00DD7B72"/>
    <w:rsid w:val="00DE1EC1"/>
    <w:rsid w:val="00DE2551"/>
    <w:rsid w:val="00DE2906"/>
    <w:rsid w:val="00DE2BDC"/>
    <w:rsid w:val="00DE4954"/>
    <w:rsid w:val="00DE4D37"/>
    <w:rsid w:val="00DE4D6E"/>
    <w:rsid w:val="00DE5066"/>
    <w:rsid w:val="00DE53F1"/>
    <w:rsid w:val="00DE5674"/>
    <w:rsid w:val="00DE5AB4"/>
    <w:rsid w:val="00DE601F"/>
    <w:rsid w:val="00DE6682"/>
    <w:rsid w:val="00DE6851"/>
    <w:rsid w:val="00DE6F18"/>
    <w:rsid w:val="00DF0AEC"/>
    <w:rsid w:val="00DF0F52"/>
    <w:rsid w:val="00DF1081"/>
    <w:rsid w:val="00DF167F"/>
    <w:rsid w:val="00DF2679"/>
    <w:rsid w:val="00DF2DD4"/>
    <w:rsid w:val="00DF392D"/>
    <w:rsid w:val="00DF3D4B"/>
    <w:rsid w:val="00DF61DF"/>
    <w:rsid w:val="00DF66B7"/>
    <w:rsid w:val="00DF6BFA"/>
    <w:rsid w:val="00DF739E"/>
    <w:rsid w:val="00DF7F85"/>
    <w:rsid w:val="00E000C1"/>
    <w:rsid w:val="00E004AD"/>
    <w:rsid w:val="00E008E2"/>
    <w:rsid w:val="00E0128B"/>
    <w:rsid w:val="00E01EC6"/>
    <w:rsid w:val="00E022AA"/>
    <w:rsid w:val="00E02CFF"/>
    <w:rsid w:val="00E02F08"/>
    <w:rsid w:val="00E037C9"/>
    <w:rsid w:val="00E03D15"/>
    <w:rsid w:val="00E0413A"/>
    <w:rsid w:val="00E056BF"/>
    <w:rsid w:val="00E065E3"/>
    <w:rsid w:val="00E06877"/>
    <w:rsid w:val="00E078FF"/>
    <w:rsid w:val="00E101BB"/>
    <w:rsid w:val="00E1029A"/>
    <w:rsid w:val="00E12ACB"/>
    <w:rsid w:val="00E12DB9"/>
    <w:rsid w:val="00E13AEA"/>
    <w:rsid w:val="00E1420D"/>
    <w:rsid w:val="00E1507D"/>
    <w:rsid w:val="00E15093"/>
    <w:rsid w:val="00E15986"/>
    <w:rsid w:val="00E16BEE"/>
    <w:rsid w:val="00E16C64"/>
    <w:rsid w:val="00E16CA4"/>
    <w:rsid w:val="00E2060A"/>
    <w:rsid w:val="00E209D3"/>
    <w:rsid w:val="00E20DD4"/>
    <w:rsid w:val="00E23A20"/>
    <w:rsid w:val="00E23ACE"/>
    <w:rsid w:val="00E23F82"/>
    <w:rsid w:val="00E2454A"/>
    <w:rsid w:val="00E24CD0"/>
    <w:rsid w:val="00E24E6E"/>
    <w:rsid w:val="00E25561"/>
    <w:rsid w:val="00E260F3"/>
    <w:rsid w:val="00E26293"/>
    <w:rsid w:val="00E26CCB"/>
    <w:rsid w:val="00E27E80"/>
    <w:rsid w:val="00E30543"/>
    <w:rsid w:val="00E30901"/>
    <w:rsid w:val="00E30A05"/>
    <w:rsid w:val="00E30FC1"/>
    <w:rsid w:val="00E3153D"/>
    <w:rsid w:val="00E31747"/>
    <w:rsid w:val="00E32721"/>
    <w:rsid w:val="00E32D40"/>
    <w:rsid w:val="00E32D67"/>
    <w:rsid w:val="00E33BB2"/>
    <w:rsid w:val="00E33E15"/>
    <w:rsid w:val="00E36051"/>
    <w:rsid w:val="00E36632"/>
    <w:rsid w:val="00E374F5"/>
    <w:rsid w:val="00E37661"/>
    <w:rsid w:val="00E37917"/>
    <w:rsid w:val="00E40C45"/>
    <w:rsid w:val="00E41649"/>
    <w:rsid w:val="00E42398"/>
    <w:rsid w:val="00E42EDB"/>
    <w:rsid w:val="00E4369C"/>
    <w:rsid w:val="00E43989"/>
    <w:rsid w:val="00E43C77"/>
    <w:rsid w:val="00E44F30"/>
    <w:rsid w:val="00E450D1"/>
    <w:rsid w:val="00E46139"/>
    <w:rsid w:val="00E47D93"/>
    <w:rsid w:val="00E504B9"/>
    <w:rsid w:val="00E508A6"/>
    <w:rsid w:val="00E511FB"/>
    <w:rsid w:val="00E52522"/>
    <w:rsid w:val="00E52CA2"/>
    <w:rsid w:val="00E53E6C"/>
    <w:rsid w:val="00E606FD"/>
    <w:rsid w:val="00E611AA"/>
    <w:rsid w:val="00E61546"/>
    <w:rsid w:val="00E61BB1"/>
    <w:rsid w:val="00E61E92"/>
    <w:rsid w:val="00E62102"/>
    <w:rsid w:val="00E6214E"/>
    <w:rsid w:val="00E62F69"/>
    <w:rsid w:val="00E63093"/>
    <w:rsid w:val="00E63153"/>
    <w:rsid w:val="00E631BC"/>
    <w:rsid w:val="00E63210"/>
    <w:rsid w:val="00E637AE"/>
    <w:rsid w:val="00E64364"/>
    <w:rsid w:val="00E65FC0"/>
    <w:rsid w:val="00E664EC"/>
    <w:rsid w:val="00E66A69"/>
    <w:rsid w:val="00E7028A"/>
    <w:rsid w:val="00E70A67"/>
    <w:rsid w:val="00E71252"/>
    <w:rsid w:val="00E7141A"/>
    <w:rsid w:val="00E71E16"/>
    <w:rsid w:val="00E74422"/>
    <w:rsid w:val="00E750FF"/>
    <w:rsid w:val="00E75DB5"/>
    <w:rsid w:val="00E761A7"/>
    <w:rsid w:val="00E76251"/>
    <w:rsid w:val="00E767E0"/>
    <w:rsid w:val="00E77499"/>
    <w:rsid w:val="00E7757E"/>
    <w:rsid w:val="00E77A34"/>
    <w:rsid w:val="00E77B0A"/>
    <w:rsid w:val="00E80059"/>
    <w:rsid w:val="00E80A6B"/>
    <w:rsid w:val="00E82F46"/>
    <w:rsid w:val="00E830B7"/>
    <w:rsid w:val="00E83F16"/>
    <w:rsid w:val="00E840B1"/>
    <w:rsid w:val="00E84CAB"/>
    <w:rsid w:val="00E875D1"/>
    <w:rsid w:val="00E87607"/>
    <w:rsid w:val="00E87CBD"/>
    <w:rsid w:val="00E91329"/>
    <w:rsid w:val="00E91C7F"/>
    <w:rsid w:val="00E91FAE"/>
    <w:rsid w:val="00E92179"/>
    <w:rsid w:val="00E92707"/>
    <w:rsid w:val="00E936EC"/>
    <w:rsid w:val="00E93C2E"/>
    <w:rsid w:val="00E93F94"/>
    <w:rsid w:val="00E94F92"/>
    <w:rsid w:val="00E9501A"/>
    <w:rsid w:val="00E95B8C"/>
    <w:rsid w:val="00E9630F"/>
    <w:rsid w:val="00E9781D"/>
    <w:rsid w:val="00E97BA5"/>
    <w:rsid w:val="00EA09C2"/>
    <w:rsid w:val="00EA0C60"/>
    <w:rsid w:val="00EA0C90"/>
    <w:rsid w:val="00EA0EEC"/>
    <w:rsid w:val="00EA1591"/>
    <w:rsid w:val="00EA1A3A"/>
    <w:rsid w:val="00EA20BD"/>
    <w:rsid w:val="00EA2312"/>
    <w:rsid w:val="00EA239C"/>
    <w:rsid w:val="00EA249E"/>
    <w:rsid w:val="00EA2F64"/>
    <w:rsid w:val="00EA32D2"/>
    <w:rsid w:val="00EA36A5"/>
    <w:rsid w:val="00EA5761"/>
    <w:rsid w:val="00EA5AE7"/>
    <w:rsid w:val="00EB0886"/>
    <w:rsid w:val="00EB0FF0"/>
    <w:rsid w:val="00EB17C1"/>
    <w:rsid w:val="00EB24B7"/>
    <w:rsid w:val="00EB3EFC"/>
    <w:rsid w:val="00EB4869"/>
    <w:rsid w:val="00EB5B53"/>
    <w:rsid w:val="00EB6DDC"/>
    <w:rsid w:val="00EB76EE"/>
    <w:rsid w:val="00EB7AEB"/>
    <w:rsid w:val="00EB7D68"/>
    <w:rsid w:val="00EC0161"/>
    <w:rsid w:val="00EC0E8D"/>
    <w:rsid w:val="00EC10C6"/>
    <w:rsid w:val="00EC13DF"/>
    <w:rsid w:val="00EC1A86"/>
    <w:rsid w:val="00EC1D97"/>
    <w:rsid w:val="00EC2F0D"/>
    <w:rsid w:val="00EC32B4"/>
    <w:rsid w:val="00EC4079"/>
    <w:rsid w:val="00EC4B4F"/>
    <w:rsid w:val="00EC5653"/>
    <w:rsid w:val="00EC60C5"/>
    <w:rsid w:val="00EC6F14"/>
    <w:rsid w:val="00EC7967"/>
    <w:rsid w:val="00ED013E"/>
    <w:rsid w:val="00ED04B8"/>
    <w:rsid w:val="00ED1558"/>
    <w:rsid w:val="00ED3063"/>
    <w:rsid w:val="00ED3693"/>
    <w:rsid w:val="00ED38E0"/>
    <w:rsid w:val="00ED4298"/>
    <w:rsid w:val="00ED4421"/>
    <w:rsid w:val="00ED457D"/>
    <w:rsid w:val="00ED4AEA"/>
    <w:rsid w:val="00ED4D3D"/>
    <w:rsid w:val="00ED511D"/>
    <w:rsid w:val="00ED5AC8"/>
    <w:rsid w:val="00ED5D19"/>
    <w:rsid w:val="00ED7DD4"/>
    <w:rsid w:val="00EE02C6"/>
    <w:rsid w:val="00EE0B22"/>
    <w:rsid w:val="00EE1F05"/>
    <w:rsid w:val="00EE3ED2"/>
    <w:rsid w:val="00EE40B9"/>
    <w:rsid w:val="00EE49E6"/>
    <w:rsid w:val="00EE4A2C"/>
    <w:rsid w:val="00EE582A"/>
    <w:rsid w:val="00EE64DC"/>
    <w:rsid w:val="00EE73A0"/>
    <w:rsid w:val="00EE75D9"/>
    <w:rsid w:val="00EE766B"/>
    <w:rsid w:val="00EF0DF1"/>
    <w:rsid w:val="00EF1508"/>
    <w:rsid w:val="00EF16B3"/>
    <w:rsid w:val="00EF18D9"/>
    <w:rsid w:val="00EF1933"/>
    <w:rsid w:val="00EF329D"/>
    <w:rsid w:val="00EF411A"/>
    <w:rsid w:val="00EF48DB"/>
    <w:rsid w:val="00EF690C"/>
    <w:rsid w:val="00EF79CA"/>
    <w:rsid w:val="00F01B83"/>
    <w:rsid w:val="00F03CE5"/>
    <w:rsid w:val="00F03FDE"/>
    <w:rsid w:val="00F04110"/>
    <w:rsid w:val="00F04E0A"/>
    <w:rsid w:val="00F05719"/>
    <w:rsid w:val="00F06367"/>
    <w:rsid w:val="00F06B4D"/>
    <w:rsid w:val="00F06CB3"/>
    <w:rsid w:val="00F077EE"/>
    <w:rsid w:val="00F0788C"/>
    <w:rsid w:val="00F079A2"/>
    <w:rsid w:val="00F10223"/>
    <w:rsid w:val="00F107F9"/>
    <w:rsid w:val="00F10B39"/>
    <w:rsid w:val="00F10D6E"/>
    <w:rsid w:val="00F10DD7"/>
    <w:rsid w:val="00F10FEB"/>
    <w:rsid w:val="00F1190E"/>
    <w:rsid w:val="00F11D5F"/>
    <w:rsid w:val="00F11E39"/>
    <w:rsid w:val="00F1203C"/>
    <w:rsid w:val="00F12B38"/>
    <w:rsid w:val="00F13397"/>
    <w:rsid w:val="00F139EC"/>
    <w:rsid w:val="00F146E1"/>
    <w:rsid w:val="00F14A1F"/>
    <w:rsid w:val="00F15040"/>
    <w:rsid w:val="00F151F1"/>
    <w:rsid w:val="00F157BD"/>
    <w:rsid w:val="00F15AC2"/>
    <w:rsid w:val="00F161B1"/>
    <w:rsid w:val="00F17F2C"/>
    <w:rsid w:val="00F2000D"/>
    <w:rsid w:val="00F2078E"/>
    <w:rsid w:val="00F22DE6"/>
    <w:rsid w:val="00F23D96"/>
    <w:rsid w:val="00F23FFC"/>
    <w:rsid w:val="00F2436D"/>
    <w:rsid w:val="00F250E3"/>
    <w:rsid w:val="00F25808"/>
    <w:rsid w:val="00F2587D"/>
    <w:rsid w:val="00F264E5"/>
    <w:rsid w:val="00F27635"/>
    <w:rsid w:val="00F3051B"/>
    <w:rsid w:val="00F3127A"/>
    <w:rsid w:val="00F31B46"/>
    <w:rsid w:val="00F32A14"/>
    <w:rsid w:val="00F344A2"/>
    <w:rsid w:val="00F34905"/>
    <w:rsid w:val="00F3561F"/>
    <w:rsid w:val="00F358D3"/>
    <w:rsid w:val="00F35F2A"/>
    <w:rsid w:val="00F366E4"/>
    <w:rsid w:val="00F36AE0"/>
    <w:rsid w:val="00F37C9F"/>
    <w:rsid w:val="00F417AB"/>
    <w:rsid w:val="00F417D4"/>
    <w:rsid w:val="00F41ACD"/>
    <w:rsid w:val="00F421A2"/>
    <w:rsid w:val="00F42511"/>
    <w:rsid w:val="00F43E27"/>
    <w:rsid w:val="00F447C5"/>
    <w:rsid w:val="00F47184"/>
    <w:rsid w:val="00F47CD1"/>
    <w:rsid w:val="00F5054E"/>
    <w:rsid w:val="00F50D90"/>
    <w:rsid w:val="00F51FC6"/>
    <w:rsid w:val="00F5238E"/>
    <w:rsid w:val="00F5394A"/>
    <w:rsid w:val="00F53A71"/>
    <w:rsid w:val="00F55A87"/>
    <w:rsid w:val="00F56326"/>
    <w:rsid w:val="00F5644E"/>
    <w:rsid w:val="00F5724F"/>
    <w:rsid w:val="00F57719"/>
    <w:rsid w:val="00F5788D"/>
    <w:rsid w:val="00F578C6"/>
    <w:rsid w:val="00F578DD"/>
    <w:rsid w:val="00F57900"/>
    <w:rsid w:val="00F60DCE"/>
    <w:rsid w:val="00F611C3"/>
    <w:rsid w:val="00F63802"/>
    <w:rsid w:val="00F67398"/>
    <w:rsid w:val="00F6792A"/>
    <w:rsid w:val="00F67E30"/>
    <w:rsid w:val="00F70555"/>
    <w:rsid w:val="00F71441"/>
    <w:rsid w:val="00F71AF7"/>
    <w:rsid w:val="00F72786"/>
    <w:rsid w:val="00F72F77"/>
    <w:rsid w:val="00F746F8"/>
    <w:rsid w:val="00F7562A"/>
    <w:rsid w:val="00F7571A"/>
    <w:rsid w:val="00F76AA6"/>
    <w:rsid w:val="00F76E3C"/>
    <w:rsid w:val="00F8157D"/>
    <w:rsid w:val="00F82831"/>
    <w:rsid w:val="00F82BD0"/>
    <w:rsid w:val="00F83BF1"/>
    <w:rsid w:val="00F83CF8"/>
    <w:rsid w:val="00F84169"/>
    <w:rsid w:val="00F849E8"/>
    <w:rsid w:val="00F84C04"/>
    <w:rsid w:val="00F851F3"/>
    <w:rsid w:val="00F857B0"/>
    <w:rsid w:val="00F8684C"/>
    <w:rsid w:val="00F87EEB"/>
    <w:rsid w:val="00F9009E"/>
    <w:rsid w:val="00F90619"/>
    <w:rsid w:val="00F90EFB"/>
    <w:rsid w:val="00F91BB9"/>
    <w:rsid w:val="00F944EF"/>
    <w:rsid w:val="00F951DD"/>
    <w:rsid w:val="00F97E9A"/>
    <w:rsid w:val="00FA0F4E"/>
    <w:rsid w:val="00FA1AB5"/>
    <w:rsid w:val="00FA3D40"/>
    <w:rsid w:val="00FA4524"/>
    <w:rsid w:val="00FA4887"/>
    <w:rsid w:val="00FA5690"/>
    <w:rsid w:val="00FA6398"/>
    <w:rsid w:val="00FA63BD"/>
    <w:rsid w:val="00FA63F4"/>
    <w:rsid w:val="00FA6468"/>
    <w:rsid w:val="00FA6691"/>
    <w:rsid w:val="00FA6AB6"/>
    <w:rsid w:val="00FA72B1"/>
    <w:rsid w:val="00FA72D7"/>
    <w:rsid w:val="00FA79FE"/>
    <w:rsid w:val="00FB0FFC"/>
    <w:rsid w:val="00FB19C9"/>
    <w:rsid w:val="00FB2A8D"/>
    <w:rsid w:val="00FB30F4"/>
    <w:rsid w:val="00FB477C"/>
    <w:rsid w:val="00FB4875"/>
    <w:rsid w:val="00FB66BF"/>
    <w:rsid w:val="00FB70E7"/>
    <w:rsid w:val="00FB7384"/>
    <w:rsid w:val="00FB797F"/>
    <w:rsid w:val="00FB7D14"/>
    <w:rsid w:val="00FC07F2"/>
    <w:rsid w:val="00FC0F15"/>
    <w:rsid w:val="00FC19DB"/>
    <w:rsid w:val="00FC1BA8"/>
    <w:rsid w:val="00FC2FC7"/>
    <w:rsid w:val="00FC3A9B"/>
    <w:rsid w:val="00FC413F"/>
    <w:rsid w:val="00FC47B7"/>
    <w:rsid w:val="00FC4D17"/>
    <w:rsid w:val="00FC50F6"/>
    <w:rsid w:val="00FC5EE1"/>
    <w:rsid w:val="00FC6D5E"/>
    <w:rsid w:val="00FC72C3"/>
    <w:rsid w:val="00FC76A8"/>
    <w:rsid w:val="00FC786C"/>
    <w:rsid w:val="00FD1B30"/>
    <w:rsid w:val="00FD2BA3"/>
    <w:rsid w:val="00FD2C19"/>
    <w:rsid w:val="00FD3C01"/>
    <w:rsid w:val="00FD3D63"/>
    <w:rsid w:val="00FD461A"/>
    <w:rsid w:val="00FD48FD"/>
    <w:rsid w:val="00FD5802"/>
    <w:rsid w:val="00FD6313"/>
    <w:rsid w:val="00FD651F"/>
    <w:rsid w:val="00FD7C8E"/>
    <w:rsid w:val="00FD7DC3"/>
    <w:rsid w:val="00FE0600"/>
    <w:rsid w:val="00FE0718"/>
    <w:rsid w:val="00FE1D7A"/>
    <w:rsid w:val="00FE2465"/>
    <w:rsid w:val="00FE3BEF"/>
    <w:rsid w:val="00FE44FE"/>
    <w:rsid w:val="00FE514C"/>
    <w:rsid w:val="00FE520C"/>
    <w:rsid w:val="00FE5B59"/>
    <w:rsid w:val="00FE65A1"/>
    <w:rsid w:val="00FE6D6C"/>
    <w:rsid w:val="00FF0BC0"/>
    <w:rsid w:val="00FF1B10"/>
    <w:rsid w:val="00FF231F"/>
    <w:rsid w:val="00FF264C"/>
    <w:rsid w:val="00FF2D62"/>
    <w:rsid w:val="00FF3606"/>
    <w:rsid w:val="00FF3A04"/>
    <w:rsid w:val="00FF3F07"/>
    <w:rsid w:val="00FF4E2F"/>
    <w:rsid w:val="00FF50F7"/>
    <w:rsid w:val="00FF5B8B"/>
    <w:rsid w:val="00FF5DC5"/>
    <w:rsid w:val="44F0F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hite" stroke="f" strokecolor="none [3212]">
      <v:fill color="white" on="f"/>
      <v:stroke color="none [3212]" weight="0" on="f"/>
    </o:shapedefaults>
    <o:shapelayout v:ext="edit">
      <o:idmap v:ext="edit" data="1"/>
    </o:shapelayout>
  </w:shapeDefaults>
  <w:decimalSymbol w:val=","/>
  <w:listSeparator w:val=";"/>
  <w14:docId w14:val="241D0074"/>
  <w15:chartTrackingRefBased/>
  <w15:docId w15:val="{0043A32F-9F65-4036-8031-F829FC3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outlineLvl w:val="1"/>
    </w:pPr>
    <w:rPr>
      <w:b/>
      <w:sz w:val="24"/>
    </w:rPr>
  </w:style>
  <w:style w:type="paragraph" w:styleId="Ttulo3">
    <w:name w:val="heading 3"/>
    <w:basedOn w:val="Normal"/>
    <w:next w:val="Normal"/>
    <w:qFormat/>
    <w:pPr>
      <w:keepNext/>
      <w:jc w:val="center"/>
      <w:outlineLvl w:val="2"/>
    </w:pPr>
    <w:rPr>
      <w:sz w:val="28"/>
    </w:rPr>
  </w:style>
  <w:style w:type="paragraph" w:styleId="Ttulo4">
    <w:name w:val="heading 4"/>
    <w:basedOn w:val="Normal"/>
    <w:next w:val="Normal"/>
    <w:qFormat/>
    <w:pPr>
      <w:keepNext/>
      <w:spacing w:before="100"/>
      <w:outlineLvl w:val="3"/>
    </w:pPr>
    <w:rPr>
      <w:rFonts w:ascii="Arial" w:hAnsi="Arial"/>
      <w:b/>
    </w:rPr>
  </w:style>
  <w:style w:type="paragraph" w:styleId="Ttulo5">
    <w:name w:val="heading 5"/>
    <w:basedOn w:val="Normal"/>
    <w:next w:val="Normal"/>
    <w:qFormat/>
    <w:pPr>
      <w:keepNext/>
      <w:spacing w:before="20"/>
      <w:jc w:val="center"/>
      <w:outlineLvl w:val="4"/>
    </w:pPr>
    <w:rPr>
      <w:rFonts w:ascii="Arial" w:hAnsi="Arial"/>
      <w:b/>
      <w:sz w:val="16"/>
    </w:rPr>
  </w:style>
  <w:style w:type="paragraph" w:styleId="Ttulo6">
    <w:name w:val="heading 6"/>
    <w:basedOn w:val="Normal"/>
    <w:next w:val="Normal"/>
    <w:qFormat/>
    <w:pPr>
      <w:keepNext/>
      <w:ind w:left="1134"/>
      <w:jc w:val="both"/>
      <w:outlineLvl w:val="5"/>
    </w:pPr>
    <w:rPr>
      <w:sz w:val="24"/>
    </w:rPr>
  </w:style>
  <w:style w:type="paragraph" w:styleId="Ttulo7">
    <w:name w:val="heading 7"/>
    <w:basedOn w:val="Normal"/>
    <w:next w:val="Normal"/>
    <w:qFormat/>
    <w:pPr>
      <w:keepNext/>
      <w:jc w:val="both"/>
      <w:outlineLvl w:val="6"/>
    </w:pPr>
    <w:rPr>
      <w:b/>
      <w:sz w:val="24"/>
    </w:rPr>
  </w:style>
  <w:style w:type="paragraph" w:styleId="Ttulo8">
    <w:name w:val="heading 8"/>
    <w:basedOn w:val="Normal"/>
    <w:next w:val="Normal"/>
    <w:qFormat/>
    <w:pPr>
      <w:keepNext/>
      <w:tabs>
        <w:tab w:val="left" w:pos="2552"/>
      </w:tabs>
      <w:ind w:left="-71"/>
      <w:outlineLvl w:val="7"/>
    </w:pPr>
    <w:rPr>
      <w:b/>
      <w:sz w:val="24"/>
    </w:rPr>
  </w:style>
  <w:style w:type="paragraph" w:styleId="Ttulo9">
    <w:name w:val="heading 9"/>
    <w:basedOn w:val="Normal"/>
    <w:next w:val="Normal"/>
    <w:qFormat/>
    <w:pPr>
      <w:keepNext/>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uiPriority w:val="99"/>
    <w:pPr>
      <w:tabs>
        <w:tab w:val="center" w:pos="4419"/>
        <w:tab w:val="right" w:pos="8838"/>
      </w:tabs>
    </w:pPr>
  </w:style>
  <w:style w:type="paragraph" w:styleId="Recuodecorpodetexto">
    <w:name w:val="Body Text Indent"/>
    <w:basedOn w:val="Normal"/>
    <w:link w:val="RecuodecorpodetextoChar"/>
    <w:semiHidden/>
    <w:pPr>
      <w:ind w:left="1134"/>
      <w:jc w:val="both"/>
    </w:pPr>
    <w:rPr>
      <w:sz w:val="24"/>
      <w:lang w:val="x-none" w:eastAsia="x-none"/>
    </w:rPr>
  </w:style>
  <w:style w:type="paragraph" w:styleId="Recuodecorpodetexto2">
    <w:name w:val="Body Text Indent 2"/>
    <w:basedOn w:val="Normal"/>
    <w:semiHidden/>
    <w:pPr>
      <w:ind w:left="1276"/>
      <w:jc w:val="both"/>
    </w:pPr>
    <w:rPr>
      <w:sz w:val="24"/>
    </w:rPr>
  </w:style>
  <w:style w:type="paragraph" w:styleId="Corpodetexto">
    <w:name w:val="Body Text"/>
    <w:basedOn w:val="Normal"/>
    <w:semiHidden/>
    <w:rPr>
      <w:b/>
      <w:bCs/>
      <w:sz w:val="22"/>
    </w:rPr>
  </w:style>
  <w:style w:type="paragraph" w:styleId="Recuodecorpodetexto3">
    <w:name w:val="Body Text Indent 3"/>
    <w:basedOn w:val="Normal"/>
    <w:semiHidden/>
    <w:pPr>
      <w:autoSpaceDE w:val="0"/>
      <w:autoSpaceDN w:val="0"/>
      <w:ind w:left="1134" w:hanging="1134"/>
      <w:jc w:val="both"/>
    </w:pPr>
    <w:rPr>
      <w:snapToGrid/>
      <w:szCs w:val="24"/>
    </w:rPr>
  </w:style>
  <w:style w:type="paragraph" w:styleId="Corpodetexto2">
    <w:name w:val="Body Text 2"/>
    <w:basedOn w:val="Normal"/>
    <w:semiHidden/>
    <w:pPr>
      <w:jc w:val="both"/>
    </w:pPr>
    <w:rPr>
      <w:sz w:val="22"/>
      <w:szCs w:val="22"/>
    </w:rPr>
  </w:style>
  <w:style w:type="paragraph" w:styleId="Ttulo">
    <w:name w:val="Title"/>
    <w:basedOn w:val="Normal"/>
    <w:qFormat/>
    <w:pPr>
      <w:jc w:val="center"/>
    </w:pPr>
    <w:rPr>
      <w:b/>
      <w:sz w:val="28"/>
      <w:u w:val="single"/>
    </w:rPr>
  </w:style>
  <w:style w:type="paragraph" w:styleId="Textodebalo">
    <w:name w:val="Balloon Text"/>
    <w:basedOn w:val="Normal"/>
    <w:semiHidden/>
    <w:rPr>
      <w:rFonts w:ascii="Tahoma" w:hAnsi="Tahoma" w:cs="Tahoma"/>
      <w:sz w:val="16"/>
      <w:szCs w:val="16"/>
    </w:rPr>
  </w:style>
  <w:style w:type="paragraph" w:styleId="Textodenotadefim">
    <w:name w:val="endnote text"/>
    <w:basedOn w:val="Normal"/>
    <w:semiHidden/>
  </w:style>
  <w:style w:type="character" w:styleId="Refdenotadefim">
    <w:name w:val="endnote reference"/>
    <w:semiHidden/>
    <w:rPr>
      <w:vertAlign w:val="superscript"/>
    </w:rPr>
  </w:style>
  <w:style w:type="paragraph" w:styleId="Corpodetexto3">
    <w:name w:val="Body Text 3"/>
    <w:basedOn w:val="Normal"/>
    <w:semiHidden/>
    <w:pPr>
      <w:tabs>
        <w:tab w:val="left" w:pos="1560"/>
      </w:tabs>
    </w:pPr>
    <w:rPr>
      <w:sz w:val="24"/>
    </w:rPr>
  </w:style>
  <w:style w:type="character" w:customStyle="1" w:styleId="RodapChar">
    <w:name w:val="Rodapé Char"/>
    <w:uiPriority w:val="99"/>
    <w:rPr>
      <w:snapToGrid w:val="0"/>
    </w:rPr>
  </w:style>
  <w:style w:type="paragraph" w:styleId="PargrafodaLista">
    <w:name w:val="List Paragraph"/>
    <w:basedOn w:val="Normal"/>
    <w:link w:val="PargrafodaListaChar"/>
    <w:uiPriority w:val="34"/>
    <w:qFormat/>
    <w:pPr>
      <w:widowControl/>
      <w:spacing w:after="200" w:line="276" w:lineRule="auto"/>
      <w:ind w:left="720"/>
      <w:contextualSpacing/>
    </w:pPr>
    <w:rPr>
      <w:rFonts w:ascii="Calibri" w:eastAsia="Calibri" w:hAnsi="Calibri"/>
      <w:snapToGrid/>
      <w:sz w:val="22"/>
      <w:szCs w:val="22"/>
      <w:lang w:eastAsia="en-US"/>
    </w:rPr>
  </w:style>
  <w:style w:type="table" w:styleId="Tabelacomgrade">
    <w:name w:val="Table Grid"/>
    <w:basedOn w:val="Tabelanormal"/>
    <w:uiPriority w:val="39"/>
    <w:rsid w:val="000C39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F407E"/>
    <w:pPr>
      <w:autoSpaceDE w:val="0"/>
      <w:autoSpaceDN w:val="0"/>
      <w:adjustRightInd w:val="0"/>
    </w:pPr>
    <w:rPr>
      <w:rFonts w:ascii="Verdana" w:hAnsi="Verdana" w:cs="Verdana"/>
      <w:color w:val="000000"/>
      <w:sz w:val="24"/>
      <w:szCs w:val="24"/>
    </w:rPr>
  </w:style>
  <w:style w:type="character" w:customStyle="1" w:styleId="RecuodecorpodetextoChar">
    <w:name w:val="Recuo de corpo de texto Char"/>
    <w:link w:val="Recuodecorpodetexto"/>
    <w:semiHidden/>
    <w:rsid w:val="00AE5F02"/>
    <w:rPr>
      <w:snapToGrid w:val="0"/>
      <w:sz w:val="24"/>
    </w:rPr>
  </w:style>
  <w:style w:type="paragraph" w:styleId="Textodenotaderodap">
    <w:name w:val="footnote text"/>
    <w:basedOn w:val="Normal"/>
    <w:link w:val="TextodenotaderodapChar"/>
    <w:uiPriority w:val="99"/>
    <w:semiHidden/>
    <w:unhideWhenUsed/>
    <w:rsid w:val="00027435"/>
    <w:rPr>
      <w:lang w:val="x-none" w:eastAsia="x-none"/>
    </w:rPr>
  </w:style>
  <w:style w:type="character" w:customStyle="1" w:styleId="TextodenotaderodapChar">
    <w:name w:val="Texto de nota de rodapé Char"/>
    <w:link w:val="Textodenotaderodap"/>
    <w:uiPriority w:val="99"/>
    <w:semiHidden/>
    <w:rsid w:val="00027435"/>
    <w:rPr>
      <w:snapToGrid w:val="0"/>
    </w:rPr>
  </w:style>
  <w:style w:type="character" w:styleId="Refdenotaderodap">
    <w:name w:val="footnote reference"/>
    <w:uiPriority w:val="99"/>
    <w:semiHidden/>
    <w:unhideWhenUsed/>
    <w:rsid w:val="00027435"/>
    <w:rPr>
      <w:vertAlign w:val="superscript"/>
    </w:rPr>
  </w:style>
  <w:style w:type="paragraph" w:styleId="NormalWeb">
    <w:name w:val="Normal (Web)"/>
    <w:basedOn w:val="Normal"/>
    <w:uiPriority w:val="99"/>
    <w:semiHidden/>
    <w:unhideWhenUsed/>
    <w:rsid w:val="005C42D9"/>
    <w:pPr>
      <w:widowControl/>
      <w:spacing w:before="100" w:beforeAutospacing="1" w:after="100" w:afterAutospacing="1"/>
    </w:pPr>
    <w:rPr>
      <w:snapToGrid/>
      <w:sz w:val="24"/>
      <w:szCs w:val="24"/>
    </w:rPr>
  </w:style>
  <w:style w:type="character" w:customStyle="1" w:styleId="apple-converted-space">
    <w:name w:val="apple-converted-space"/>
    <w:basedOn w:val="Fontepargpadro"/>
    <w:rsid w:val="005C42D9"/>
  </w:style>
  <w:style w:type="character" w:customStyle="1" w:styleId="PargrafodaListaChar">
    <w:name w:val="Parágrafo da Lista Char"/>
    <w:link w:val="PargrafodaLista"/>
    <w:uiPriority w:val="34"/>
    <w:rsid w:val="00B9551E"/>
    <w:rPr>
      <w:rFonts w:ascii="Calibri" w:eastAsia="Calibri" w:hAnsi="Calibri"/>
      <w:sz w:val="22"/>
      <w:szCs w:val="22"/>
      <w:lang w:eastAsia="en-US"/>
    </w:rPr>
  </w:style>
  <w:style w:type="paragraph" w:customStyle="1" w:styleId="ColorfulList-Accent11">
    <w:name w:val="Colorful List - Accent 11"/>
    <w:basedOn w:val="Normal"/>
    <w:uiPriority w:val="34"/>
    <w:qFormat/>
    <w:rsid w:val="008A71CD"/>
    <w:pPr>
      <w:widowControl/>
      <w:ind w:left="708"/>
    </w:pPr>
    <w:rPr>
      <w:rFonts w:ascii="Times" w:hAnsi="Times"/>
      <w:snapToGrid/>
      <w:color w:val="000000"/>
      <w:sz w:val="22"/>
      <w:lang w:eastAsia="en-US"/>
    </w:rPr>
  </w:style>
  <w:style w:type="paragraph" w:customStyle="1" w:styleId="Marcador1">
    <w:name w:val="Marcador1"/>
    <w:autoRedefine/>
    <w:rsid w:val="00BC4CB6"/>
    <w:pPr>
      <w:ind w:left="851"/>
      <w:jc w:val="both"/>
    </w:pPr>
    <w:rPr>
      <w:color w:val="000000"/>
      <w:sz w:val="22"/>
      <w:szCs w:val="28"/>
      <w:lang w:eastAsia="en-US"/>
    </w:rPr>
  </w:style>
  <w:style w:type="character" w:styleId="Forte">
    <w:name w:val="Strong"/>
    <w:basedOn w:val="Fontepargpadro"/>
    <w:uiPriority w:val="22"/>
    <w:qFormat/>
    <w:rsid w:val="007F2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513">
      <w:bodyDiv w:val="1"/>
      <w:marLeft w:val="0"/>
      <w:marRight w:val="0"/>
      <w:marTop w:val="0"/>
      <w:marBottom w:val="0"/>
      <w:divBdr>
        <w:top w:val="none" w:sz="0" w:space="0" w:color="auto"/>
        <w:left w:val="none" w:sz="0" w:space="0" w:color="auto"/>
        <w:bottom w:val="none" w:sz="0" w:space="0" w:color="auto"/>
        <w:right w:val="none" w:sz="0" w:space="0" w:color="auto"/>
      </w:divBdr>
    </w:div>
    <w:div w:id="3896104">
      <w:bodyDiv w:val="1"/>
      <w:marLeft w:val="0"/>
      <w:marRight w:val="0"/>
      <w:marTop w:val="0"/>
      <w:marBottom w:val="0"/>
      <w:divBdr>
        <w:top w:val="none" w:sz="0" w:space="0" w:color="auto"/>
        <w:left w:val="none" w:sz="0" w:space="0" w:color="auto"/>
        <w:bottom w:val="none" w:sz="0" w:space="0" w:color="auto"/>
        <w:right w:val="none" w:sz="0" w:space="0" w:color="auto"/>
      </w:divBdr>
    </w:div>
    <w:div w:id="9069461">
      <w:bodyDiv w:val="1"/>
      <w:marLeft w:val="0"/>
      <w:marRight w:val="0"/>
      <w:marTop w:val="0"/>
      <w:marBottom w:val="0"/>
      <w:divBdr>
        <w:top w:val="none" w:sz="0" w:space="0" w:color="auto"/>
        <w:left w:val="none" w:sz="0" w:space="0" w:color="auto"/>
        <w:bottom w:val="none" w:sz="0" w:space="0" w:color="auto"/>
        <w:right w:val="none" w:sz="0" w:space="0" w:color="auto"/>
      </w:divBdr>
    </w:div>
    <w:div w:id="18513578">
      <w:bodyDiv w:val="1"/>
      <w:marLeft w:val="0"/>
      <w:marRight w:val="0"/>
      <w:marTop w:val="0"/>
      <w:marBottom w:val="0"/>
      <w:divBdr>
        <w:top w:val="none" w:sz="0" w:space="0" w:color="auto"/>
        <w:left w:val="none" w:sz="0" w:space="0" w:color="auto"/>
        <w:bottom w:val="none" w:sz="0" w:space="0" w:color="auto"/>
        <w:right w:val="none" w:sz="0" w:space="0" w:color="auto"/>
      </w:divBdr>
    </w:div>
    <w:div w:id="27221312">
      <w:bodyDiv w:val="1"/>
      <w:marLeft w:val="0"/>
      <w:marRight w:val="0"/>
      <w:marTop w:val="0"/>
      <w:marBottom w:val="0"/>
      <w:divBdr>
        <w:top w:val="none" w:sz="0" w:space="0" w:color="auto"/>
        <w:left w:val="none" w:sz="0" w:space="0" w:color="auto"/>
        <w:bottom w:val="none" w:sz="0" w:space="0" w:color="auto"/>
        <w:right w:val="none" w:sz="0" w:space="0" w:color="auto"/>
      </w:divBdr>
    </w:div>
    <w:div w:id="37821492">
      <w:bodyDiv w:val="1"/>
      <w:marLeft w:val="0"/>
      <w:marRight w:val="0"/>
      <w:marTop w:val="0"/>
      <w:marBottom w:val="0"/>
      <w:divBdr>
        <w:top w:val="none" w:sz="0" w:space="0" w:color="auto"/>
        <w:left w:val="none" w:sz="0" w:space="0" w:color="auto"/>
        <w:bottom w:val="none" w:sz="0" w:space="0" w:color="auto"/>
        <w:right w:val="none" w:sz="0" w:space="0" w:color="auto"/>
      </w:divBdr>
    </w:div>
    <w:div w:id="39988140">
      <w:bodyDiv w:val="1"/>
      <w:marLeft w:val="0"/>
      <w:marRight w:val="0"/>
      <w:marTop w:val="0"/>
      <w:marBottom w:val="0"/>
      <w:divBdr>
        <w:top w:val="none" w:sz="0" w:space="0" w:color="auto"/>
        <w:left w:val="none" w:sz="0" w:space="0" w:color="auto"/>
        <w:bottom w:val="none" w:sz="0" w:space="0" w:color="auto"/>
        <w:right w:val="none" w:sz="0" w:space="0" w:color="auto"/>
      </w:divBdr>
    </w:div>
    <w:div w:id="51276426">
      <w:bodyDiv w:val="1"/>
      <w:marLeft w:val="0"/>
      <w:marRight w:val="0"/>
      <w:marTop w:val="0"/>
      <w:marBottom w:val="0"/>
      <w:divBdr>
        <w:top w:val="none" w:sz="0" w:space="0" w:color="auto"/>
        <w:left w:val="none" w:sz="0" w:space="0" w:color="auto"/>
        <w:bottom w:val="none" w:sz="0" w:space="0" w:color="auto"/>
        <w:right w:val="none" w:sz="0" w:space="0" w:color="auto"/>
      </w:divBdr>
    </w:div>
    <w:div w:id="56175996">
      <w:bodyDiv w:val="1"/>
      <w:marLeft w:val="0"/>
      <w:marRight w:val="0"/>
      <w:marTop w:val="0"/>
      <w:marBottom w:val="0"/>
      <w:divBdr>
        <w:top w:val="none" w:sz="0" w:space="0" w:color="auto"/>
        <w:left w:val="none" w:sz="0" w:space="0" w:color="auto"/>
        <w:bottom w:val="none" w:sz="0" w:space="0" w:color="auto"/>
        <w:right w:val="none" w:sz="0" w:space="0" w:color="auto"/>
      </w:divBdr>
    </w:div>
    <w:div w:id="73209049">
      <w:bodyDiv w:val="1"/>
      <w:marLeft w:val="0"/>
      <w:marRight w:val="0"/>
      <w:marTop w:val="0"/>
      <w:marBottom w:val="0"/>
      <w:divBdr>
        <w:top w:val="none" w:sz="0" w:space="0" w:color="auto"/>
        <w:left w:val="none" w:sz="0" w:space="0" w:color="auto"/>
        <w:bottom w:val="none" w:sz="0" w:space="0" w:color="auto"/>
        <w:right w:val="none" w:sz="0" w:space="0" w:color="auto"/>
      </w:divBdr>
    </w:div>
    <w:div w:id="86580217">
      <w:bodyDiv w:val="1"/>
      <w:marLeft w:val="0"/>
      <w:marRight w:val="0"/>
      <w:marTop w:val="0"/>
      <w:marBottom w:val="0"/>
      <w:divBdr>
        <w:top w:val="none" w:sz="0" w:space="0" w:color="auto"/>
        <w:left w:val="none" w:sz="0" w:space="0" w:color="auto"/>
        <w:bottom w:val="none" w:sz="0" w:space="0" w:color="auto"/>
        <w:right w:val="none" w:sz="0" w:space="0" w:color="auto"/>
      </w:divBdr>
    </w:div>
    <w:div w:id="89007397">
      <w:bodyDiv w:val="1"/>
      <w:marLeft w:val="0"/>
      <w:marRight w:val="0"/>
      <w:marTop w:val="0"/>
      <w:marBottom w:val="0"/>
      <w:divBdr>
        <w:top w:val="none" w:sz="0" w:space="0" w:color="auto"/>
        <w:left w:val="none" w:sz="0" w:space="0" w:color="auto"/>
        <w:bottom w:val="none" w:sz="0" w:space="0" w:color="auto"/>
        <w:right w:val="none" w:sz="0" w:space="0" w:color="auto"/>
      </w:divBdr>
    </w:div>
    <w:div w:id="94063717">
      <w:bodyDiv w:val="1"/>
      <w:marLeft w:val="0"/>
      <w:marRight w:val="0"/>
      <w:marTop w:val="0"/>
      <w:marBottom w:val="0"/>
      <w:divBdr>
        <w:top w:val="none" w:sz="0" w:space="0" w:color="auto"/>
        <w:left w:val="none" w:sz="0" w:space="0" w:color="auto"/>
        <w:bottom w:val="none" w:sz="0" w:space="0" w:color="auto"/>
        <w:right w:val="none" w:sz="0" w:space="0" w:color="auto"/>
      </w:divBdr>
    </w:div>
    <w:div w:id="101996824">
      <w:bodyDiv w:val="1"/>
      <w:marLeft w:val="0"/>
      <w:marRight w:val="0"/>
      <w:marTop w:val="0"/>
      <w:marBottom w:val="0"/>
      <w:divBdr>
        <w:top w:val="none" w:sz="0" w:space="0" w:color="auto"/>
        <w:left w:val="none" w:sz="0" w:space="0" w:color="auto"/>
        <w:bottom w:val="none" w:sz="0" w:space="0" w:color="auto"/>
        <w:right w:val="none" w:sz="0" w:space="0" w:color="auto"/>
      </w:divBdr>
    </w:div>
    <w:div w:id="105009607">
      <w:bodyDiv w:val="1"/>
      <w:marLeft w:val="0"/>
      <w:marRight w:val="0"/>
      <w:marTop w:val="0"/>
      <w:marBottom w:val="0"/>
      <w:divBdr>
        <w:top w:val="none" w:sz="0" w:space="0" w:color="auto"/>
        <w:left w:val="none" w:sz="0" w:space="0" w:color="auto"/>
        <w:bottom w:val="none" w:sz="0" w:space="0" w:color="auto"/>
        <w:right w:val="none" w:sz="0" w:space="0" w:color="auto"/>
      </w:divBdr>
    </w:div>
    <w:div w:id="105588189">
      <w:bodyDiv w:val="1"/>
      <w:marLeft w:val="0"/>
      <w:marRight w:val="0"/>
      <w:marTop w:val="0"/>
      <w:marBottom w:val="0"/>
      <w:divBdr>
        <w:top w:val="none" w:sz="0" w:space="0" w:color="auto"/>
        <w:left w:val="none" w:sz="0" w:space="0" w:color="auto"/>
        <w:bottom w:val="none" w:sz="0" w:space="0" w:color="auto"/>
        <w:right w:val="none" w:sz="0" w:space="0" w:color="auto"/>
      </w:divBdr>
    </w:div>
    <w:div w:id="110756844">
      <w:bodyDiv w:val="1"/>
      <w:marLeft w:val="0"/>
      <w:marRight w:val="0"/>
      <w:marTop w:val="0"/>
      <w:marBottom w:val="0"/>
      <w:divBdr>
        <w:top w:val="none" w:sz="0" w:space="0" w:color="auto"/>
        <w:left w:val="none" w:sz="0" w:space="0" w:color="auto"/>
        <w:bottom w:val="none" w:sz="0" w:space="0" w:color="auto"/>
        <w:right w:val="none" w:sz="0" w:space="0" w:color="auto"/>
      </w:divBdr>
    </w:div>
    <w:div w:id="111755026">
      <w:bodyDiv w:val="1"/>
      <w:marLeft w:val="0"/>
      <w:marRight w:val="0"/>
      <w:marTop w:val="0"/>
      <w:marBottom w:val="0"/>
      <w:divBdr>
        <w:top w:val="none" w:sz="0" w:space="0" w:color="auto"/>
        <w:left w:val="none" w:sz="0" w:space="0" w:color="auto"/>
        <w:bottom w:val="none" w:sz="0" w:space="0" w:color="auto"/>
        <w:right w:val="none" w:sz="0" w:space="0" w:color="auto"/>
      </w:divBdr>
    </w:div>
    <w:div w:id="119307994">
      <w:bodyDiv w:val="1"/>
      <w:marLeft w:val="0"/>
      <w:marRight w:val="0"/>
      <w:marTop w:val="0"/>
      <w:marBottom w:val="0"/>
      <w:divBdr>
        <w:top w:val="none" w:sz="0" w:space="0" w:color="auto"/>
        <w:left w:val="none" w:sz="0" w:space="0" w:color="auto"/>
        <w:bottom w:val="none" w:sz="0" w:space="0" w:color="auto"/>
        <w:right w:val="none" w:sz="0" w:space="0" w:color="auto"/>
      </w:divBdr>
    </w:div>
    <w:div w:id="119689890">
      <w:bodyDiv w:val="1"/>
      <w:marLeft w:val="0"/>
      <w:marRight w:val="0"/>
      <w:marTop w:val="0"/>
      <w:marBottom w:val="0"/>
      <w:divBdr>
        <w:top w:val="none" w:sz="0" w:space="0" w:color="auto"/>
        <w:left w:val="none" w:sz="0" w:space="0" w:color="auto"/>
        <w:bottom w:val="none" w:sz="0" w:space="0" w:color="auto"/>
        <w:right w:val="none" w:sz="0" w:space="0" w:color="auto"/>
      </w:divBdr>
    </w:div>
    <w:div w:id="135530980">
      <w:bodyDiv w:val="1"/>
      <w:marLeft w:val="0"/>
      <w:marRight w:val="0"/>
      <w:marTop w:val="0"/>
      <w:marBottom w:val="0"/>
      <w:divBdr>
        <w:top w:val="none" w:sz="0" w:space="0" w:color="auto"/>
        <w:left w:val="none" w:sz="0" w:space="0" w:color="auto"/>
        <w:bottom w:val="none" w:sz="0" w:space="0" w:color="auto"/>
        <w:right w:val="none" w:sz="0" w:space="0" w:color="auto"/>
      </w:divBdr>
    </w:div>
    <w:div w:id="158735099">
      <w:bodyDiv w:val="1"/>
      <w:marLeft w:val="0"/>
      <w:marRight w:val="0"/>
      <w:marTop w:val="0"/>
      <w:marBottom w:val="0"/>
      <w:divBdr>
        <w:top w:val="none" w:sz="0" w:space="0" w:color="auto"/>
        <w:left w:val="none" w:sz="0" w:space="0" w:color="auto"/>
        <w:bottom w:val="none" w:sz="0" w:space="0" w:color="auto"/>
        <w:right w:val="none" w:sz="0" w:space="0" w:color="auto"/>
      </w:divBdr>
    </w:div>
    <w:div w:id="173156362">
      <w:bodyDiv w:val="1"/>
      <w:marLeft w:val="0"/>
      <w:marRight w:val="0"/>
      <w:marTop w:val="0"/>
      <w:marBottom w:val="0"/>
      <w:divBdr>
        <w:top w:val="none" w:sz="0" w:space="0" w:color="auto"/>
        <w:left w:val="none" w:sz="0" w:space="0" w:color="auto"/>
        <w:bottom w:val="none" w:sz="0" w:space="0" w:color="auto"/>
        <w:right w:val="none" w:sz="0" w:space="0" w:color="auto"/>
      </w:divBdr>
    </w:div>
    <w:div w:id="180050521">
      <w:bodyDiv w:val="1"/>
      <w:marLeft w:val="0"/>
      <w:marRight w:val="0"/>
      <w:marTop w:val="0"/>
      <w:marBottom w:val="0"/>
      <w:divBdr>
        <w:top w:val="none" w:sz="0" w:space="0" w:color="auto"/>
        <w:left w:val="none" w:sz="0" w:space="0" w:color="auto"/>
        <w:bottom w:val="none" w:sz="0" w:space="0" w:color="auto"/>
        <w:right w:val="none" w:sz="0" w:space="0" w:color="auto"/>
      </w:divBdr>
    </w:div>
    <w:div w:id="187136023">
      <w:bodyDiv w:val="1"/>
      <w:marLeft w:val="0"/>
      <w:marRight w:val="0"/>
      <w:marTop w:val="0"/>
      <w:marBottom w:val="0"/>
      <w:divBdr>
        <w:top w:val="none" w:sz="0" w:space="0" w:color="auto"/>
        <w:left w:val="none" w:sz="0" w:space="0" w:color="auto"/>
        <w:bottom w:val="none" w:sz="0" w:space="0" w:color="auto"/>
        <w:right w:val="none" w:sz="0" w:space="0" w:color="auto"/>
      </w:divBdr>
    </w:div>
    <w:div w:id="193812315">
      <w:bodyDiv w:val="1"/>
      <w:marLeft w:val="0"/>
      <w:marRight w:val="0"/>
      <w:marTop w:val="0"/>
      <w:marBottom w:val="0"/>
      <w:divBdr>
        <w:top w:val="none" w:sz="0" w:space="0" w:color="auto"/>
        <w:left w:val="none" w:sz="0" w:space="0" w:color="auto"/>
        <w:bottom w:val="none" w:sz="0" w:space="0" w:color="auto"/>
        <w:right w:val="none" w:sz="0" w:space="0" w:color="auto"/>
      </w:divBdr>
    </w:div>
    <w:div w:id="205456736">
      <w:bodyDiv w:val="1"/>
      <w:marLeft w:val="0"/>
      <w:marRight w:val="0"/>
      <w:marTop w:val="0"/>
      <w:marBottom w:val="0"/>
      <w:divBdr>
        <w:top w:val="none" w:sz="0" w:space="0" w:color="auto"/>
        <w:left w:val="none" w:sz="0" w:space="0" w:color="auto"/>
        <w:bottom w:val="none" w:sz="0" w:space="0" w:color="auto"/>
        <w:right w:val="none" w:sz="0" w:space="0" w:color="auto"/>
      </w:divBdr>
    </w:div>
    <w:div w:id="211188130">
      <w:bodyDiv w:val="1"/>
      <w:marLeft w:val="0"/>
      <w:marRight w:val="0"/>
      <w:marTop w:val="0"/>
      <w:marBottom w:val="0"/>
      <w:divBdr>
        <w:top w:val="none" w:sz="0" w:space="0" w:color="auto"/>
        <w:left w:val="none" w:sz="0" w:space="0" w:color="auto"/>
        <w:bottom w:val="none" w:sz="0" w:space="0" w:color="auto"/>
        <w:right w:val="none" w:sz="0" w:space="0" w:color="auto"/>
      </w:divBdr>
    </w:div>
    <w:div w:id="212160465">
      <w:bodyDiv w:val="1"/>
      <w:marLeft w:val="0"/>
      <w:marRight w:val="0"/>
      <w:marTop w:val="0"/>
      <w:marBottom w:val="0"/>
      <w:divBdr>
        <w:top w:val="none" w:sz="0" w:space="0" w:color="auto"/>
        <w:left w:val="none" w:sz="0" w:space="0" w:color="auto"/>
        <w:bottom w:val="none" w:sz="0" w:space="0" w:color="auto"/>
        <w:right w:val="none" w:sz="0" w:space="0" w:color="auto"/>
      </w:divBdr>
    </w:div>
    <w:div w:id="215901347">
      <w:bodyDiv w:val="1"/>
      <w:marLeft w:val="0"/>
      <w:marRight w:val="0"/>
      <w:marTop w:val="0"/>
      <w:marBottom w:val="0"/>
      <w:divBdr>
        <w:top w:val="none" w:sz="0" w:space="0" w:color="auto"/>
        <w:left w:val="none" w:sz="0" w:space="0" w:color="auto"/>
        <w:bottom w:val="none" w:sz="0" w:space="0" w:color="auto"/>
        <w:right w:val="none" w:sz="0" w:space="0" w:color="auto"/>
      </w:divBdr>
    </w:div>
    <w:div w:id="228927542">
      <w:bodyDiv w:val="1"/>
      <w:marLeft w:val="0"/>
      <w:marRight w:val="0"/>
      <w:marTop w:val="0"/>
      <w:marBottom w:val="0"/>
      <w:divBdr>
        <w:top w:val="none" w:sz="0" w:space="0" w:color="auto"/>
        <w:left w:val="none" w:sz="0" w:space="0" w:color="auto"/>
        <w:bottom w:val="none" w:sz="0" w:space="0" w:color="auto"/>
        <w:right w:val="none" w:sz="0" w:space="0" w:color="auto"/>
      </w:divBdr>
    </w:div>
    <w:div w:id="258489991">
      <w:bodyDiv w:val="1"/>
      <w:marLeft w:val="0"/>
      <w:marRight w:val="0"/>
      <w:marTop w:val="0"/>
      <w:marBottom w:val="0"/>
      <w:divBdr>
        <w:top w:val="none" w:sz="0" w:space="0" w:color="auto"/>
        <w:left w:val="none" w:sz="0" w:space="0" w:color="auto"/>
        <w:bottom w:val="none" w:sz="0" w:space="0" w:color="auto"/>
        <w:right w:val="none" w:sz="0" w:space="0" w:color="auto"/>
      </w:divBdr>
    </w:div>
    <w:div w:id="270361472">
      <w:bodyDiv w:val="1"/>
      <w:marLeft w:val="0"/>
      <w:marRight w:val="0"/>
      <w:marTop w:val="0"/>
      <w:marBottom w:val="0"/>
      <w:divBdr>
        <w:top w:val="none" w:sz="0" w:space="0" w:color="auto"/>
        <w:left w:val="none" w:sz="0" w:space="0" w:color="auto"/>
        <w:bottom w:val="none" w:sz="0" w:space="0" w:color="auto"/>
        <w:right w:val="none" w:sz="0" w:space="0" w:color="auto"/>
      </w:divBdr>
    </w:div>
    <w:div w:id="284700413">
      <w:bodyDiv w:val="1"/>
      <w:marLeft w:val="0"/>
      <w:marRight w:val="0"/>
      <w:marTop w:val="0"/>
      <w:marBottom w:val="0"/>
      <w:divBdr>
        <w:top w:val="none" w:sz="0" w:space="0" w:color="auto"/>
        <w:left w:val="none" w:sz="0" w:space="0" w:color="auto"/>
        <w:bottom w:val="none" w:sz="0" w:space="0" w:color="auto"/>
        <w:right w:val="none" w:sz="0" w:space="0" w:color="auto"/>
      </w:divBdr>
    </w:div>
    <w:div w:id="299457911">
      <w:bodyDiv w:val="1"/>
      <w:marLeft w:val="0"/>
      <w:marRight w:val="0"/>
      <w:marTop w:val="0"/>
      <w:marBottom w:val="0"/>
      <w:divBdr>
        <w:top w:val="none" w:sz="0" w:space="0" w:color="auto"/>
        <w:left w:val="none" w:sz="0" w:space="0" w:color="auto"/>
        <w:bottom w:val="none" w:sz="0" w:space="0" w:color="auto"/>
        <w:right w:val="none" w:sz="0" w:space="0" w:color="auto"/>
      </w:divBdr>
    </w:div>
    <w:div w:id="311566666">
      <w:bodyDiv w:val="1"/>
      <w:marLeft w:val="0"/>
      <w:marRight w:val="0"/>
      <w:marTop w:val="0"/>
      <w:marBottom w:val="0"/>
      <w:divBdr>
        <w:top w:val="none" w:sz="0" w:space="0" w:color="auto"/>
        <w:left w:val="none" w:sz="0" w:space="0" w:color="auto"/>
        <w:bottom w:val="none" w:sz="0" w:space="0" w:color="auto"/>
        <w:right w:val="none" w:sz="0" w:space="0" w:color="auto"/>
      </w:divBdr>
    </w:div>
    <w:div w:id="318777455">
      <w:bodyDiv w:val="1"/>
      <w:marLeft w:val="0"/>
      <w:marRight w:val="0"/>
      <w:marTop w:val="0"/>
      <w:marBottom w:val="0"/>
      <w:divBdr>
        <w:top w:val="none" w:sz="0" w:space="0" w:color="auto"/>
        <w:left w:val="none" w:sz="0" w:space="0" w:color="auto"/>
        <w:bottom w:val="none" w:sz="0" w:space="0" w:color="auto"/>
        <w:right w:val="none" w:sz="0" w:space="0" w:color="auto"/>
      </w:divBdr>
    </w:div>
    <w:div w:id="319500507">
      <w:bodyDiv w:val="1"/>
      <w:marLeft w:val="0"/>
      <w:marRight w:val="0"/>
      <w:marTop w:val="0"/>
      <w:marBottom w:val="0"/>
      <w:divBdr>
        <w:top w:val="none" w:sz="0" w:space="0" w:color="auto"/>
        <w:left w:val="none" w:sz="0" w:space="0" w:color="auto"/>
        <w:bottom w:val="none" w:sz="0" w:space="0" w:color="auto"/>
        <w:right w:val="none" w:sz="0" w:space="0" w:color="auto"/>
      </w:divBdr>
    </w:div>
    <w:div w:id="319775681">
      <w:bodyDiv w:val="1"/>
      <w:marLeft w:val="0"/>
      <w:marRight w:val="0"/>
      <w:marTop w:val="0"/>
      <w:marBottom w:val="0"/>
      <w:divBdr>
        <w:top w:val="none" w:sz="0" w:space="0" w:color="auto"/>
        <w:left w:val="none" w:sz="0" w:space="0" w:color="auto"/>
        <w:bottom w:val="none" w:sz="0" w:space="0" w:color="auto"/>
        <w:right w:val="none" w:sz="0" w:space="0" w:color="auto"/>
      </w:divBdr>
    </w:div>
    <w:div w:id="321009787">
      <w:bodyDiv w:val="1"/>
      <w:marLeft w:val="0"/>
      <w:marRight w:val="0"/>
      <w:marTop w:val="0"/>
      <w:marBottom w:val="0"/>
      <w:divBdr>
        <w:top w:val="none" w:sz="0" w:space="0" w:color="auto"/>
        <w:left w:val="none" w:sz="0" w:space="0" w:color="auto"/>
        <w:bottom w:val="none" w:sz="0" w:space="0" w:color="auto"/>
        <w:right w:val="none" w:sz="0" w:space="0" w:color="auto"/>
      </w:divBdr>
    </w:div>
    <w:div w:id="327564728">
      <w:bodyDiv w:val="1"/>
      <w:marLeft w:val="0"/>
      <w:marRight w:val="0"/>
      <w:marTop w:val="0"/>
      <w:marBottom w:val="0"/>
      <w:divBdr>
        <w:top w:val="none" w:sz="0" w:space="0" w:color="auto"/>
        <w:left w:val="none" w:sz="0" w:space="0" w:color="auto"/>
        <w:bottom w:val="none" w:sz="0" w:space="0" w:color="auto"/>
        <w:right w:val="none" w:sz="0" w:space="0" w:color="auto"/>
      </w:divBdr>
    </w:div>
    <w:div w:id="327752771">
      <w:bodyDiv w:val="1"/>
      <w:marLeft w:val="0"/>
      <w:marRight w:val="0"/>
      <w:marTop w:val="0"/>
      <w:marBottom w:val="0"/>
      <w:divBdr>
        <w:top w:val="none" w:sz="0" w:space="0" w:color="auto"/>
        <w:left w:val="none" w:sz="0" w:space="0" w:color="auto"/>
        <w:bottom w:val="none" w:sz="0" w:space="0" w:color="auto"/>
        <w:right w:val="none" w:sz="0" w:space="0" w:color="auto"/>
      </w:divBdr>
    </w:div>
    <w:div w:id="350768717">
      <w:bodyDiv w:val="1"/>
      <w:marLeft w:val="0"/>
      <w:marRight w:val="0"/>
      <w:marTop w:val="0"/>
      <w:marBottom w:val="0"/>
      <w:divBdr>
        <w:top w:val="none" w:sz="0" w:space="0" w:color="auto"/>
        <w:left w:val="none" w:sz="0" w:space="0" w:color="auto"/>
        <w:bottom w:val="none" w:sz="0" w:space="0" w:color="auto"/>
        <w:right w:val="none" w:sz="0" w:space="0" w:color="auto"/>
      </w:divBdr>
    </w:div>
    <w:div w:id="354577772">
      <w:bodyDiv w:val="1"/>
      <w:marLeft w:val="0"/>
      <w:marRight w:val="0"/>
      <w:marTop w:val="0"/>
      <w:marBottom w:val="0"/>
      <w:divBdr>
        <w:top w:val="none" w:sz="0" w:space="0" w:color="auto"/>
        <w:left w:val="none" w:sz="0" w:space="0" w:color="auto"/>
        <w:bottom w:val="none" w:sz="0" w:space="0" w:color="auto"/>
        <w:right w:val="none" w:sz="0" w:space="0" w:color="auto"/>
      </w:divBdr>
    </w:div>
    <w:div w:id="369838234">
      <w:bodyDiv w:val="1"/>
      <w:marLeft w:val="0"/>
      <w:marRight w:val="0"/>
      <w:marTop w:val="0"/>
      <w:marBottom w:val="0"/>
      <w:divBdr>
        <w:top w:val="none" w:sz="0" w:space="0" w:color="auto"/>
        <w:left w:val="none" w:sz="0" w:space="0" w:color="auto"/>
        <w:bottom w:val="none" w:sz="0" w:space="0" w:color="auto"/>
        <w:right w:val="none" w:sz="0" w:space="0" w:color="auto"/>
      </w:divBdr>
    </w:div>
    <w:div w:id="385762259">
      <w:bodyDiv w:val="1"/>
      <w:marLeft w:val="0"/>
      <w:marRight w:val="0"/>
      <w:marTop w:val="0"/>
      <w:marBottom w:val="0"/>
      <w:divBdr>
        <w:top w:val="none" w:sz="0" w:space="0" w:color="auto"/>
        <w:left w:val="none" w:sz="0" w:space="0" w:color="auto"/>
        <w:bottom w:val="none" w:sz="0" w:space="0" w:color="auto"/>
        <w:right w:val="none" w:sz="0" w:space="0" w:color="auto"/>
      </w:divBdr>
    </w:div>
    <w:div w:id="390079485">
      <w:bodyDiv w:val="1"/>
      <w:marLeft w:val="0"/>
      <w:marRight w:val="0"/>
      <w:marTop w:val="0"/>
      <w:marBottom w:val="0"/>
      <w:divBdr>
        <w:top w:val="none" w:sz="0" w:space="0" w:color="auto"/>
        <w:left w:val="none" w:sz="0" w:space="0" w:color="auto"/>
        <w:bottom w:val="none" w:sz="0" w:space="0" w:color="auto"/>
        <w:right w:val="none" w:sz="0" w:space="0" w:color="auto"/>
      </w:divBdr>
    </w:div>
    <w:div w:id="405684502">
      <w:bodyDiv w:val="1"/>
      <w:marLeft w:val="0"/>
      <w:marRight w:val="0"/>
      <w:marTop w:val="0"/>
      <w:marBottom w:val="0"/>
      <w:divBdr>
        <w:top w:val="none" w:sz="0" w:space="0" w:color="auto"/>
        <w:left w:val="none" w:sz="0" w:space="0" w:color="auto"/>
        <w:bottom w:val="none" w:sz="0" w:space="0" w:color="auto"/>
        <w:right w:val="none" w:sz="0" w:space="0" w:color="auto"/>
      </w:divBdr>
    </w:div>
    <w:div w:id="429398334">
      <w:bodyDiv w:val="1"/>
      <w:marLeft w:val="0"/>
      <w:marRight w:val="0"/>
      <w:marTop w:val="0"/>
      <w:marBottom w:val="0"/>
      <w:divBdr>
        <w:top w:val="none" w:sz="0" w:space="0" w:color="auto"/>
        <w:left w:val="none" w:sz="0" w:space="0" w:color="auto"/>
        <w:bottom w:val="none" w:sz="0" w:space="0" w:color="auto"/>
        <w:right w:val="none" w:sz="0" w:space="0" w:color="auto"/>
      </w:divBdr>
    </w:div>
    <w:div w:id="431704680">
      <w:bodyDiv w:val="1"/>
      <w:marLeft w:val="0"/>
      <w:marRight w:val="0"/>
      <w:marTop w:val="0"/>
      <w:marBottom w:val="0"/>
      <w:divBdr>
        <w:top w:val="none" w:sz="0" w:space="0" w:color="auto"/>
        <w:left w:val="none" w:sz="0" w:space="0" w:color="auto"/>
        <w:bottom w:val="none" w:sz="0" w:space="0" w:color="auto"/>
        <w:right w:val="none" w:sz="0" w:space="0" w:color="auto"/>
      </w:divBdr>
    </w:div>
    <w:div w:id="437793189">
      <w:bodyDiv w:val="1"/>
      <w:marLeft w:val="0"/>
      <w:marRight w:val="0"/>
      <w:marTop w:val="0"/>
      <w:marBottom w:val="0"/>
      <w:divBdr>
        <w:top w:val="none" w:sz="0" w:space="0" w:color="auto"/>
        <w:left w:val="none" w:sz="0" w:space="0" w:color="auto"/>
        <w:bottom w:val="none" w:sz="0" w:space="0" w:color="auto"/>
        <w:right w:val="none" w:sz="0" w:space="0" w:color="auto"/>
      </w:divBdr>
    </w:div>
    <w:div w:id="445731486">
      <w:bodyDiv w:val="1"/>
      <w:marLeft w:val="0"/>
      <w:marRight w:val="0"/>
      <w:marTop w:val="0"/>
      <w:marBottom w:val="0"/>
      <w:divBdr>
        <w:top w:val="none" w:sz="0" w:space="0" w:color="auto"/>
        <w:left w:val="none" w:sz="0" w:space="0" w:color="auto"/>
        <w:bottom w:val="none" w:sz="0" w:space="0" w:color="auto"/>
        <w:right w:val="none" w:sz="0" w:space="0" w:color="auto"/>
      </w:divBdr>
    </w:div>
    <w:div w:id="459882103">
      <w:bodyDiv w:val="1"/>
      <w:marLeft w:val="0"/>
      <w:marRight w:val="0"/>
      <w:marTop w:val="0"/>
      <w:marBottom w:val="0"/>
      <w:divBdr>
        <w:top w:val="none" w:sz="0" w:space="0" w:color="auto"/>
        <w:left w:val="none" w:sz="0" w:space="0" w:color="auto"/>
        <w:bottom w:val="none" w:sz="0" w:space="0" w:color="auto"/>
        <w:right w:val="none" w:sz="0" w:space="0" w:color="auto"/>
      </w:divBdr>
    </w:div>
    <w:div w:id="477721032">
      <w:bodyDiv w:val="1"/>
      <w:marLeft w:val="0"/>
      <w:marRight w:val="0"/>
      <w:marTop w:val="0"/>
      <w:marBottom w:val="0"/>
      <w:divBdr>
        <w:top w:val="none" w:sz="0" w:space="0" w:color="auto"/>
        <w:left w:val="none" w:sz="0" w:space="0" w:color="auto"/>
        <w:bottom w:val="none" w:sz="0" w:space="0" w:color="auto"/>
        <w:right w:val="none" w:sz="0" w:space="0" w:color="auto"/>
      </w:divBdr>
    </w:div>
    <w:div w:id="478231175">
      <w:bodyDiv w:val="1"/>
      <w:marLeft w:val="0"/>
      <w:marRight w:val="0"/>
      <w:marTop w:val="0"/>
      <w:marBottom w:val="0"/>
      <w:divBdr>
        <w:top w:val="none" w:sz="0" w:space="0" w:color="auto"/>
        <w:left w:val="none" w:sz="0" w:space="0" w:color="auto"/>
        <w:bottom w:val="none" w:sz="0" w:space="0" w:color="auto"/>
        <w:right w:val="none" w:sz="0" w:space="0" w:color="auto"/>
      </w:divBdr>
    </w:div>
    <w:div w:id="478419317">
      <w:bodyDiv w:val="1"/>
      <w:marLeft w:val="0"/>
      <w:marRight w:val="0"/>
      <w:marTop w:val="0"/>
      <w:marBottom w:val="0"/>
      <w:divBdr>
        <w:top w:val="none" w:sz="0" w:space="0" w:color="auto"/>
        <w:left w:val="none" w:sz="0" w:space="0" w:color="auto"/>
        <w:bottom w:val="none" w:sz="0" w:space="0" w:color="auto"/>
        <w:right w:val="none" w:sz="0" w:space="0" w:color="auto"/>
      </w:divBdr>
    </w:div>
    <w:div w:id="486167102">
      <w:bodyDiv w:val="1"/>
      <w:marLeft w:val="0"/>
      <w:marRight w:val="0"/>
      <w:marTop w:val="0"/>
      <w:marBottom w:val="0"/>
      <w:divBdr>
        <w:top w:val="none" w:sz="0" w:space="0" w:color="auto"/>
        <w:left w:val="none" w:sz="0" w:space="0" w:color="auto"/>
        <w:bottom w:val="none" w:sz="0" w:space="0" w:color="auto"/>
        <w:right w:val="none" w:sz="0" w:space="0" w:color="auto"/>
      </w:divBdr>
    </w:div>
    <w:div w:id="498038494">
      <w:bodyDiv w:val="1"/>
      <w:marLeft w:val="0"/>
      <w:marRight w:val="0"/>
      <w:marTop w:val="0"/>
      <w:marBottom w:val="0"/>
      <w:divBdr>
        <w:top w:val="none" w:sz="0" w:space="0" w:color="auto"/>
        <w:left w:val="none" w:sz="0" w:space="0" w:color="auto"/>
        <w:bottom w:val="none" w:sz="0" w:space="0" w:color="auto"/>
        <w:right w:val="none" w:sz="0" w:space="0" w:color="auto"/>
      </w:divBdr>
    </w:div>
    <w:div w:id="507449202">
      <w:bodyDiv w:val="1"/>
      <w:marLeft w:val="0"/>
      <w:marRight w:val="0"/>
      <w:marTop w:val="0"/>
      <w:marBottom w:val="0"/>
      <w:divBdr>
        <w:top w:val="none" w:sz="0" w:space="0" w:color="auto"/>
        <w:left w:val="none" w:sz="0" w:space="0" w:color="auto"/>
        <w:bottom w:val="none" w:sz="0" w:space="0" w:color="auto"/>
        <w:right w:val="none" w:sz="0" w:space="0" w:color="auto"/>
      </w:divBdr>
    </w:div>
    <w:div w:id="513500988">
      <w:bodyDiv w:val="1"/>
      <w:marLeft w:val="0"/>
      <w:marRight w:val="0"/>
      <w:marTop w:val="0"/>
      <w:marBottom w:val="0"/>
      <w:divBdr>
        <w:top w:val="none" w:sz="0" w:space="0" w:color="auto"/>
        <w:left w:val="none" w:sz="0" w:space="0" w:color="auto"/>
        <w:bottom w:val="none" w:sz="0" w:space="0" w:color="auto"/>
        <w:right w:val="none" w:sz="0" w:space="0" w:color="auto"/>
      </w:divBdr>
    </w:div>
    <w:div w:id="525482317">
      <w:bodyDiv w:val="1"/>
      <w:marLeft w:val="0"/>
      <w:marRight w:val="0"/>
      <w:marTop w:val="0"/>
      <w:marBottom w:val="0"/>
      <w:divBdr>
        <w:top w:val="none" w:sz="0" w:space="0" w:color="auto"/>
        <w:left w:val="none" w:sz="0" w:space="0" w:color="auto"/>
        <w:bottom w:val="none" w:sz="0" w:space="0" w:color="auto"/>
        <w:right w:val="none" w:sz="0" w:space="0" w:color="auto"/>
      </w:divBdr>
    </w:div>
    <w:div w:id="527370964">
      <w:bodyDiv w:val="1"/>
      <w:marLeft w:val="0"/>
      <w:marRight w:val="0"/>
      <w:marTop w:val="0"/>
      <w:marBottom w:val="0"/>
      <w:divBdr>
        <w:top w:val="none" w:sz="0" w:space="0" w:color="auto"/>
        <w:left w:val="none" w:sz="0" w:space="0" w:color="auto"/>
        <w:bottom w:val="none" w:sz="0" w:space="0" w:color="auto"/>
        <w:right w:val="none" w:sz="0" w:space="0" w:color="auto"/>
      </w:divBdr>
    </w:div>
    <w:div w:id="533231433">
      <w:bodyDiv w:val="1"/>
      <w:marLeft w:val="0"/>
      <w:marRight w:val="0"/>
      <w:marTop w:val="0"/>
      <w:marBottom w:val="0"/>
      <w:divBdr>
        <w:top w:val="none" w:sz="0" w:space="0" w:color="auto"/>
        <w:left w:val="none" w:sz="0" w:space="0" w:color="auto"/>
        <w:bottom w:val="none" w:sz="0" w:space="0" w:color="auto"/>
        <w:right w:val="none" w:sz="0" w:space="0" w:color="auto"/>
      </w:divBdr>
    </w:div>
    <w:div w:id="557932908">
      <w:bodyDiv w:val="1"/>
      <w:marLeft w:val="0"/>
      <w:marRight w:val="0"/>
      <w:marTop w:val="0"/>
      <w:marBottom w:val="0"/>
      <w:divBdr>
        <w:top w:val="none" w:sz="0" w:space="0" w:color="auto"/>
        <w:left w:val="none" w:sz="0" w:space="0" w:color="auto"/>
        <w:bottom w:val="none" w:sz="0" w:space="0" w:color="auto"/>
        <w:right w:val="none" w:sz="0" w:space="0" w:color="auto"/>
      </w:divBdr>
    </w:div>
    <w:div w:id="564144131">
      <w:bodyDiv w:val="1"/>
      <w:marLeft w:val="0"/>
      <w:marRight w:val="0"/>
      <w:marTop w:val="0"/>
      <w:marBottom w:val="0"/>
      <w:divBdr>
        <w:top w:val="none" w:sz="0" w:space="0" w:color="auto"/>
        <w:left w:val="none" w:sz="0" w:space="0" w:color="auto"/>
        <w:bottom w:val="none" w:sz="0" w:space="0" w:color="auto"/>
        <w:right w:val="none" w:sz="0" w:space="0" w:color="auto"/>
      </w:divBdr>
    </w:div>
    <w:div w:id="577134437">
      <w:bodyDiv w:val="1"/>
      <w:marLeft w:val="0"/>
      <w:marRight w:val="0"/>
      <w:marTop w:val="0"/>
      <w:marBottom w:val="0"/>
      <w:divBdr>
        <w:top w:val="none" w:sz="0" w:space="0" w:color="auto"/>
        <w:left w:val="none" w:sz="0" w:space="0" w:color="auto"/>
        <w:bottom w:val="none" w:sz="0" w:space="0" w:color="auto"/>
        <w:right w:val="none" w:sz="0" w:space="0" w:color="auto"/>
      </w:divBdr>
    </w:div>
    <w:div w:id="577834909">
      <w:bodyDiv w:val="1"/>
      <w:marLeft w:val="0"/>
      <w:marRight w:val="0"/>
      <w:marTop w:val="0"/>
      <w:marBottom w:val="0"/>
      <w:divBdr>
        <w:top w:val="none" w:sz="0" w:space="0" w:color="auto"/>
        <w:left w:val="none" w:sz="0" w:space="0" w:color="auto"/>
        <w:bottom w:val="none" w:sz="0" w:space="0" w:color="auto"/>
        <w:right w:val="none" w:sz="0" w:space="0" w:color="auto"/>
      </w:divBdr>
    </w:div>
    <w:div w:id="578054168">
      <w:bodyDiv w:val="1"/>
      <w:marLeft w:val="0"/>
      <w:marRight w:val="0"/>
      <w:marTop w:val="0"/>
      <w:marBottom w:val="0"/>
      <w:divBdr>
        <w:top w:val="none" w:sz="0" w:space="0" w:color="auto"/>
        <w:left w:val="none" w:sz="0" w:space="0" w:color="auto"/>
        <w:bottom w:val="none" w:sz="0" w:space="0" w:color="auto"/>
        <w:right w:val="none" w:sz="0" w:space="0" w:color="auto"/>
      </w:divBdr>
    </w:div>
    <w:div w:id="601306355">
      <w:bodyDiv w:val="1"/>
      <w:marLeft w:val="0"/>
      <w:marRight w:val="0"/>
      <w:marTop w:val="0"/>
      <w:marBottom w:val="0"/>
      <w:divBdr>
        <w:top w:val="none" w:sz="0" w:space="0" w:color="auto"/>
        <w:left w:val="none" w:sz="0" w:space="0" w:color="auto"/>
        <w:bottom w:val="none" w:sz="0" w:space="0" w:color="auto"/>
        <w:right w:val="none" w:sz="0" w:space="0" w:color="auto"/>
      </w:divBdr>
    </w:div>
    <w:div w:id="636691620">
      <w:bodyDiv w:val="1"/>
      <w:marLeft w:val="0"/>
      <w:marRight w:val="0"/>
      <w:marTop w:val="0"/>
      <w:marBottom w:val="0"/>
      <w:divBdr>
        <w:top w:val="none" w:sz="0" w:space="0" w:color="auto"/>
        <w:left w:val="none" w:sz="0" w:space="0" w:color="auto"/>
        <w:bottom w:val="none" w:sz="0" w:space="0" w:color="auto"/>
        <w:right w:val="none" w:sz="0" w:space="0" w:color="auto"/>
      </w:divBdr>
    </w:div>
    <w:div w:id="647824478">
      <w:bodyDiv w:val="1"/>
      <w:marLeft w:val="0"/>
      <w:marRight w:val="0"/>
      <w:marTop w:val="0"/>
      <w:marBottom w:val="0"/>
      <w:divBdr>
        <w:top w:val="none" w:sz="0" w:space="0" w:color="auto"/>
        <w:left w:val="none" w:sz="0" w:space="0" w:color="auto"/>
        <w:bottom w:val="none" w:sz="0" w:space="0" w:color="auto"/>
        <w:right w:val="none" w:sz="0" w:space="0" w:color="auto"/>
      </w:divBdr>
    </w:div>
    <w:div w:id="660699112">
      <w:bodyDiv w:val="1"/>
      <w:marLeft w:val="0"/>
      <w:marRight w:val="0"/>
      <w:marTop w:val="0"/>
      <w:marBottom w:val="0"/>
      <w:divBdr>
        <w:top w:val="none" w:sz="0" w:space="0" w:color="auto"/>
        <w:left w:val="none" w:sz="0" w:space="0" w:color="auto"/>
        <w:bottom w:val="none" w:sz="0" w:space="0" w:color="auto"/>
        <w:right w:val="none" w:sz="0" w:space="0" w:color="auto"/>
      </w:divBdr>
    </w:div>
    <w:div w:id="660810061">
      <w:bodyDiv w:val="1"/>
      <w:marLeft w:val="0"/>
      <w:marRight w:val="0"/>
      <w:marTop w:val="0"/>
      <w:marBottom w:val="0"/>
      <w:divBdr>
        <w:top w:val="none" w:sz="0" w:space="0" w:color="auto"/>
        <w:left w:val="none" w:sz="0" w:space="0" w:color="auto"/>
        <w:bottom w:val="none" w:sz="0" w:space="0" w:color="auto"/>
        <w:right w:val="none" w:sz="0" w:space="0" w:color="auto"/>
      </w:divBdr>
    </w:div>
    <w:div w:id="674578358">
      <w:bodyDiv w:val="1"/>
      <w:marLeft w:val="0"/>
      <w:marRight w:val="0"/>
      <w:marTop w:val="0"/>
      <w:marBottom w:val="0"/>
      <w:divBdr>
        <w:top w:val="none" w:sz="0" w:space="0" w:color="auto"/>
        <w:left w:val="none" w:sz="0" w:space="0" w:color="auto"/>
        <w:bottom w:val="none" w:sz="0" w:space="0" w:color="auto"/>
        <w:right w:val="none" w:sz="0" w:space="0" w:color="auto"/>
      </w:divBdr>
    </w:div>
    <w:div w:id="678000230">
      <w:bodyDiv w:val="1"/>
      <w:marLeft w:val="0"/>
      <w:marRight w:val="0"/>
      <w:marTop w:val="0"/>
      <w:marBottom w:val="0"/>
      <w:divBdr>
        <w:top w:val="none" w:sz="0" w:space="0" w:color="auto"/>
        <w:left w:val="none" w:sz="0" w:space="0" w:color="auto"/>
        <w:bottom w:val="none" w:sz="0" w:space="0" w:color="auto"/>
        <w:right w:val="none" w:sz="0" w:space="0" w:color="auto"/>
      </w:divBdr>
    </w:div>
    <w:div w:id="680472651">
      <w:bodyDiv w:val="1"/>
      <w:marLeft w:val="0"/>
      <w:marRight w:val="0"/>
      <w:marTop w:val="0"/>
      <w:marBottom w:val="0"/>
      <w:divBdr>
        <w:top w:val="none" w:sz="0" w:space="0" w:color="auto"/>
        <w:left w:val="none" w:sz="0" w:space="0" w:color="auto"/>
        <w:bottom w:val="none" w:sz="0" w:space="0" w:color="auto"/>
        <w:right w:val="none" w:sz="0" w:space="0" w:color="auto"/>
      </w:divBdr>
    </w:div>
    <w:div w:id="691998742">
      <w:bodyDiv w:val="1"/>
      <w:marLeft w:val="0"/>
      <w:marRight w:val="0"/>
      <w:marTop w:val="0"/>
      <w:marBottom w:val="0"/>
      <w:divBdr>
        <w:top w:val="none" w:sz="0" w:space="0" w:color="auto"/>
        <w:left w:val="none" w:sz="0" w:space="0" w:color="auto"/>
        <w:bottom w:val="none" w:sz="0" w:space="0" w:color="auto"/>
        <w:right w:val="none" w:sz="0" w:space="0" w:color="auto"/>
      </w:divBdr>
    </w:div>
    <w:div w:id="694619815">
      <w:bodyDiv w:val="1"/>
      <w:marLeft w:val="0"/>
      <w:marRight w:val="0"/>
      <w:marTop w:val="0"/>
      <w:marBottom w:val="0"/>
      <w:divBdr>
        <w:top w:val="none" w:sz="0" w:space="0" w:color="auto"/>
        <w:left w:val="none" w:sz="0" w:space="0" w:color="auto"/>
        <w:bottom w:val="none" w:sz="0" w:space="0" w:color="auto"/>
        <w:right w:val="none" w:sz="0" w:space="0" w:color="auto"/>
      </w:divBdr>
    </w:div>
    <w:div w:id="709645869">
      <w:bodyDiv w:val="1"/>
      <w:marLeft w:val="0"/>
      <w:marRight w:val="0"/>
      <w:marTop w:val="0"/>
      <w:marBottom w:val="0"/>
      <w:divBdr>
        <w:top w:val="none" w:sz="0" w:space="0" w:color="auto"/>
        <w:left w:val="none" w:sz="0" w:space="0" w:color="auto"/>
        <w:bottom w:val="none" w:sz="0" w:space="0" w:color="auto"/>
        <w:right w:val="none" w:sz="0" w:space="0" w:color="auto"/>
      </w:divBdr>
    </w:div>
    <w:div w:id="717438643">
      <w:bodyDiv w:val="1"/>
      <w:marLeft w:val="0"/>
      <w:marRight w:val="0"/>
      <w:marTop w:val="0"/>
      <w:marBottom w:val="0"/>
      <w:divBdr>
        <w:top w:val="none" w:sz="0" w:space="0" w:color="auto"/>
        <w:left w:val="none" w:sz="0" w:space="0" w:color="auto"/>
        <w:bottom w:val="none" w:sz="0" w:space="0" w:color="auto"/>
        <w:right w:val="none" w:sz="0" w:space="0" w:color="auto"/>
      </w:divBdr>
    </w:div>
    <w:div w:id="724990192">
      <w:bodyDiv w:val="1"/>
      <w:marLeft w:val="0"/>
      <w:marRight w:val="0"/>
      <w:marTop w:val="0"/>
      <w:marBottom w:val="0"/>
      <w:divBdr>
        <w:top w:val="none" w:sz="0" w:space="0" w:color="auto"/>
        <w:left w:val="none" w:sz="0" w:space="0" w:color="auto"/>
        <w:bottom w:val="none" w:sz="0" w:space="0" w:color="auto"/>
        <w:right w:val="none" w:sz="0" w:space="0" w:color="auto"/>
      </w:divBdr>
    </w:div>
    <w:div w:id="729619965">
      <w:bodyDiv w:val="1"/>
      <w:marLeft w:val="0"/>
      <w:marRight w:val="0"/>
      <w:marTop w:val="0"/>
      <w:marBottom w:val="0"/>
      <w:divBdr>
        <w:top w:val="none" w:sz="0" w:space="0" w:color="auto"/>
        <w:left w:val="none" w:sz="0" w:space="0" w:color="auto"/>
        <w:bottom w:val="none" w:sz="0" w:space="0" w:color="auto"/>
        <w:right w:val="none" w:sz="0" w:space="0" w:color="auto"/>
      </w:divBdr>
    </w:div>
    <w:div w:id="734743941">
      <w:bodyDiv w:val="1"/>
      <w:marLeft w:val="0"/>
      <w:marRight w:val="0"/>
      <w:marTop w:val="0"/>
      <w:marBottom w:val="0"/>
      <w:divBdr>
        <w:top w:val="none" w:sz="0" w:space="0" w:color="auto"/>
        <w:left w:val="none" w:sz="0" w:space="0" w:color="auto"/>
        <w:bottom w:val="none" w:sz="0" w:space="0" w:color="auto"/>
        <w:right w:val="none" w:sz="0" w:space="0" w:color="auto"/>
      </w:divBdr>
    </w:div>
    <w:div w:id="740373836">
      <w:bodyDiv w:val="1"/>
      <w:marLeft w:val="0"/>
      <w:marRight w:val="0"/>
      <w:marTop w:val="0"/>
      <w:marBottom w:val="0"/>
      <w:divBdr>
        <w:top w:val="none" w:sz="0" w:space="0" w:color="auto"/>
        <w:left w:val="none" w:sz="0" w:space="0" w:color="auto"/>
        <w:bottom w:val="none" w:sz="0" w:space="0" w:color="auto"/>
        <w:right w:val="none" w:sz="0" w:space="0" w:color="auto"/>
      </w:divBdr>
    </w:div>
    <w:div w:id="750396182">
      <w:bodyDiv w:val="1"/>
      <w:marLeft w:val="0"/>
      <w:marRight w:val="0"/>
      <w:marTop w:val="0"/>
      <w:marBottom w:val="0"/>
      <w:divBdr>
        <w:top w:val="none" w:sz="0" w:space="0" w:color="auto"/>
        <w:left w:val="none" w:sz="0" w:space="0" w:color="auto"/>
        <w:bottom w:val="none" w:sz="0" w:space="0" w:color="auto"/>
        <w:right w:val="none" w:sz="0" w:space="0" w:color="auto"/>
      </w:divBdr>
    </w:div>
    <w:div w:id="759063513">
      <w:bodyDiv w:val="1"/>
      <w:marLeft w:val="0"/>
      <w:marRight w:val="0"/>
      <w:marTop w:val="0"/>
      <w:marBottom w:val="0"/>
      <w:divBdr>
        <w:top w:val="none" w:sz="0" w:space="0" w:color="auto"/>
        <w:left w:val="none" w:sz="0" w:space="0" w:color="auto"/>
        <w:bottom w:val="none" w:sz="0" w:space="0" w:color="auto"/>
        <w:right w:val="none" w:sz="0" w:space="0" w:color="auto"/>
      </w:divBdr>
    </w:div>
    <w:div w:id="767653079">
      <w:bodyDiv w:val="1"/>
      <w:marLeft w:val="0"/>
      <w:marRight w:val="0"/>
      <w:marTop w:val="0"/>
      <w:marBottom w:val="0"/>
      <w:divBdr>
        <w:top w:val="none" w:sz="0" w:space="0" w:color="auto"/>
        <w:left w:val="none" w:sz="0" w:space="0" w:color="auto"/>
        <w:bottom w:val="none" w:sz="0" w:space="0" w:color="auto"/>
        <w:right w:val="none" w:sz="0" w:space="0" w:color="auto"/>
      </w:divBdr>
    </w:div>
    <w:div w:id="771246119">
      <w:bodyDiv w:val="1"/>
      <w:marLeft w:val="0"/>
      <w:marRight w:val="0"/>
      <w:marTop w:val="0"/>
      <w:marBottom w:val="0"/>
      <w:divBdr>
        <w:top w:val="none" w:sz="0" w:space="0" w:color="auto"/>
        <w:left w:val="none" w:sz="0" w:space="0" w:color="auto"/>
        <w:bottom w:val="none" w:sz="0" w:space="0" w:color="auto"/>
        <w:right w:val="none" w:sz="0" w:space="0" w:color="auto"/>
      </w:divBdr>
    </w:div>
    <w:div w:id="780228433">
      <w:bodyDiv w:val="1"/>
      <w:marLeft w:val="0"/>
      <w:marRight w:val="0"/>
      <w:marTop w:val="0"/>
      <w:marBottom w:val="0"/>
      <w:divBdr>
        <w:top w:val="none" w:sz="0" w:space="0" w:color="auto"/>
        <w:left w:val="none" w:sz="0" w:space="0" w:color="auto"/>
        <w:bottom w:val="none" w:sz="0" w:space="0" w:color="auto"/>
        <w:right w:val="none" w:sz="0" w:space="0" w:color="auto"/>
      </w:divBdr>
    </w:div>
    <w:div w:id="783230088">
      <w:bodyDiv w:val="1"/>
      <w:marLeft w:val="0"/>
      <w:marRight w:val="0"/>
      <w:marTop w:val="0"/>
      <w:marBottom w:val="0"/>
      <w:divBdr>
        <w:top w:val="none" w:sz="0" w:space="0" w:color="auto"/>
        <w:left w:val="none" w:sz="0" w:space="0" w:color="auto"/>
        <w:bottom w:val="none" w:sz="0" w:space="0" w:color="auto"/>
        <w:right w:val="none" w:sz="0" w:space="0" w:color="auto"/>
      </w:divBdr>
    </w:div>
    <w:div w:id="783304394">
      <w:bodyDiv w:val="1"/>
      <w:marLeft w:val="0"/>
      <w:marRight w:val="0"/>
      <w:marTop w:val="0"/>
      <w:marBottom w:val="0"/>
      <w:divBdr>
        <w:top w:val="none" w:sz="0" w:space="0" w:color="auto"/>
        <w:left w:val="none" w:sz="0" w:space="0" w:color="auto"/>
        <w:bottom w:val="none" w:sz="0" w:space="0" w:color="auto"/>
        <w:right w:val="none" w:sz="0" w:space="0" w:color="auto"/>
      </w:divBdr>
    </w:div>
    <w:div w:id="791242986">
      <w:bodyDiv w:val="1"/>
      <w:marLeft w:val="0"/>
      <w:marRight w:val="0"/>
      <w:marTop w:val="0"/>
      <w:marBottom w:val="0"/>
      <w:divBdr>
        <w:top w:val="none" w:sz="0" w:space="0" w:color="auto"/>
        <w:left w:val="none" w:sz="0" w:space="0" w:color="auto"/>
        <w:bottom w:val="none" w:sz="0" w:space="0" w:color="auto"/>
        <w:right w:val="none" w:sz="0" w:space="0" w:color="auto"/>
      </w:divBdr>
    </w:div>
    <w:div w:id="810748962">
      <w:bodyDiv w:val="1"/>
      <w:marLeft w:val="0"/>
      <w:marRight w:val="0"/>
      <w:marTop w:val="0"/>
      <w:marBottom w:val="0"/>
      <w:divBdr>
        <w:top w:val="none" w:sz="0" w:space="0" w:color="auto"/>
        <w:left w:val="none" w:sz="0" w:space="0" w:color="auto"/>
        <w:bottom w:val="none" w:sz="0" w:space="0" w:color="auto"/>
        <w:right w:val="none" w:sz="0" w:space="0" w:color="auto"/>
      </w:divBdr>
    </w:div>
    <w:div w:id="819267617">
      <w:bodyDiv w:val="1"/>
      <w:marLeft w:val="0"/>
      <w:marRight w:val="0"/>
      <w:marTop w:val="0"/>
      <w:marBottom w:val="0"/>
      <w:divBdr>
        <w:top w:val="none" w:sz="0" w:space="0" w:color="auto"/>
        <w:left w:val="none" w:sz="0" w:space="0" w:color="auto"/>
        <w:bottom w:val="none" w:sz="0" w:space="0" w:color="auto"/>
        <w:right w:val="none" w:sz="0" w:space="0" w:color="auto"/>
      </w:divBdr>
    </w:div>
    <w:div w:id="822967913">
      <w:bodyDiv w:val="1"/>
      <w:marLeft w:val="0"/>
      <w:marRight w:val="0"/>
      <w:marTop w:val="0"/>
      <w:marBottom w:val="0"/>
      <w:divBdr>
        <w:top w:val="none" w:sz="0" w:space="0" w:color="auto"/>
        <w:left w:val="none" w:sz="0" w:space="0" w:color="auto"/>
        <w:bottom w:val="none" w:sz="0" w:space="0" w:color="auto"/>
        <w:right w:val="none" w:sz="0" w:space="0" w:color="auto"/>
      </w:divBdr>
    </w:div>
    <w:div w:id="861673611">
      <w:bodyDiv w:val="1"/>
      <w:marLeft w:val="0"/>
      <w:marRight w:val="0"/>
      <w:marTop w:val="0"/>
      <w:marBottom w:val="0"/>
      <w:divBdr>
        <w:top w:val="none" w:sz="0" w:space="0" w:color="auto"/>
        <w:left w:val="none" w:sz="0" w:space="0" w:color="auto"/>
        <w:bottom w:val="none" w:sz="0" w:space="0" w:color="auto"/>
        <w:right w:val="none" w:sz="0" w:space="0" w:color="auto"/>
      </w:divBdr>
    </w:div>
    <w:div w:id="871183969">
      <w:bodyDiv w:val="1"/>
      <w:marLeft w:val="0"/>
      <w:marRight w:val="0"/>
      <w:marTop w:val="0"/>
      <w:marBottom w:val="0"/>
      <w:divBdr>
        <w:top w:val="none" w:sz="0" w:space="0" w:color="auto"/>
        <w:left w:val="none" w:sz="0" w:space="0" w:color="auto"/>
        <w:bottom w:val="none" w:sz="0" w:space="0" w:color="auto"/>
        <w:right w:val="none" w:sz="0" w:space="0" w:color="auto"/>
      </w:divBdr>
    </w:div>
    <w:div w:id="879052911">
      <w:bodyDiv w:val="1"/>
      <w:marLeft w:val="0"/>
      <w:marRight w:val="0"/>
      <w:marTop w:val="0"/>
      <w:marBottom w:val="0"/>
      <w:divBdr>
        <w:top w:val="none" w:sz="0" w:space="0" w:color="auto"/>
        <w:left w:val="none" w:sz="0" w:space="0" w:color="auto"/>
        <w:bottom w:val="none" w:sz="0" w:space="0" w:color="auto"/>
        <w:right w:val="none" w:sz="0" w:space="0" w:color="auto"/>
      </w:divBdr>
    </w:div>
    <w:div w:id="890725580">
      <w:bodyDiv w:val="1"/>
      <w:marLeft w:val="0"/>
      <w:marRight w:val="0"/>
      <w:marTop w:val="0"/>
      <w:marBottom w:val="0"/>
      <w:divBdr>
        <w:top w:val="none" w:sz="0" w:space="0" w:color="auto"/>
        <w:left w:val="none" w:sz="0" w:space="0" w:color="auto"/>
        <w:bottom w:val="none" w:sz="0" w:space="0" w:color="auto"/>
        <w:right w:val="none" w:sz="0" w:space="0" w:color="auto"/>
      </w:divBdr>
    </w:div>
    <w:div w:id="892472599">
      <w:bodyDiv w:val="1"/>
      <w:marLeft w:val="0"/>
      <w:marRight w:val="0"/>
      <w:marTop w:val="0"/>
      <w:marBottom w:val="0"/>
      <w:divBdr>
        <w:top w:val="none" w:sz="0" w:space="0" w:color="auto"/>
        <w:left w:val="none" w:sz="0" w:space="0" w:color="auto"/>
        <w:bottom w:val="none" w:sz="0" w:space="0" w:color="auto"/>
        <w:right w:val="none" w:sz="0" w:space="0" w:color="auto"/>
      </w:divBdr>
    </w:div>
    <w:div w:id="897595276">
      <w:bodyDiv w:val="1"/>
      <w:marLeft w:val="0"/>
      <w:marRight w:val="0"/>
      <w:marTop w:val="0"/>
      <w:marBottom w:val="0"/>
      <w:divBdr>
        <w:top w:val="none" w:sz="0" w:space="0" w:color="auto"/>
        <w:left w:val="none" w:sz="0" w:space="0" w:color="auto"/>
        <w:bottom w:val="none" w:sz="0" w:space="0" w:color="auto"/>
        <w:right w:val="none" w:sz="0" w:space="0" w:color="auto"/>
      </w:divBdr>
    </w:div>
    <w:div w:id="909077451">
      <w:bodyDiv w:val="1"/>
      <w:marLeft w:val="0"/>
      <w:marRight w:val="0"/>
      <w:marTop w:val="0"/>
      <w:marBottom w:val="0"/>
      <w:divBdr>
        <w:top w:val="none" w:sz="0" w:space="0" w:color="auto"/>
        <w:left w:val="none" w:sz="0" w:space="0" w:color="auto"/>
        <w:bottom w:val="none" w:sz="0" w:space="0" w:color="auto"/>
        <w:right w:val="none" w:sz="0" w:space="0" w:color="auto"/>
      </w:divBdr>
    </w:div>
    <w:div w:id="931279121">
      <w:bodyDiv w:val="1"/>
      <w:marLeft w:val="0"/>
      <w:marRight w:val="0"/>
      <w:marTop w:val="0"/>
      <w:marBottom w:val="0"/>
      <w:divBdr>
        <w:top w:val="none" w:sz="0" w:space="0" w:color="auto"/>
        <w:left w:val="none" w:sz="0" w:space="0" w:color="auto"/>
        <w:bottom w:val="none" w:sz="0" w:space="0" w:color="auto"/>
        <w:right w:val="none" w:sz="0" w:space="0" w:color="auto"/>
      </w:divBdr>
    </w:div>
    <w:div w:id="935867160">
      <w:bodyDiv w:val="1"/>
      <w:marLeft w:val="0"/>
      <w:marRight w:val="0"/>
      <w:marTop w:val="0"/>
      <w:marBottom w:val="0"/>
      <w:divBdr>
        <w:top w:val="none" w:sz="0" w:space="0" w:color="auto"/>
        <w:left w:val="none" w:sz="0" w:space="0" w:color="auto"/>
        <w:bottom w:val="none" w:sz="0" w:space="0" w:color="auto"/>
        <w:right w:val="none" w:sz="0" w:space="0" w:color="auto"/>
      </w:divBdr>
    </w:div>
    <w:div w:id="943343127">
      <w:bodyDiv w:val="1"/>
      <w:marLeft w:val="0"/>
      <w:marRight w:val="0"/>
      <w:marTop w:val="0"/>
      <w:marBottom w:val="0"/>
      <w:divBdr>
        <w:top w:val="none" w:sz="0" w:space="0" w:color="auto"/>
        <w:left w:val="none" w:sz="0" w:space="0" w:color="auto"/>
        <w:bottom w:val="none" w:sz="0" w:space="0" w:color="auto"/>
        <w:right w:val="none" w:sz="0" w:space="0" w:color="auto"/>
      </w:divBdr>
    </w:div>
    <w:div w:id="955527541">
      <w:bodyDiv w:val="1"/>
      <w:marLeft w:val="0"/>
      <w:marRight w:val="0"/>
      <w:marTop w:val="0"/>
      <w:marBottom w:val="0"/>
      <w:divBdr>
        <w:top w:val="none" w:sz="0" w:space="0" w:color="auto"/>
        <w:left w:val="none" w:sz="0" w:space="0" w:color="auto"/>
        <w:bottom w:val="none" w:sz="0" w:space="0" w:color="auto"/>
        <w:right w:val="none" w:sz="0" w:space="0" w:color="auto"/>
      </w:divBdr>
    </w:div>
    <w:div w:id="978652029">
      <w:bodyDiv w:val="1"/>
      <w:marLeft w:val="0"/>
      <w:marRight w:val="0"/>
      <w:marTop w:val="0"/>
      <w:marBottom w:val="0"/>
      <w:divBdr>
        <w:top w:val="none" w:sz="0" w:space="0" w:color="auto"/>
        <w:left w:val="none" w:sz="0" w:space="0" w:color="auto"/>
        <w:bottom w:val="none" w:sz="0" w:space="0" w:color="auto"/>
        <w:right w:val="none" w:sz="0" w:space="0" w:color="auto"/>
      </w:divBdr>
    </w:div>
    <w:div w:id="992609946">
      <w:bodyDiv w:val="1"/>
      <w:marLeft w:val="0"/>
      <w:marRight w:val="0"/>
      <w:marTop w:val="0"/>
      <w:marBottom w:val="0"/>
      <w:divBdr>
        <w:top w:val="none" w:sz="0" w:space="0" w:color="auto"/>
        <w:left w:val="none" w:sz="0" w:space="0" w:color="auto"/>
        <w:bottom w:val="none" w:sz="0" w:space="0" w:color="auto"/>
        <w:right w:val="none" w:sz="0" w:space="0" w:color="auto"/>
      </w:divBdr>
    </w:div>
    <w:div w:id="1005550450">
      <w:bodyDiv w:val="1"/>
      <w:marLeft w:val="0"/>
      <w:marRight w:val="0"/>
      <w:marTop w:val="0"/>
      <w:marBottom w:val="0"/>
      <w:divBdr>
        <w:top w:val="none" w:sz="0" w:space="0" w:color="auto"/>
        <w:left w:val="none" w:sz="0" w:space="0" w:color="auto"/>
        <w:bottom w:val="none" w:sz="0" w:space="0" w:color="auto"/>
        <w:right w:val="none" w:sz="0" w:space="0" w:color="auto"/>
      </w:divBdr>
    </w:div>
    <w:div w:id="1013919424">
      <w:bodyDiv w:val="1"/>
      <w:marLeft w:val="0"/>
      <w:marRight w:val="0"/>
      <w:marTop w:val="0"/>
      <w:marBottom w:val="0"/>
      <w:divBdr>
        <w:top w:val="none" w:sz="0" w:space="0" w:color="auto"/>
        <w:left w:val="none" w:sz="0" w:space="0" w:color="auto"/>
        <w:bottom w:val="none" w:sz="0" w:space="0" w:color="auto"/>
        <w:right w:val="none" w:sz="0" w:space="0" w:color="auto"/>
      </w:divBdr>
    </w:div>
    <w:div w:id="1045981803">
      <w:bodyDiv w:val="1"/>
      <w:marLeft w:val="0"/>
      <w:marRight w:val="0"/>
      <w:marTop w:val="0"/>
      <w:marBottom w:val="0"/>
      <w:divBdr>
        <w:top w:val="none" w:sz="0" w:space="0" w:color="auto"/>
        <w:left w:val="none" w:sz="0" w:space="0" w:color="auto"/>
        <w:bottom w:val="none" w:sz="0" w:space="0" w:color="auto"/>
        <w:right w:val="none" w:sz="0" w:space="0" w:color="auto"/>
      </w:divBdr>
    </w:div>
    <w:div w:id="1053429348">
      <w:bodyDiv w:val="1"/>
      <w:marLeft w:val="0"/>
      <w:marRight w:val="0"/>
      <w:marTop w:val="0"/>
      <w:marBottom w:val="0"/>
      <w:divBdr>
        <w:top w:val="none" w:sz="0" w:space="0" w:color="auto"/>
        <w:left w:val="none" w:sz="0" w:space="0" w:color="auto"/>
        <w:bottom w:val="none" w:sz="0" w:space="0" w:color="auto"/>
        <w:right w:val="none" w:sz="0" w:space="0" w:color="auto"/>
      </w:divBdr>
    </w:div>
    <w:div w:id="1059984673">
      <w:bodyDiv w:val="1"/>
      <w:marLeft w:val="0"/>
      <w:marRight w:val="0"/>
      <w:marTop w:val="0"/>
      <w:marBottom w:val="0"/>
      <w:divBdr>
        <w:top w:val="none" w:sz="0" w:space="0" w:color="auto"/>
        <w:left w:val="none" w:sz="0" w:space="0" w:color="auto"/>
        <w:bottom w:val="none" w:sz="0" w:space="0" w:color="auto"/>
        <w:right w:val="none" w:sz="0" w:space="0" w:color="auto"/>
      </w:divBdr>
    </w:div>
    <w:div w:id="1079205688">
      <w:bodyDiv w:val="1"/>
      <w:marLeft w:val="0"/>
      <w:marRight w:val="0"/>
      <w:marTop w:val="0"/>
      <w:marBottom w:val="0"/>
      <w:divBdr>
        <w:top w:val="none" w:sz="0" w:space="0" w:color="auto"/>
        <w:left w:val="none" w:sz="0" w:space="0" w:color="auto"/>
        <w:bottom w:val="none" w:sz="0" w:space="0" w:color="auto"/>
        <w:right w:val="none" w:sz="0" w:space="0" w:color="auto"/>
      </w:divBdr>
    </w:div>
    <w:div w:id="1088383869">
      <w:bodyDiv w:val="1"/>
      <w:marLeft w:val="0"/>
      <w:marRight w:val="0"/>
      <w:marTop w:val="0"/>
      <w:marBottom w:val="0"/>
      <w:divBdr>
        <w:top w:val="none" w:sz="0" w:space="0" w:color="auto"/>
        <w:left w:val="none" w:sz="0" w:space="0" w:color="auto"/>
        <w:bottom w:val="none" w:sz="0" w:space="0" w:color="auto"/>
        <w:right w:val="none" w:sz="0" w:space="0" w:color="auto"/>
      </w:divBdr>
    </w:div>
    <w:div w:id="1089427088">
      <w:bodyDiv w:val="1"/>
      <w:marLeft w:val="0"/>
      <w:marRight w:val="0"/>
      <w:marTop w:val="0"/>
      <w:marBottom w:val="0"/>
      <w:divBdr>
        <w:top w:val="none" w:sz="0" w:space="0" w:color="auto"/>
        <w:left w:val="none" w:sz="0" w:space="0" w:color="auto"/>
        <w:bottom w:val="none" w:sz="0" w:space="0" w:color="auto"/>
        <w:right w:val="none" w:sz="0" w:space="0" w:color="auto"/>
      </w:divBdr>
    </w:div>
    <w:div w:id="1093084632">
      <w:bodyDiv w:val="1"/>
      <w:marLeft w:val="0"/>
      <w:marRight w:val="0"/>
      <w:marTop w:val="0"/>
      <w:marBottom w:val="0"/>
      <w:divBdr>
        <w:top w:val="none" w:sz="0" w:space="0" w:color="auto"/>
        <w:left w:val="none" w:sz="0" w:space="0" w:color="auto"/>
        <w:bottom w:val="none" w:sz="0" w:space="0" w:color="auto"/>
        <w:right w:val="none" w:sz="0" w:space="0" w:color="auto"/>
      </w:divBdr>
    </w:div>
    <w:div w:id="1095589840">
      <w:bodyDiv w:val="1"/>
      <w:marLeft w:val="0"/>
      <w:marRight w:val="0"/>
      <w:marTop w:val="0"/>
      <w:marBottom w:val="0"/>
      <w:divBdr>
        <w:top w:val="none" w:sz="0" w:space="0" w:color="auto"/>
        <w:left w:val="none" w:sz="0" w:space="0" w:color="auto"/>
        <w:bottom w:val="none" w:sz="0" w:space="0" w:color="auto"/>
        <w:right w:val="none" w:sz="0" w:space="0" w:color="auto"/>
      </w:divBdr>
    </w:div>
    <w:div w:id="1114835276">
      <w:bodyDiv w:val="1"/>
      <w:marLeft w:val="0"/>
      <w:marRight w:val="0"/>
      <w:marTop w:val="0"/>
      <w:marBottom w:val="0"/>
      <w:divBdr>
        <w:top w:val="none" w:sz="0" w:space="0" w:color="auto"/>
        <w:left w:val="none" w:sz="0" w:space="0" w:color="auto"/>
        <w:bottom w:val="none" w:sz="0" w:space="0" w:color="auto"/>
        <w:right w:val="none" w:sz="0" w:space="0" w:color="auto"/>
      </w:divBdr>
    </w:div>
    <w:div w:id="1125344879">
      <w:bodyDiv w:val="1"/>
      <w:marLeft w:val="0"/>
      <w:marRight w:val="0"/>
      <w:marTop w:val="0"/>
      <w:marBottom w:val="0"/>
      <w:divBdr>
        <w:top w:val="none" w:sz="0" w:space="0" w:color="auto"/>
        <w:left w:val="none" w:sz="0" w:space="0" w:color="auto"/>
        <w:bottom w:val="none" w:sz="0" w:space="0" w:color="auto"/>
        <w:right w:val="none" w:sz="0" w:space="0" w:color="auto"/>
      </w:divBdr>
    </w:div>
    <w:div w:id="1161233683">
      <w:bodyDiv w:val="1"/>
      <w:marLeft w:val="0"/>
      <w:marRight w:val="0"/>
      <w:marTop w:val="0"/>
      <w:marBottom w:val="0"/>
      <w:divBdr>
        <w:top w:val="none" w:sz="0" w:space="0" w:color="auto"/>
        <w:left w:val="none" w:sz="0" w:space="0" w:color="auto"/>
        <w:bottom w:val="none" w:sz="0" w:space="0" w:color="auto"/>
        <w:right w:val="none" w:sz="0" w:space="0" w:color="auto"/>
      </w:divBdr>
    </w:div>
    <w:div w:id="1172380801">
      <w:bodyDiv w:val="1"/>
      <w:marLeft w:val="0"/>
      <w:marRight w:val="0"/>
      <w:marTop w:val="0"/>
      <w:marBottom w:val="0"/>
      <w:divBdr>
        <w:top w:val="none" w:sz="0" w:space="0" w:color="auto"/>
        <w:left w:val="none" w:sz="0" w:space="0" w:color="auto"/>
        <w:bottom w:val="none" w:sz="0" w:space="0" w:color="auto"/>
        <w:right w:val="none" w:sz="0" w:space="0" w:color="auto"/>
      </w:divBdr>
    </w:div>
    <w:div w:id="1185244895">
      <w:bodyDiv w:val="1"/>
      <w:marLeft w:val="0"/>
      <w:marRight w:val="0"/>
      <w:marTop w:val="0"/>
      <w:marBottom w:val="0"/>
      <w:divBdr>
        <w:top w:val="none" w:sz="0" w:space="0" w:color="auto"/>
        <w:left w:val="none" w:sz="0" w:space="0" w:color="auto"/>
        <w:bottom w:val="none" w:sz="0" w:space="0" w:color="auto"/>
        <w:right w:val="none" w:sz="0" w:space="0" w:color="auto"/>
      </w:divBdr>
    </w:div>
    <w:div w:id="1190680848">
      <w:bodyDiv w:val="1"/>
      <w:marLeft w:val="0"/>
      <w:marRight w:val="0"/>
      <w:marTop w:val="0"/>
      <w:marBottom w:val="0"/>
      <w:divBdr>
        <w:top w:val="none" w:sz="0" w:space="0" w:color="auto"/>
        <w:left w:val="none" w:sz="0" w:space="0" w:color="auto"/>
        <w:bottom w:val="none" w:sz="0" w:space="0" w:color="auto"/>
        <w:right w:val="none" w:sz="0" w:space="0" w:color="auto"/>
      </w:divBdr>
    </w:div>
    <w:div w:id="1191991672">
      <w:bodyDiv w:val="1"/>
      <w:marLeft w:val="0"/>
      <w:marRight w:val="0"/>
      <w:marTop w:val="0"/>
      <w:marBottom w:val="0"/>
      <w:divBdr>
        <w:top w:val="none" w:sz="0" w:space="0" w:color="auto"/>
        <w:left w:val="none" w:sz="0" w:space="0" w:color="auto"/>
        <w:bottom w:val="none" w:sz="0" w:space="0" w:color="auto"/>
        <w:right w:val="none" w:sz="0" w:space="0" w:color="auto"/>
      </w:divBdr>
    </w:div>
    <w:div w:id="1197278211">
      <w:bodyDiv w:val="1"/>
      <w:marLeft w:val="0"/>
      <w:marRight w:val="0"/>
      <w:marTop w:val="0"/>
      <w:marBottom w:val="0"/>
      <w:divBdr>
        <w:top w:val="none" w:sz="0" w:space="0" w:color="auto"/>
        <w:left w:val="none" w:sz="0" w:space="0" w:color="auto"/>
        <w:bottom w:val="none" w:sz="0" w:space="0" w:color="auto"/>
        <w:right w:val="none" w:sz="0" w:space="0" w:color="auto"/>
      </w:divBdr>
    </w:div>
    <w:div w:id="1199245084">
      <w:bodyDiv w:val="1"/>
      <w:marLeft w:val="0"/>
      <w:marRight w:val="0"/>
      <w:marTop w:val="0"/>
      <w:marBottom w:val="0"/>
      <w:divBdr>
        <w:top w:val="none" w:sz="0" w:space="0" w:color="auto"/>
        <w:left w:val="none" w:sz="0" w:space="0" w:color="auto"/>
        <w:bottom w:val="none" w:sz="0" w:space="0" w:color="auto"/>
        <w:right w:val="none" w:sz="0" w:space="0" w:color="auto"/>
      </w:divBdr>
    </w:div>
    <w:div w:id="1199665063">
      <w:bodyDiv w:val="1"/>
      <w:marLeft w:val="0"/>
      <w:marRight w:val="0"/>
      <w:marTop w:val="0"/>
      <w:marBottom w:val="0"/>
      <w:divBdr>
        <w:top w:val="none" w:sz="0" w:space="0" w:color="auto"/>
        <w:left w:val="none" w:sz="0" w:space="0" w:color="auto"/>
        <w:bottom w:val="none" w:sz="0" w:space="0" w:color="auto"/>
        <w:right w:val="none" w:sz="0" w:space="0" w:color="auto"/>
      </w:divBdr>
    </w:div>
    <w:div w:id="1211377434">
      <w:bodyDiv w:val="1"/>
      <w:marLeft w:val="0"/>
      <w:marRight w:val="0"/>
      <w:marTop w:val="0"/>
      <w:marBottom w:val="0"/>
      <w:divBdr>
        <w:top w:val="none" w:sz="0" w:space="0" w:color="auto"/>
        <w:left w:val="none" w:sz="0" w:space="0" w:color="auto"/>
        <w:bottom w:val="none" w:sz="0" w:space="0" w:color="auto"/>
        <w:right w:val="none" w:sz="0" w:space="0" w:color="auto"/>
      </w:divBdr>
    </w:div>
    <w:div w:id="1215628859">
      <w:bodyDiv w:val="1"/>
      <w:marLeft w:val="0"/>
      <w:marRight w:val="0"/>
      <w:marTop w:val="0"/>
      <w:marBottom w:val="0"/>
      <w:divBdr>
        <w:top w:val="none" w:sz="0" w:space="0" w:color="auto"/>
        <w:left w:val="none" w:sz="0" w:space="0" w:color="auto"/>
        <w:bottom w:val="none" w:sz="0" w:space="0" w:color="auto"/>
        <w:right w:val="none" w:sz="0" w:space="0" w:color="auto"/>
      </w:divBdr>
    </w:div>
    <w:div w:id="1232354607">
      <w:bodyDiv w:val="1"/>
      <w:marLeft w:val="0"/>
      <w:marRight w:val="0"/>
      <w:marTop w:val="0"/>
      <w:marBottom w:val="0"/>
      <w:divBdr>
        <w:top w:val="none" w:sz="0" w:space="0" w:color="auto"/>
        <w:left w:val="none" w:sz="0" w:space="0" w:color="auto"/>
        <w:bottom w:val="none" w:sz="0" w:space="0" w:color="auto"/>
        <w:right w:val="none" w:sz="0" w:space="0" w:color="auto"/>
      </w:divBdr>
    </w:div>
    <w:div w:id="1235431583">
      <w:bodyDiv w:val="1"/>
      <w:marLeft w:val="0"/>
      <w:marRight w:val="0"/>
      <w:marTop w:val="0"/>
      <w:marBottom w:val="0"/>
      <w:divBdr>
        <w:top w:val="none" w:sz="0" w:space="0" w:color="auto"/>
        <w:left w:val="none" w:sz="0" w:space="0" w:color="auto"/>
        <w:bottom w:val="none" w:sz="0" w:space="0" w:color="auto"/>
        <w:right w:val="none" w:sz="0" w:space="0" w:color="auto"/>
      </w:divBdr>
    </w:div>
    <w:div w:id="1237012623">
      <w:bodyDiv w:val="1"/>
      <w:marLeft w:val="0"/>
      <w:marRight w:val="0"/>
      <w:marTop w:val="0"/>
      <w:marBottom w:val="0"/>
      <w:divBdr>
        <w:top w:val="none" w:sz="0" w:space="0" w:color="auto"/>
        <w:left w:val="none" w:sz="0" w:space="0" w:color="auto"/>
        <w:bottom w:val="none" w:sz="0" w:space="0" w:color="auto"/>
        <w:right w:val="none" w:sz="0" w:space="0" w:color="auto"/>
      </w:divBdr>
    </w:div>
    <w:div w:id="1247424027">
      <w:bodyDiv w:val="1"/>
      <w:marLeft w:val="0"/>
      <w:marRight w:val="0"/>
      <w:marTop w:val="0"/>
      <w:marBottom w:val="0"/>
      <w:divBdr>
        <w:top w:val="none" w:sz="0" w:space="0" w:color="auto"/>
        <w:left w:val="none" w:sz="0" w:space="0" w:color="auto"/>
        <w:bottom w:val="none" w:sz="0" w:space="0" w:color="auto"/>
        <w:right w:val="none" w:sz="0" w:space="0" w:color="auto"/>
      </w:divBdr>
    </w:div>
    <w:div w:id="1249730180">
      <w:bodyDiv w:val="1"/>
      <w:marLeft w:val="0"/>
      <w:marRight w:val="0"/>
      <w:marTop w:val="0"/>
      <w:marBottom w:val="0"/>
      <w:divBdr>
        <w:top w:val="none" w:sz="0" w:space="0" w:color="auto"/>
        <w:left w:val="none" w:sz="0" w:space="0" w:color="auto"/>
        <w:bottom w:val="none" w:sz="0" w:space="0" w:color="auto"/>
        <w:right w:val="none" w:sz="0" w:space="0" w:color="auto"/>
      </w:divBdr>
    </w:div>
    <w:div w:id="1255749163">
      <w:bodyDiv w:val="1"/>
      <w:marLeft w:val="0"/>
      <w:marRight w:val="0"/>
      <w:marTop w:val="0"/>
      <w:marBottom w:val="0"/>
      <w:divBdr>
        <w:top w:val="none" w:sz="0" w:space="0" w:color="auto"/>
        <w:left w:val="none" w:sz="0" w:space="0" w:color="auto"/>
        <w:bottom w:val="none" w:sz="0" w:space="0" w:color="auto"/>
        <w:right w:val="none" w:sz="0" w:space="0" w:color="auto"/>
      </w:divBdr>
    </w:div>
    <w:div w:id="1263144282">
      <w:bodyDiv w:val="1"/>
      <w:marLeft w:val="0"/>
      <w:marRight w:val="0"/>
      <w:marTop w:val="0"/>
      <w:marBottom w:val="0"/>
      <w:divBdr>
        <w:top w:val="none" w:sz="0" w:space="0" w:color="auto"/>
        <w:left w:val="none" w:sz="0" w:space="0" w:color="auto"/>
        <w:bottom w:val="none" w:sz="0" w:space="0" w:color="auto"/>
        <w:right w:val="none" w:sz="0" w:space="0" w:color="auto"/>
      </w:divBdr>
    </w:div>
    <w:div w:id="1263755798">
      <w:bodyDiv w:val="1"/>
      <w:marLeft w:val="0"/>
      <w:marRight w:val="0"/>
      <w:marTop w:val="0"/>
      <w:marBottom w:val="0"/>
      <w:divBdr>
        <w:top w:val="none" w:sz="0" w:space="0" w:color="auto"/>
        <w:left w:val="none" w:sz="0" w:space="0" w:color="auto"/>
        <w:bottom w:val="none" w:sz="0" w:space="0" w:color="auto"/>
        <w:right w:val="none" w:sz="0" w:space="0" w:color="auto"/>
      </w:divBdr>
    </w:div>
    <w:div w:id="1265307843">
      <w:bodyDiv w:val="1"/>
      <w:marLeft w:val="0"/>
      <w:marRight w:val="0"/>
      <w:marTop w:val="0"/>
      <w:marBottom w:val="0"/>
      <w:divBdr>
        <w:top w:val="none" w:sz="0" w:space="0" w:color="auto"/>
        <w:left w:val="none" w:sz="0" w:space="0" w:color="auto"/>
        <w:bottom w:val="none" w:sz="0" w:space="0" w:color="auto"/>
        <w:right w:val="none" w:sz="0" w:space="0" w:color="auto"/>
      </w:divBdr>
    </w:div>
    <w:div w:id="1265991671">
      <w:bodyDiv w:val="1"/>
      <w:marLeft w:val="0"/>
      <w:marRight w:val="0"/>
      <w:marTop w:val="0"/>
      <w:marBottom w:val="0"/>
      <w:divBdr>
        <w:top w:val="none" w:sz="0" w:space="0" w:color="auto"/>
        <w:left w:val="none" w:sz="0" w:space="0" w:color="auto"/>
        <w:bottom w:val="none" w:sz="0" w:space="0" w:color="auto"/>
        <w:right w:val="none" w:sz="0" w:space="0" w:color="auto"/>
      </w:divBdr>
    </w:div>
    <w:div w:id="1270622784">
      <w:bodyDiv w:val="1"/>
      <w:marLeft w:val="0"/>
      <w:marRight w:val="0"/>
      <w:marTop w:val="0"/>
      <w:marBottom w:val="0"/>
      <w:divBdr>
        <w:top w:val="none" w:sz="0" w:space="0" w:color="auto"/>
        <w:left w:val="none" w:sz="0" w:space="0" w:color="auto"/>
        <w:bottom w:val="none" w:sz="0" w:space="0" w:color="auto"/>
        <w:right w:val="none" w:sz="0" w:space="0" w:color="auto"/>
      </w:divBdr>
    </w:div>
    <w:div w:id="1304237853">
      <w:bodyDiv w:val="1"/>
      <w:marLeft w:val="0"/>
      <w:marRight w:val="0"/>
      <w:marTop w:val="0"/>
      <w:marBottom w:val="0"/>
      <w:divBdr>
        <w:top w:val="none" w:sz="0" w:space="0" w:color="auto"/>
        <w:left w:val="none" w:sz="0" w:space="0" w:color="auto"/>
        <w:bottom w:val="none" w:sz="0" w:space="0" w:color="auto"/>
        <w:right w:val="none" w:sz="0" w:space="0" w:color="auto"/>
      </w:divBdr>
    </w:div>
    <w:div w:id="1322542139">
      <w:bodyDiv w:val="1"/>
      <w:marLeft w:val="0"/>
      <w:marRight w:val="0"/>
      <w:marTop w:val="0"/>
      <w:marBottom w:val="0"/>
      <w:divBdr>
        <w:top w:val="none" w:sz="0" w:space="0" w:color="auto"/>
        <w:left w:val="none" w:sz="0" w:space="0" w:color="auto"/>
        <w:bottom w:val="none" w:sz="0" w:space="0" w:color="auto"/>
        <w:right w:val="none" w:sz="0" w:space="0" w:color="auto"/>
      </w:divBdr>
    </w:div>
    <w:div w:id="1331444523">
      <w:bodyDiv w:val="1"/>
      <w:marLeft w:val="0"/>
      <w:marRight w:val="0"/>
      <w:marTop w:val="0"/>
      <w:marBottom w:val="0"/>
      <w:divBdr>
        <w:top w:val="none" w:sz="0" w:space="0" w:color="auto"/>
        <w:left w:val="none" w:sz="0" w:space="0" w:color="auto"/>
        <w:bottom w:val="none" w:sz="0" w:space="0" w:color="auto"/>
        <w:right w:val="none" w:sz="0" w:space="0" w:color="auto"/>
      </w:divBdr>
    </w:div>
    <w:div w:id="1335377771">
      <w:bodyDiv w:val="1"/>
      <w:marLeft w:val="0"/>
      <w:marRight w:val="0"/>
      <w:marTop w:val="0"/>
      <w:marBottom w:val="0"/>
      <w:divBdr>
        <w:top w:val="none" w:sz="0" w:space="0" w:color="auto"/>
        <w:left w:val="none" w:sz="0" w:space="0" w:color="auto"/>
        <w:bottom w:val="none" w:sz="0" w:space="0" w:color="auto"/>
        <w:right w:val="none" w:sz="0" w:space="0" w:color="auto"/>
      </w:divBdr>
    </w:div>
    <w:div w:id="1336879726">
      <w:bodyDiv w:val="1"/>
      <w:marLeft w:val="0"/>
      <w:marRight w:val="0"/>
      <w:marTop w:val="0"/>
      <w:marBottom w:val="0"/>
      <w:divBdr>
        <w:top w:val="none" w:sz="0" w:space="0" w:color="auto"/>
        <w:left w:val="none" w:sz="0" w:space="0" w:color="auto"/>
        <w:bottom w:val="none" w:sz="0" w:space="0" w:color="auto"/>
        <w:right w:val="none" w:sz="0" w:space="0" w:color="auto"/>
      </w:divBdr>
    </w:div>
    <w:div w:id="1337002607">
      <w:bodyDiv w:val="1"/>
      <w:marLeft w:val="0"/>
      <w:marRight w:val="0"/>
      <w:marTop w:val="0"/>
      <w:marBottom w:val="0"/>
      <w:divBdr>
        <w:top w:val="none" w:sz="0" w:space="0" w:color="auto"/>
        <w:left w:val="none" w:sz="0" w:space="0" w:color="auto"/>
        <w:bottom w:val="none" w:sz="0" w:space="0" w:color="auto"/>
        <w:right w:val="none" w:sz="0" w:space="0" w:color="auto"/>
      </w:divBdr>
    </w:div>
    <w:div w:id="1338078564">
      <w:bodyDiv w:val="1"/>
      <w:marLeft w:val="0"/>
      <w:marRight w:val="0"/>
      <w:marTop w:val="0"/>
      <w:marBottom w:val="0"/>
      <w:divBdr>
        <w:top w:val="none" w:sz="0" w:space="0" w:color="auto"/>
        <w:left w:val="none" w:sz="0" w:space="0" w:color="auto"/>
        <w:bottom w:val="none" w:sz="0" w:space="0" w:color="auto"/>
        <w:right w:val="none" w:sz="0" w:space="0" w:color="auto"/>
      </w:divBdr>
    </w:div>
    <w:div w:id="1340236536">
      <w:bodyDiv w:val="1"/>
      <w:marLeft w:val="0"/>
      <w:marRight w:val="0"/>
      <w:marTop w:val="0"/>
      <w:marBottom w:val="0"/>
      <w:divBdr>
        <w:top w:val="none" w:sz="0" w:space="0" w:color="auto"/>
        <w:left w:val="none" w:sz="0" w:space="0" w:color="auto"/>
        <w:bottom w:val="none" w:sz="0" w:space="0" w:color="auto"/>
        <w:right w:val="none" w:sz="0" w:space="0" w:color="auto"/>
      </w:divBdr>
    </w:div>
    <w:div w:id="1350836397">
      <w:bodyDiv w:val="1"/>
      <w:marLeft w:val="0"/>
      <w:marRight w:val="0"/>
      <w:marTop w:val="0"/>
      <w:marBottom w:val="0"/>
      <w:divBdr>
        <w:top w:val="none" w:sz="0" w:space="0" w:color="auto"/>
        <w:left w:val="none" w:sz="0" w:space="0" w:color="auto"/>
        <w:bottom w:val="none" w:sz="0" w:space="0" w:color="auto"/>
        <w:right w:val="none" w:sz="0" w:space="0" w:color="auto"/>
      </w:divBdr>
    </w:div>
    <w:div w:id="1372421492">
      <w:bodyDiv w:val="1"/>
      <w:marLeft w:val="0"/>
      <w:marRight w:val="0"/>
      <w:marTop w:val="0"/>
      <w:marBottom w:val="0"/>
      <w:divBdr>
        <w:top w:val="none" w:sz="0" w:space="0" w:color="auto"/>
        <w:left w:val="none" w:sz="0" w:space="0" w:color="auto"/>
        <w:bottom w:val="none" w:sz="0" w:space="0" w:color="auto"/>
        <w:right w:val="none" w:sz="0" w:space="0" w:color="auto"/>
      </w:divBdr>
    </w:div>
    <w:div w:id="1373503651">
      <w:bodyDiv w:val="1"/>
      <w:marLeft w:val="0"/>
      <w:marRight w:val="0"/>
      <w:marTop w:val="0"/>
      <w:marBottom w:val="0"/>
      <w:divBdr>
        <w:top w:val="none" w:sz="0" w:space="0" w:color="auto"/>
        <w:left w:val="none" w:sz="0" w:space="0" w:color="auto"/>
        <w:bottom w:val="none" w:sz="0" w:space="0" w:color="auto"/>
        <w:right w:val="none" w:sz="0" w:space="0" w:color="auto"/>
      </w:divBdr>
    </w:div>
    <w:div w:id="1382365995">
      <w:bodyDiv w:val="1"/>
      <w:marLeft w:val="0"/>
      <w:marRight w:val="0"/>
      <w:marTop w:val="0"/>
      <w:marBottom w:val="0"/>
      <w:divBdr>
        <w:top w:val="none" w:sz="0" w:space="0" w:color="auto"/>
        <w:left w:val="none" w:sz="0" w:space="0" w:color="auto"/>
        <w:bottom w:val="none" w:sz="0" w:space="0" w:color="auto"/>
        <w:right w:val="none" w:sz="0" w:space="0" w:color="auto"/>
      </w:divBdr>
    </w:div>
    <w:div w:id="1386022264">
      <w:bodyDiv w:val="1"/>
      <w:marLeft w:val="0"/>
      <w:marRight w:val="0"/>
      <w:marTop w:val="0"/>
      <w:marBottom w:val="0"/>
      <w:divBdr>
        <w:top w:val="none" w:sz="0" w:space="0" w:color="auto"/>
        <w:left w:val="none" w:sz="0" w:space="0" w:color="auto"/>
        <w:bottom w:val="none" w:sz="0" w:space="0" w:color="auto"/>
        <w:right w:val="none" w:sz="0" w:space="0" w:color="auto"/>
      </w:divBdr>
    </w:div>
    <w:div w:id="1387601691">
      <w:bodyDiv w:val="1"/>
      <w:marLeft w:val="0"/>
      <w:marRight w:val="0"/>
      <w:marTop w:val="0"/>
      <w:marBottom w:val="0"/>
      <w:divBdr>
        <w:top w:val="none" w:sz="0" w:space="0" w:color="auto"/>
        <w:left w:val="none" w:sz="0" w:space="0" w:color="auto"/>
        <w:bottom w:val="none" w:sz="0" w:space="0" w:color="auto"/>
        <w:right w:val="none" w:sz="0" w:space="0" w:color="auto"/>
      </w:divBdr>
    </w:div>
    <w:div w:id="1394357032">
      <w:bodyDiv w:val="1"/>
      <w:marLeft w:val="0"/>
      <w:marRight w:val="0"/>
      <w:marTop w:val="0"/>
      <w:marBottom w:val="0"/>
      <w:divBdr>
        <w:top w:val="none" w:sz="0" w:space="0" w:color="auto"/>
        <w:left w:val="none" w:sz="0" w:space="0" w:color="auto"/>
        <w:bottom w:val="none" w:sz="0" w:space="0" w:color="auto"/>
        <w:right w:val="none" w:sz="0" w:space="0" w:color="auto"/>
      </w:divBdr>
    </w:div>
    <w:div w:id="1396850564">
      <w:bodyDiv w:val="1"/>
      <w:marLeft w:val="0"/>
      <w:marRight w:val="0"/>
      <w:marTop w:val="0"/>
      <w:marBottom w:val="0"/>
      <w:divBdr>
        <w:top w:val="none" w:sz="0" w:space="0" w:color="auto"/>
        <w:left w:val="none" w:sz="0" w:space="0" w:color="auto"/>
        <w:bottom w:val="none" w:sz="0" w:space="0" w:color="auto"/>
        <w:right w:val="none" w:sz="0" w:space="0" w:color="auto"/>
      </w:divBdr>
    </w:div>
    <w:div w:id="1435589416">
      <w:bodyDiv w:val="1"/>
      <w:marLeft w:val="0"/>
      <w:marRight w:val="0"/>
      <w:marTop w:val="0"/>
      <w:marBottom w:val="0"/>
      <w:divBdr>
        <w:top w:val="none" w:sz="0" w:space="0" w:color="auto"/>
        <w:left w:val="none" w:sz="0" w:space="0" w:color="auto"/>
        <w:bottom w:val="none" w:sz="0" w:space="0" w:color="auto"/>
        <w:right w:val="none" w:sz="0" w:space="0" w:color="auto"/>
      </w:divBdr>
    </w:div>
    <w:div w:id="1438719373">
      <w:bodyDiv w:val="1"/>
      <w:marLeft w:val="0"/>
      <w:marRight w:val="0"/>
      <w:marTop w:val="0"/>
      <w:marBottom w:val="0"/>
      <w:divBdr>
        <w:top w:val="none" w:sz="0" w:space="0" w:color="auto"/>
        <w:left w:val="none" w:sz="0" w:space="0" w:color="auto"/>
        <w:bottom w:val="none" w:sz="0" w:space="0" w:color="auto"/>
        <w:right w:val="none" w:sz="0" w:space="0" w:color="auto"/>
      </w:divBdr>
    </w:div>
    <w:div w:id="1454713415">
      <w:bodyDiv w:val="1"/>
      <w:marLeft w:val="0"/>
      <w:marRight w:val="0"/>
      <w:marTop w:val="0"/>
      <w:marBottom w:val="0"/>
      <w:divBdr>
        <w:top w:val="none" w:sz="0" w:space="0" w:color="auto"/>
        <w:left w:val="none" w:sz="0" w:space="0" w:color="auto"/>
        <w:bottom w:val="none" w:sz="0" w:space="0" w:color="auto"/>
        <w:right w:val="none" w:sz="0" w:space="0" w:color="auto"/>
      </w:divBdr>
    </w:div>
    <w:div w:id="1467967496">
      <w:bodyDiv w:val="1"/>
      <w:marLeft w:val="0"/>
      <w:marRight w:val="0"/>
      <w:marTop w:val="0"/>
      <w:marBottom w:val="0"/>
      <w:divBdr>
        <w:top w:val="none" w:sz="0" w:space="0" w:color="auto"/>
        <w:left w:val="none" w:sz="0" w:space="0" w:color="auto"/>
        <w:bottom w:val="none" w:sz="0" w:space="0" w:color="auto"/>
        <w:right w:val="none" w:sz="0" w:space="0" w:color="auto"/>
      </w:divBdr>
    </w:div>
    <w:div w:id="1470125310">
      <w:bodyDiv w:val="1"/>
      <w:marLeft w:val="0"/>
      <w:marRight w:val="0"/>
      <w:marTop w:val="0"/>
      <w:marBottom w:val="0"/>
      <w:divBdr>
        <w:top w:val="none" w:sz="0" w:space="0" w:color="auto"/>
        <w:left w:val="none" w:sz="0" w:space="0" w:color="auto"/>
        <w:bottom w:val="none" w:sz="0" w:space="0" w:color="auto"/>
        <w:right w:val="none" w:sz="0" w:space="0" w:color="auto"/>
      </w:divBdr>
    </w:div>
    <w:div w:id="1472016601">
      <w:bodyDiv w:val="1"/>
      <w:marLeft w:val="0"/>
      <w:marRight w:val="0"/>
      <w:marTop w:val="0"/>
      <w:marBottom w:val="0"/>
      <w:divBdr>
        <w:top w:val="none" w:sz="0" w:space="0" w:color="auto"/>
        <w:left w:val="none" w:sz="0" w:space="0" w:color="auto"/>
        <w:bottom w:val="none" w:sz="0" w:space="0" w:color="auto"/>
        <w:right w:val="none" w:sz="0" w:space="0" w:color="auto"/>
      </w:divBdr>
    </w:div>
    <w:div w:id="1472987811">
      <w:bodyDiv w:val="1"/>
      <w:marLeft w:val="0"/>
      <w:marRight w:val="0"/>
      <w:marTop w:val="0"/>
      <w:marBottom w:val="0"/>
      <w:divBdr>
        <w:top w:val="none" w:sz="0" w:space="0" w:color="auto"/>
        <w:left w:val="none" w:sz="0" w:space="0" w:color="auto"/>
        <w:bottom w:val="none" w:sz="0" w:space="0" w:color="auto"/>
        <w:right w:val="none" w:sz="0" w:space="0" w:color="auto"/>
      </w:divBdr>
    </w:div>
    <w:div w:id="1473713438">
      <w:bodyDiv w:val="1"/>
      <w:marLeft w:val="0"/>
      <w:marRight w:val="0"/>
      <w:marTop w:val="0"/>
      <w:marBottom w:val="0"/>
      <w:divBdr>
        <w:top w:val="none" w:sz="0" w:space="0" w:color="auto"/>
        <w:left w:val="none" w:sz="0" w:space="0" w:color="auto"/>
        <w:bottom w:val="none" w:sz="0" w:space="0" w:color="auto"/>
        <w:right w:val="none" w:sz="0" w:space="0" w:color="auto"/>
      </w:divBdr>
    </w:div>
    <w:div w:id="1477869486">
      <w:bodyDiv w:val="1"/>
      <w:marLeft w:val="0"/>
      <w:marRight w:val="0"/>
      <w:marTop w:val="0"/>
      <w:marBottom w:val="0"/>
      <w:divBdr>
        <w:top w:val="none" w:sz="0" w:space="0" w:color="auto"/>
        <w:left w:val="none" w:sz="0" w:space="0" w:color="auto"/>
        <w:bottom w:val="none" w:sz="0" w:space="0" w:color="auto"/>
        <w:right w:val="none" w:sz="0" w:space="0" w:color="auto"/>
      </w:divBdr>
    </w:div>
    <w:div w:id="1481072805">
      <w:bodyDiv w:val="1"/>
      <w:marLeft w:val="0"/>
      <w:marRight w:val="0"/>
      <w:marTop w:val="0"/>
      <w:marBottom w:val="0"/>
      <w:divBdr>
        <w:top w:val="none" w:sz="0" w:space="0" w:color="auto"/>
        <w:left w:val="none" w:sz="0" w:space="0" w:color="auto"/>
        <w:bottom w:val="none" w:sz="0" w:space="0" w:color="auto"/>
        <w:right w:val="none" w:sz="0" w:space="0" w:color="auto"/>
      </w:divBdr>
    </w:div>
    <w:div w:id="1483695293">
      <w:bodyDiv w:val="1"/>
      <w:marLeft w:val="0"/>
      <w:marRight w:val="0"/>
      <w:marTop w:val="0"/>
      <w:marBottom w:val="0"/>
      <w:divBdr>
        <w:top w:val="none" w:sz="0" w:space="0" w:color="auto"/>
        <w:left w:val="none" w:sz="0" w:space="0" w:color="auto"/>
        <w:bottom w:val="none" w:sz="0" w:space="0" w:color="auto"/>
        <w:right w:val="none" w:sz="0" w:space="0" w:color="auto"/>
      </w:divBdr>
    </w:div>
    <w:div w:id="1497766954">
      <w:bodyDiv w:val="1"/>
      <w:marLeft w:val="0"/>
      <w:marRight w:val="0"/>
      <w:marTop w:val="0"/>
      <w:marBottom w:val="0"/>
      <w:divBdr>
        <w:top w:val="none" w:sz="0" w:space="0" w:color="auto"/>
        <w:left w:val="none" w:sz="0" w:space="0" w:color="auto"/>
        <w:bottom w:val="none" w:sz="0" w:space="0" w:color="auto"/>
        <w:right w:val="none" w:sz="0" w:space="0" w:color="auto"/>
      </w:divBdr>
    </w:div>
    <w:div w:id="1498226969">
      <w:bodyDiv w:val="1"/>
      <w:marLeft w:val="0"/>
      <w:marRight w:val="0"/>
      <w:marTop w:val="0"/>
      <w:marBottom w:val="0"/>
      <w:divBdr>
        <w:top w:val="none" w:sz="0" w:space="0" w:color="auto"/>
        <w:left w:val="none" w:sz="0" w:space="0" w:color="auto"/>
        <w:bottom w:val="none" w:sz="0" w:space="0" w:color="auto"/>
        <w:right w:val="none" w:sz="0" w:space="0" w:color="auto"/>
      </w:divBdr>
    </w:div>
    <w:div w:id="1516071816">
      <w:bodyDiv w:val="1"/>
      <w:marLeft w:val="0"/>
      <w:marRight w:val="0"/>
      <w:marTop w:val="0"/>
      <w:marBottom w:val="0"/>
      <w:divBdr>
        <w:top w:val="none" w:sz="0" w:space="0" w:color="auto"/>
        <w:left w:val="none" w:sz="0" w:space="0" w:color="auto"/>
        <w:bottom w:val="none" w:sz="0" w:space="0" w:color="auto"/>
        <w:right w:val="none" w:sz="0" w:space="0" w:color="auto"/>
      </w:divBdr>
    </w:div>
    <w:div w:id="1523857114">
      <w:bodyDiv w:val="1"/>
      <w:marLeft w:val="0"/>
      <w:marRight w:val="0"/>
      <w:marTop w:val="0"/>
      <w:marBottom w:val="0"/>
      <w:divBdr>
        <w:top w:val="none" w:sz="0" w:space="0" w:color="auto"/>
        <w:left w:val="none" w:sz="0" w:space="0" w:color="auto"/>
        <w:bottom w:val="none" w:sz="0" w:space="0" w:color="auto"/>
        <w:right w:val="none" w:sz="0" w:space="0" w:color="auto"/>
      </w:divBdr>
    </w:div>
    <w:div w:id="1524242010">
      <w:bodyDiv w:val="1"/>
      <w:marLeft w:val="0"/>
      <w:marRight w:val="0"/>
      <w:marTop w:val="0"/>
      <w:marBottom w:val="0"/>
      <w:divBdr>
        <w:top w:val="none" w:sz="0" w:space="0" w:color="auto"/>
        <w:left w:val="none" w:sz="0" w:space="0" w:color="auto"/>
        <w:bottom w:val="none" w:sz="0" w:space="0" w:color="auto"/>
        <w:right w:val="none" w:sz="0" w:space="0" w:color="auto"/>
      </w:divBdr>
    </w:div>
    <w:div w:id="1525364289">
      <w:bodyDiv w:val="1"/>
      <w:marLeft w:val="0"/>
      <w:marRight w:val="0"/>
      <w:marTop w:val="0"/>
      <w:marBottom w:val="0"/>
      <w:divBdr>
        <w:top w:val="none" w:sz="0" w:space="0" w:color="auto"/>
        <w:left w:val="none" w:sz="0" w:space="0" w:color="auto"/>
        <w:bottom w:val="none" w:sz="0" w:space="0" w:color="auto"/>
        <w:right w:val="none" w:sz="0" w:space="0" w:color="auto"/>
      </w:divBdr>
    </w:div>
    <w:div w:id="1527868899">
      <w:bodyDiv w:val="1"/>
      <w:marLeft w:val="0"/>
      <w:marRight w:val="0"/>
      <w:marTop w:val="0"/>
      <w:marBottom w:val="0"/>
      <w:divBdr>
        <w:top w:val="none" w:sz="0" w:space="0" w:color="auto"/>
        <w:left w:val="none" w:sz="0" w:space="0" w:color="auto"/>
        <w:bottom w:val="none" w:sz="0" w:space="0" w:color="auto"/>
        <w:right w:val="none" w:sz="0" w:space="0" w:color="auto"/>
      </w:divBdr>
    </w:div>
    <w:div w:id="1548758124">
      <w:bodyDiv w:val="1"/>
      <w:marLeft w:val="0"/>
      <w:marRight w:val="0"/>
      <w:marTop w:val="0"/>
      <w:marBottom w:val="0"/>
      <w:divBdr>
        <w:top w:val="none" w:sz="0" w:space="0" w:color="auto"/>
        <w:left w:val="none" w:sz="0" w:space="0" w:color="auto"/>
        <w:bottom w:val="none" w:sz="0" w:space="0" w:color="auto"/>
        <w:right w:val="none" w:sz="0" w:space="0" w:color="auto"/>
      </w:divBdr>
    </w:div>
    <w:div w:id="1552693977">
      <w:bodyDiv w:val="1"/>
      <w:marLeft w:val="0"/>
      <w:marRight w:val="0"/>
      <w:marTop w:val="0"/>
      <w:marBottom w:val="0"/>
      <w:divBdr>
        <w:top w:val="none" w:sz="0" w:space="0" w:color="auto"/>
        <w:left w:val="none" w:sz="0" w:space="0" w:color="auto"/>
        <w:bottom w:val="none" w:sz="0" w:space="0" w:color="auto"/>
        <w:right w:val="none" w:sz="0" w:space="0" w:color="auto"/>
      </w:divBdr>
    </w:div>
    <w:div w:id="1562131240">
      <w:bodyDiv w:val="1"/>
      <w:marLeft w:val="0"/>
      <w:marRight w:val="0"/>
      <w:marTop w:val="0"/>
      <w:marBottom w:val="0"/>
      <w:divBdr>
        <w:top w:val="none" w:sz="0" w:space="0" w:color="auto"/>
        <w:left w:val="none" w:sz="0" w:space="0" w:color="auto"/>
        <w:bottom w:val="none" w:sz="0" w:space="0" w:color="auto"/>
        <w:right w:val="none" w:sz="0" w:space="0" w:color="auto"/>
      </w:divBdr>
    </w:div>
    <w:div w:id="1582258019">
      <w:bodyDiv w:val="1"/>
      <w:marLeft w:val="0"/>
      <w:marRight w:val="0"/>
      <w:marTop w:val="0"/>
      <w:marBottom w:val="0"/>
      <w:divBdr>
        <w:top w:val="none" w:sz="0" w:space="0" w:color="auto"/>
        <w:left w:val="none" w:sz="0" w:space="0" w:color="auto"/>
        <w:bottom w:val="none" w:sz="0" w:space="0" w:color="auto"/>
        <w:right w:val="none" w:sz="0" w:space="0" w:color="auto"/>
      </w:divBdr>
    </w:div>
    <w:div w:id="1586768795">
      <w:bodyDiv w:val="1"/>
      <w:marLeft w:val="0"/>
      <w:marRight w:val="0"/>
      <w:marTop w:val="0"/>
      <w:marBottom w:val="0"/>
      <w:divBdr>
        <w:top w:val="none" w:sz="0" w:space="0" w:color="auto"/>
        <w:left w:val="none" w:sz="0" w:space="0" w:color="auto"/>
        <w:bottom w:val="none" w:sz="0" w:space="0" w:color="auto"/>
        <w:right w:val="none" w:sz="0" w:space="0" w:color="auto"/>
      </w:divBdr>
    </w:div>
    <w:div w:id="1595286898">
      <w:bodyDiv w:val="1"/>
      <w:marLeft w:val="0"/>
      <w:marRight w:val="0"/>
      <w:marTop w:val="0"/>
      <w:marBottom w:val="0"/>
      <w:divBdr>
        <w:top w:val="none" w:sz="0" w:space="0" w:color="auto"/>
        <w:left w:val="none" w:sz="0" w:space="0" w:color="auto"/>
        <w:bottom w:val="none" w:sz="0" w:space="0" w:color="auto"/>
        <w:right w:val="none" w:sz="0" w:space="0" w:color="auto"/>
      </w:divBdr>
    </w:div>
    <w:div w:id="1598751712">
      <w:bodyDiv w:val="1"/>
      <w:marLeft w:val="0"/>
      <w:marRight w:val="0"/>
      <w:marTop w:val="0"/>
      <w:marBottom w:val="0"/>
      <w:divBdr>
        <w:top w:val="none" w:sz="0" w:space="0" w:color="auto"/>
        <w:left w:val="none" w:sz="0" w:space="0" w:color="auto"/>
        <w:bottom w:val="none" w:sz="0" w:space="0" w:color="auto"/>
        <w:right w:val="none" w:sz="0" w:space="0" w:color="auto"/>
      </w:divBdr>
    </w:div>
    <w:div w:id="1608344882">
      <w:bodyDiv w:val="1"/>
      <w:marLeft w:val="0"/>
      <w:marRight w:val="0"/>
      <w:marTop w:val="0"/>
      <w:marBottom w:val="0"/>
      <w:divBdr>
        <w:top w:val="none" w:sz="0" w:space="0" w:color="auto"/>
        <w:left w:val="none" w:sz="0" w:space="0" w:color="auto"/>
        <w:bottom w:val="none" w:sz="0" w:space="0" w:color="auto"/>
        <w:right w:val="none" w:sz="0" w:space="0" w:color="auto"/>
      </w:divBdr>
    </w:div>
    <w:div w:id="1623926840">
      <w:bodyDiv w:val="1"/>
      <w:marLeft w:val="0"/>
      <w:marRight w:val="0"/>
      <w:marTop w:val="0"/>
      <w:marBottom w:val="0"/>
      <w:divBdr>
        <w:top w:val="none" w:sz="0" w:space="0" w:color="auto"/>
        <w:left w:val="none" w:sz="0" w:space="0" w:color="auto"/>
        <w:bottom w:val="none" w:sz="0" w:space="0" w:color="auto"/>
        <w:right w:val="none" w:sz="0" w:space="0" w:color="auto"/>
      </w:divBdr>
    </w:div>
    <w:div w:id="1629626179">
      <w:bodyDiv w:val="1"/>
      <w:marLeft w:val="0"/>
      <w:marRight w:val="0"/>
      <w:marTop w:val="0"/>
      <w:marBottom w:val="0"/>
      <w:divBdr>
        <w:top w:val="none" w:sz="0" w:space="0" w:color="auto"/>
        <w:left w:val="none" w:sz="0" w:space="0" w:color="auto"/>
        <w:bottom w:val="none" w:sz="0" w:space="0" w:color="auto"/>
        <w:right w:val="none" w:sz="0" w:space="0" w:color="auto"/>
      </w:divBdr>
    </w:div>
    <w:div w:id="1639188514">
      <w:bodyDiv w:val="1"/>
      <w:marLeft w:val="0"/>
      <w:marRight w:val="0"/>
      <w:marTop w:val="0"/>
      <w:marBottom w:val="0"/>
      <w:divBdr>
        <w:top w:val="none" w:sz="0" w:space="0" w:color="auto"/>
        <w:left w:val="none" w:sz="0" w:space="0" w:color="auto"/>
        <w:bottom w:val="none" w:sz="0" w:space="0" w:color="auto"/>
        <w:right w:val="none" w:sz="0" w:space="0" w:color="auto"/>
      </w:divBdr>
    </w:div>
    <w:div w:id="1649439845">
      <w:bodyDiv w:val="1"/>
      <w:marLeft w:val="0"/>
      <w:marRight w:val="0"/>
      <w:marTop w:val="0"/>
      <w:marBottom w:val="0"/>
      <w:divBdr>
        <w:top w:val="none" w:sz="0" w:space="0" w:color="auto"/>
        <w:left w:val="none" w:sz="0" w:space="0" w:color="auto"/>
        <w:bottom w:val="none" w:sz="0" w:space="0" w:color="auto"/>
        <w:right w:val="none" w:sz="0" w:space="0" w:color="auto"/>
      </w:divBdr>
    </w:div>
    <w:div w:id="1652364323">
      <w:bodyDiv w:val="1"/>
      <w:marLeft w:val="0"/>
      <w:marRight w:val="0"/>
      <w:marTop w:val="0"/>
      <w:marBottom w:val="0"/>
      <w:divBdr>
        <w:top w:val="none" w:sz="0" w:space="0" w:color="auto"/>
        <w:left w:val="none" w:sz="0" w:space="0" w:color="auto"/>
        <w:bottom w:val="none" w:sz="0" w:space="0" w:color="auto"/>
        <w:right w:val="none" w:sz="0" w:space="0" w:color="auto"/>
      </w:divBdr>
    </w:div>
    <w:div w:id="1657105422">
      <w:bodyDiv w:val="1"/>
      <w:marLeft w:val="0"/>
      <w:marRight w:val="0"/>
      <w:marTop w:val="0"/>
      <w:marBottom w:val="0"/>
      <w:divBdr>
        <w:top w:val="none" w:sz="0" w:space="0" w:color="auto"/>
        <w:left w:val="none" w:sz="0" w:space="0" w:color="auto"/>
        <w:bottom w:val="none" w:sz="0" w:space="0" w:color="auto"/>
        <w:right w:val="none" w:sz="0" w:space="0" w:color="auto"/>
      </w:divBdr>
    </w:div>
    <w:div w:id="1659260089">
      <w:bodyDiv w:val="1"/>
      <w:marLeft w:val="0"/>
      <w:marRight w:val="0"/>
      <w:marTop w:val="0"/>
      <w:marBottom w:val="0"/>
      <w:divBdr>
        <w:top w:val="none" w:sz="0" w:space="0" w:color="auto"/>
        <w:left w:val="none" w:sz="0" w:space="0" w:color="auto"/>
        <w:bottom w:val="none" w:sz="0" w:space="0" w:color="auto"/>
        <w:right w:val="none" w:sz="0" w:space="0" w:color="auto"/>
      </w:divBdr>
    </w:div>
    <w:div w:id="1681548078">
      <w:bodyDiv w:val="1"/>
      <w:marLeft w:val="0"/>
      <w:marRight w:val="0"/>
      <w:marTop w:val="0"/>
      <w:marBottom w:val="0"/>
      <w:divBdr>
        <w:top w:val="none" w:sz="0" w:space="0" w:color="auto"/>
        <w:left w:val="none" w:sz="0" w:space="0" w:color="auto"/>
        <w:bottom w:val="none" w:sz="0" w:space="0" w:color="auto"/>
        <w:right w:val="none" w:sz="0" w:space="0" w:color="auto"/>
      </w:divBdr>
    </w:div>
    <w:div w:id="1684477189">
      <w:bodyDiv w:val="1"/>
      <w:marLeft w:val="0"/>
      <w:marRight w:val="0"/>
      <w:marTop w:val="0"/>
      <w:marBottom w:val="0"/>
      <w:divBdr>
        <w:top w:val="none" w:sz="0" w:space="0" w:color="auto"/>
        <w:left w:val="none" w:sz="0" w:space="0" w:color="auto"/>
        <w:bottom w:val="none" w:sz="0" w:space="0" w:color="auto"/>
        <w:right w:val="none" w:sz="0" w:space="0" w:color="auto"/>
      </w:divBdr>
    </w:div>
    <w:div w:id="1685588966">
      <w:bodyDiv w:val="1"/>
      <w:marLeft w:val="0"/>
      <w:marRight w:val="0"/>
      <w:marTop w:val="0"/>
      <w:marBottom w:val="0"/>
      <w:divBdr>
        <w:top w:val="none" w:sz="0" w:space="0" w:color="auto"/>
        <w:left w:val="none" w:sz="0" w:space="0" w:color="auto"/>
        <w:bottom w:val="none" w:sz="0" w:space="0" w:color="auto"/>
        <w:right w:val="none" w:sz="0" w:space="0" w:color="auto"/>
      </w:divBdr>
      <w:divsChild>
        <w:div w:id="13269740">
          <w:marLeft w:val="0"/>
          <w:marRight w:val="0"/>
          <w:marTop w:val="0"/>
          <w:marBottom w:val="0"/>
          <w:divBdr>
            <w:top w:val="none" w:sz="0" w:space="0" w:color="auto"/>
            <w:left w:val="none" w:sz="0" w:space="0" w:color="auto"/>
            <w:bottom w:val="none" w:sz="0" w:space="0" w:color="auto"/>
            <w:right w:val="none" w:sz="0" w:space="0" w:color="auto"/>
          </w:divBdr>
        </w:div>
        <w:div w:id="303048520">
          <w:marLeft w:val="0"/>
          <w:marRight w:val="0"/>
          <w:marTop w:val="0"/>
          <w:marBottom w:val="0"/>
          <w:divBdr>
            <w:top w:val="none" w:sz="0" w:space="0" w:color="auto"/>
            <w:left w:val="none" w:sz="0" w:space="0" w:color="auto"/>
            <w:bottom w:val="none" w:sz="0" w:space="0" w:color="auto"/>
            <w:right w:val="none" w:sz="0" w:space="0" w:color="auto"/>
          </w:divBdr>
        </w:div>
        <w:div w:id="494146224">
          <w:marLeft w:val="0"/>
          <w:marRight w:val="0"/>
          <w:marTop w:val="0"/>
          <w:marBottom w:val="0"/>
          <w:divBdr>
            <w:top w:val="none" w:sz="0" w:space="0" w:color="auto"/>
            <w:left w:val="none" w:sz="0" w:space="0" w:color="auto"/>
            <w:bottom w:val="none" w:sz="0" w:space="0" w:color="auto"/>
            <w:right w:val="none" w:sz="0" w:space="0" w:color="auto"/>
          </w:divBdr>
        </w:div>
        <w:div w:id="958297215">
          <w:marLeft w:val="0"/>
          <w:marRight w:val="0"/>
          <w:marTop w:val="0"/>
          <w:marBottom w:val="0"/>
          <w:divBdr>
            <w:top w:val="none" w:sz="0" w:space="0" w:color="auto"/>
            <w:left w:val="none" w:sz="0" w:space="0" w:color="auto"/>
            <w:bottom w:val="none" w:sz="0" w:space="0" w:color="auto"/>
            <w:right w:val="none" w:sz="0" w:space="0" w:color="auto"/>
          </w:divBdr>
        </w:div>
        <w:div w:id="1608348565">
          <w:marLeft w:val="0"/>
          <w:marRight w:val="0"/>
          <w:marTop w:val="0"/>
          <w:marBottom w:val="0"/>
          <w:divBdr>
            <w:top w:val="none" w:sz="0" w:space="0" w:color="auto"/>
            <w:left w:val="none" w:sz="0" w:space="0" w:color="auto"/>
            <w:bottom w:val="none" w:sz="0" w:space="0" w:color="auto"/>
            <w:right w:val="none" w:sz="0" w:space="0" w:color="auto"/>
          </w:divBdr>
        </w:div>
        <w:div w:id="1741362051">
          <w:marLeft w:val="0"/>
          <w:marRight w:val="0"/>
          <w:marTop w:val="0"/>
          <w:marBottom w:val="0"/>
          <w:divBdr>
            <w:top w:val="none" w:sz="0" w:space="0" w:color="auto"/>
            <w:left w:val="none" w:sz="0" w:space="0" w:color="auto"/>
            <w:bottom w:val="none" w:sz="0" w:space="0" w:color="auto"/>
            <w:right w:val="none" w:sz="0" w:space="0" w:color="auto"/>
          </w:divBdr>
        </w:div>
      </w:divsChild>
    </w:div>
    <w:div w:id="1719280359">
      <w:bodyDiv w:val="1"/>
      <w:marLeft w:val="0"/>
      <w:marRight w:val="0"/>
      <w:marTop w:val="0"/>
      <w:marBottom w:val="0"/>
      <w:divBdr>
        <w:top w:val="none" w:sz="0" w:space="0" w:color="auto"/>
        <w:left w:val="none" w:sz="0" w:space="0" w:color="auto"/>
        <w:bottom w:val="none" w:sz="0" w:space="0" w:color="auto"/>
        <w:right w:val="none" w:sz="0" w:space="0" w:color="auto"/>
      </w:divBdr>
    </w:div>
    <w:div w:id="1722753279">
      <w:bodyDiv w:val="1"/>
      <w:marLeft w:val="0"/>
      <w:marRight w:val="0"/>
      <w:marTop w:val="0"/>
      <w:marBottom w:val="0"/>
      <w:divBdr>
        <w:top w:val="none" w:sz="0" w:space="0" w:color="auto"/>
        <w:left w:val="none" w:sz="0" w:space="0" w:color="auto"/>
        <w:bottom w:val="none" w:sz="0" w:space="0" w:color="auto"/>
        <w:right w:val="none" w:sz="0" w:space="0" w:color="auto"/>
      </w:divBdr>
    </w:div>
    <w:div w:id="1738626234">
      <w:bodyDiv w:val="1"/>
      <w:marLeft w:val="0"/>
      <w:marRight w:val="0"/>
      <w:marTop w:val="0"/>
      <w:marBottom w:val="0"/>
      <w:divBdr>
        <w:top w:val="none" w:sz="0" w:space="0" w:color="auto"/>
        <w:left w:val="none" w:sz="0" w:space="0" w:color="auto"/>
        <w:bottom w:val="none" w:sz="0" w:space="0" w:color="auto"/>
        <w:right w:val="none" w:sz="0" w:space="0" w:color="auto"/>
      </w:divBdr>
    </w:div>
    <w:div w:id="1739784342">
      <w:bodyDiv w:val="1"/>
      <w:marLeft w:val="0"/>
      <w:marRight w:val="0"/>
      <w:marTop w:val="0"/>
      <w:marBottom w:val="0"/>
      <w:divBdr>
        <w:top w:val="none" w:sz="0" w:space="0" w:color="auto"/>
        <w:left w:val="none" w:sz="0" w:space="0" w:color="auto"/>
        <w:bottom w:val="none" w:sz="0" w:space="0" w:color="auto"/>
        <w:right w:val="none" w:sz="0" w:space="0" w:color="auto"/>
      </w:divBdr>
    </w:div>
    <w:div w:id="1796437161">
      <w:bodyDiv w:val="1"/>
      <w:marLeft w:val="0"/>
      <w:marRight w:val="0"/>
      <w:marTop w:val="0"/>
      <w:marBottom w:val="0"/>
      <w:divBdr>
        <w:top w:val="none" w:sz="0" w:space="0" w:color="auto"/>
        <w:left w:val="none" w:sz="0" w:space="0" w:color="auto"/>
        <w:bottom w:val="none" w:sz="0" w:space="0" w:color="auto"/>
        <w:right w:val="none" w:sz="0" w:space="0" w:color="auto"/>
      </w:divBdr>
    </w:div>
    <w:div w:id="1799687638">
      <w:bodyDiv w:val="1"/>
      <w:marLeft w:val="0"/>
      <w:marRight w:val="0"/>
      <w:marTop w:val="0"/>
      <w:marBottom w:val="0"/>
      <w:divBdr>
        <w:top w:val="none" w:sz="0" w:space="0" w:color="auto"/>
        <w:left w:val="none" w:sz="0" w:space="0" w:color="auto"/>
        <w:bottom w:val="none" w:sz="0" w:space="0" w:color="auto"/>
        <w:right w:val="none" w:sz="0" w:space="0" w:color="auto"/>
      </w:divBdr>
    </w:div>
    <w:div w:id="1818960145">
      <w:bodyDiv w:val="1"/>
      <w:marLeft w:val="0"/>
      <w:marRight w:val="0"/>
      <w:marTop w:val="0"/>
      <w:marBottom w:val="0"/>
      <w:divBdr>
        <w:top w:val="none" w:sz="0" w:space="0" w:color="auto"/>
        <w:left w:val="none" w:sz="0" w:space="0" w:color="auto"/>
        <w:bottom w:val="none" w:sz="0" w:space="0" w:color="auto"/>
        <w:right w:val="none" w:sz="0" w:space="0" w:color="auto"/>
      </w:divBdr>
    </w:div>
    <w:div w:id="1823230172">
      <w:bodyDiv w:val="1"/>
      <w:marLeft w:val="0"/>
      <w:marRight w:val="0"/>
      <w:marTop w:val="0"/>
      <w:marBottom w:val="0"/>
      <w:divBdr>
        <w:top w:val="none" w:sz="0" w:space="0" w:color="auto"/>
        <w:left w:val="none" w:sz="0" w:space="0" w:color="auto"/>
        <w:bottom w:val="none" w:sz="0" w:space="0" w:color="auto"/>
        <w:right w:val="none" w:sz="0" w:space="0" w:color="auto"/>
      </w:divBdr>
    </w:div>
    <w:div w:id="1836991424">
      <w:bodyDiv w:val="1"/>
      <w:marLeft w:val="0"/>
      <w:marRight w:val="0"/>
      <w:marTop w:val="0"/>
      <w:marBottom w:val="0"/>
      <w:divBdr>
        <w:top w:val="none" w:sz="0" w:space="0" w:color="auto"/>
        <w:left w:val="none" w:sz="0" w:space="0" w:color="auto"/>
        <w:bottom w:val="none" w:sz="0" w:space="0" w:color="auto"/>
        <w:right w:val="none" w:sz="0" w:space="0" w:color="auto"/>
      </w:divBdr>
    </w:div>
    <w:div w:id="1838767056">
      <w:bodyDiv w:val="1"/>
      <w:marLeft w:val="0"/>
      <w:marRight w:val="0"/>
      <w:marTop w:val="0"/>
      <w:marBottom w:val="0"/>
      <w:divBdr>
        <w:top w:val="none" w:sz="0" w:space="0" w:color="auto"/>
        <w:left w:val="none" w:sz="0" w:space="0" w:color="auto"/>
        <w:bottom w:val="none" w:sz="0" w:space="0" w:color="auto"/>
        <w:right w:val="none" w:sz="0" w:space="0" w:color="auto"/>
      </w:divBdr>
    </w:div>
    <w:div w:id="1841695139">
      <w:bodyDiv w:val="1"/>
      <w:marLeft w:val="0"/>
      <w:marRight w:val="0"/>
      <w:marTop w:val="0"/>
      <w:marBottom w:val="0"/>
      <w:divBdr>
        <w:top w:val="none" w:sz="0" w:space="0" w:color="auto"/>
        <w:left w:val="none" w:sz="0" w:space="0" w:color="auto"/>
        <w:bottom w:val="none" w:sz="0" w:space="0" w:color="auto"/>
        <w:right w:val="none" w:sz="0" w:space="0" w:color="auto"/>
      </w:divBdr>
    </w:div>
    <w:div w:id="1844389639">
      <w:bodyDiv w:val="1"/>
      <w:marLeft w:val="0"/>
      <w:marRight w:val="0"/>
      <w:marTop w:val="0"/>
      <w:marBottom w:val="0"/>
      <w:divBdr>
        <w:top w:val="none" w:sz="0" w:space="0" w:color="auto"/>
        <w:left w:val="none" w:sz="0" w:space="0" w:color="auto"/>
        <w:bottom w:val="none" w:sz="0" w:space="0" w:color="auto"/>
        <w:right w:val="none" w:sz="0" w:space="0" w:color="auto"/>
      </w:divBdr>
    </w:div>
    <w:div w:id="1853718089">
      <w:bodyDiv w:val="1"/>
      <w:marLeft w:val="0"/>
      <w:marRight w:val="0"/>
      <w:marTop w:val="0"/>
      <w:marBottom w:val="0"/>
      <w:divBdr>
        <w:top w:val="none" w:sz="0" w:space="0" w:color="auto"/>
        <w:left w:val="none" w:sz="0" w:space="0" w:color="auto"/>
        <w:bottom w:val="none" w:sz="0" w:space="0" w:color="auto"/>
        <w:right w:val="none" w:sz="0" w:space="0" w:color="auto"/>
      </w:divBdr>
    </w:div>
    <w:div w:id="1866480067">
      <w:bodyDiv w:val="1"/>
      <w:marLeft w:val="0"/>
      <w:marRight w:val="0"/>
      <w:marTop w:val="0"/>
      <w:marBottom w:val="0"/>
      <w:divBdr>
        <w:top w:val="none" w:sz="0" w:space="0" w:color="auto"/>
        <w:left w:val="none" w:sz="0" w:space="0" w:color="auto"/>
        <w:bottom w:val="none" w:sz="0" w:space="0" w:color="auto"/>
        <w:right w:val="none" w:sz="0" w:space="0" w:color="auto"/>
      </w:divBdr>
    </w:div>
    <w:div w:id="1872569656">
      <w:bodyDiv w:val="1"/>
      <w:marLeft w:val="0"/>
      <w:marRight w:val="0"/>
      <w:marTop w:val="0"/>
      <w:marBottom w:val="0"/>
      <w:divBdr>
        <w:top w:val="none" w:sz="0" w:space="0" w:color="auto"/>
        <w:left w:val="none" w:sz="0" w:space="0" w:color="auto"/>
        <w:bottom w:val="none" w:sz="0" w:space="0" w:color="auto"/>
        <w:right w:val="none" w:sz="0" w:space="0" w:color="auto"/>
      </w:divBdr>
    </w:div>
    <w:div w:id="1885294414">
      <w:bodyDiv w:val="1"/>
      <w:marLeft w:val="0"/>
      <w:marRight w:val="0"/>
      <w:marTop w:val="0"/>
      <w:marBottom w:val="0"/>
      <w:divBdr>
        <w:top w:val="none" w:sz="0" w:space="0" w:color="auto"/>
        <w:left w:val="none" w:sz="0" w:space="0" w:color="auto"/>
        <w:bottom w:val="none" w:sz="0" w:space="0" w:color="auto"/>
        <w:right w:val="none" w:sz="0" w:space="0" w:color="auto"/>
      </w:divBdr>
    </w:div>
    <w:div w:id="1892576974">
      <w:bodyDiv w:val="1"/>
      <w:marLeft w:val="0"/>
      <w:marRight w:val="0"/>
      <w:marTop w:val="0"/>
      <w:marBottom w:val="0"/>
      <w:divBdr>
        <w:top w:val="none" w:sz="0" w:space="0" w:color="auto"/>
        <w:left w:val="none" w:sz="0" w:space="0" w:color="auto"/>
        <w:bottom w:val="none" w:sz="0" w:space="0" w:color="auto"/>
        <w:right w:val="none" w:sz="0" w:space="0" w:color="auto"/>
      </w:divBdr>
    </w:div>
    <w:div w:id="1899168074">
      <w:bodyDiv w:val="1"/>
      <w:marLeft w:val="0"/>
      <w:marRight w:val="0"/>
      <w:marTop w:val="0"/>
      <w:marBottom w:val="0"/>
      <w:divBdr>
        <w:top w:val="none" w:sz="0" w:space="0" w:color="auto"/>
        <w:left w:val="none" w:sz="0" w:space="0" w:color="auto"/>
        <w:bottom w:val="none" w:sz="0" w:space="0" w:color="auto"/>
        <w:right w:val="none" w:sz="0" w:space="0" w:color="auto"/>
      </w:divBdr>
    </w:div>
    <w:div w:id="1921257659">
      <w:bodyDiv w:val="1"/>
      <w:marLeft w:val="0"/>
      <w:marRight w:val="0"/>
      <w:marTop w:val="0"/>
      <w:marBottom w:val="0"/>
      <w:divBdr>
        <w:top w:val="none" w:sz="0" w:space="0" w:color="auto"/>
        <w:left w:val="none" w:sz="0" w:space="0" w:color="auto"/>
        <w:bottom w:val="none" w:sz="0" w:space="0" w:color="auto"/>
        <w:right w:val="none" w:sz="0" w:space="0" w:color="auto"/>
      </w:divBdr>
    </w:div>
    <w:div w:id="1932394709">
      <w:bodyDiv w:val="1"/>
      <w:marLeft w:val="0"/>
      <w:marRight w:val="0"/>
      <w:marTop w:val="0"/>
      <w:marBottom w:val="0"/>
      <w:divBdr>
        <w:top w:val="none" w:sz="0" w:space="0" w:color="auto"/>
        <w:left w:val="none" w:sz="0" w:space="0" w:color="auto"/>
        <w:bottom w:val="none" w:sz="0" w:space="0" w:color="auto"/>
        <w:right w:val="none" w:sz="0" w:space="0" w:color="auto"/>
      </w:divBdr>
    </w:div>
    <w:div w:id="1934705078">
      <w:bodyDiv w:val="1"/>
      <w:marLeft w:val="0"/>
      <w:marRight w:val="0"/>
      <w:marTop w:val="0"/>
      <w:marBottom w:val="0"/>
      <w:divBdr>
        <w:top w:val="none" w:sz="0" w:space="0" w:color="auto"/>
        <w:left w:val="none" w:sz="0" w:space="0" w:color="auto"/>
        <w:bottom w:val="none" w:sz="0" w:space="0" w:color="auto"/>
        <w:right w:val="none" w:sz="0" w:space="0" w:color="auto"/>
      </w:divBdr>
    </w:div>
    <w:div w:id="1948192932">
      <w:bodyDiv w:val="1"/>
      <w:marLeft w:val="0"/>
      <w:marRight w:val="0"/>
      <w:marTop w:val="0"/>
      <w:marBottom w:val="0"/>
      <w:divBdr>
        <w:top w:val="none" w:sz="0" w:space="0" w:color="auto"/>
        <w:left w:val="none" w:sz="0" w:space="0" w:color="auto"/>
        <w:bottom w:val="none" w:sz="0" w:space="0" w:color="auto"/>
        <w:right w:val="none" w:sz="0" w:space="0" w:color="auto"/>
      </w:divBdr>
    </w:div>
    <w:div w:id="1953439650">
      <w:bodyDiv w:val="1"/>
      <w:marLeft w:val="0"/>
      <w:marRight w:val="0"/>
      <w:marTop w:val="0"/>
      <w:marBottom w:val="0"/>
      <w:divBdr>
        <w:top w:val="none" w:sz="0" w:space="0" w:color="auto"/>
        <w:left w:val="none" w:sz="0" w:space="0" w:color="auto"/>
        <w:bottom w:val="none" w:sz="0" w:space="0" w:color="auto"/>
        <w:right w:val="none" w:sz="0" w:space="0" w:color="auto"/>
      </w:divBdr>
    </w:div>
    <w:div w:id="1956673232">
      <w:bodyDiv w:val="1"/>
      <w:marLeft w:val="0"/>
      <w:marRight w:val="0"/>
      <w:marTop w:val="0"/>
      <w:marBottom w:val="0"/>
      <w:divBdr>
        <w:top w:val="none" w:sz="0" w:space="0" w:color="auto"/>
        <w:left w:val="none" w:sz="0" w:space="0" w:color="auto"/>
        <w:bottom w:val="none" w:sz="0" w:space="0" w:color="auto"/>
        <w:right w:val="none" w:sz="0" w:space="0" w:color="auto"/>
      </w:divBdr>
    </w:div>
    <w:div w:id="1962564102">
      <w:bodyDiv w:val="1"/>
      <w:marLeft w:val="0"/>
      <w:marRight w:val="0"/>
      <w:marTop w:val="0"/>
      <w:marBottom w:val="0"/>
      <w:divBdr>
        <w:top w:val="none" w:sz="0" w:space="0" w:color="auto"/>
        <w:left w:val="none" w:sz="0" w:space="0" w:color="auto"/>
        <w:bottom w:val="none" w:sz="0" w:space="0" w:color="auto"/>
        <w:right w:val="none" w:sz="0" w:space="0" w:color="auto"/>
      </w:divBdr>
    </w:div>
    <w:div w:id="1969705012">
      <w:bodyDiv w:val="1"/>
      <w:marLeft w:val="0"/>
      <w:marRight w:val="0"/>
      <w:marTop w:val="0"/>
      <w:marBottom w:val="0"/>
      <w:divBdr>
        <w:top w:val="none" w:sz="0" w:space="0" w:color="auto"/>
        <w:left w:val="none" w:sz="0" w:space="0" w:color="auto"/>
        <w:bottom w:val="none" w:sz="0" w:space="0" w:color="auto"/>
        <w:right w:val="none" w:sz="0" w:space="0" w:color="auto"/>
      </w:divBdr>
    </w:div>
    <w:div w:id="1975215197">
      <w:bodyDiv w:val="1"/>
      <w:marLeft w:val="0"/>
      <w:marRight w:val="0"/>
      <w:marTop w:val="0"/>
      <w:marBottom w:val="0"/>
      <w:divBdr>
        <w:top w:val="none" w:sz="0" w:space="0" w:color="auto"/>
        <w:left w:val="none" w:sz="0" w:space="0" w:color="auto"/>
        <w:bottom w:val="none" w:sz="0" w:space="0" w:color="auto"/>
        <w:right w:val="none" w:sz="0" w:space="0" w:color="auto"/>
      </w:divBdr>
    </w:div>
    <w:div w:id="1984264449">
      <w:bodyDiv w:val="1"/>
      <w:marLeft w:val="0"/>
      <w:marRight w:val="0"/>
      <w:marTop w:val="0"/>
      <w:marBottom w:val="0"/>
      <w:divBdr>
        <w:top w:val="none" w:sz="0" w:space="0" w:color="auto"/>
        <w:left w:val="none" w:sz="0" w:space="0" w:color="auto"/>
        <w:bottom w:val="none" w:sz="0" w:space="0" w:color="auto"/>
        <w:right w:val="none" w:sz="0" w:space="0" w:color="auto"/>
      </w:divBdr>
    </w:div>
    <w:div w:id="2009946048">
      <w:bodyDiv w:val="1"/>
      <w:marLeft w:val="0"/>
      <w:marRight w:val="0"/>
      <w:marTop w:val="0"/>
      <w:marBottom w:val="0"/>
      <w:divBdr>
        <w:top w:val="none" w:sz="0" w:space="0" w:color="auto"/>
        <w:left w:val="none" w:sz="0" w:space="0" w:color="auto"/>
        <w:bottom w:val="none" w:sz="0" w:space="0" w:color="auto"/>
        <w:right w:val="none" w:sz="0" w:space="0" w:color="auto"/>
      </w:divBdr>
    </w:div>
    <w:div w:id="2037999383">
      <w:bodyDiv w:val="1"/>
      <w:marLeft w:val="0"/>
      <w:marRight w:val="0"/>
      <w:marTop w:val="0"/>
      <w:marBottom w:val="0"/>
      <w:divBdr>
        <w:top w:val="none" w:sz="0" w:space="0" w:color="auto"/>
        <w:left w:val="none" w:sz="0" w:space="0" w:color="auto"/>
        <w:bottom w:val="none" w:sz="0" w:space="0" w:color="auto"/>
        <w:right w:val="none" w:sz="0" w:space="0" w:color="auto"/>
      </w:divBdr>
    </w:div>
    <w:div w:id="2048290192">
      <w:bodyDiv w:val="1"/>
      <w:marLeft w:val="0"/>
      <w:marRight w:val="0"/>
      <w:marTop w:val="0"/>
      <w:marBottom w:val="0"/>
      <w:divBdr>
        <w:top w:val="none" w:sz="0" w:space="0" w:color="auto"/>
        <w:left w:val="none" w:sz="0" w:space="0" w:color="auto"/>
        <w:bottom w:val="none" w:sz="0" w:space="0" w:color="auto"/>
        <w:right w:val="none" w:sz="0" w:space="0" w:color="auto"/>
      </w:divBdr>
    </w:div>
    <w:div w:id="2057002362">
      <w:bodyDiv w:val="1"/>
      <w:marLeft w:val="0"/>
      <w:marRight w:val="0"/>
      <w:marTop w:val="0"/>
      <w:marBottom w:val="0"/>
      <w:divBdr>
        <w:top w:val="none" w:sz="0" w:space="0" w:color="auto"/>
        <w:left w:val="none" w:sz="0" w:space="0" w:color="auto"/>
        <w:bottom w:val="none" w:sz="0" w:space="0" w:color="auto"/>
        <w:right w:val="none" w:sz="0" w:space="0" w:color="auto"/>
      </w:divBdr>
    </w:div>
    <w:div w:id="2058118609">
      <w:bodyDiv w:val="1"/>
      <w:marLeft w:val="0"/>
      <w:marRight w:val="0"/>
      <w:marTop w:val="0"/>
      <w:marBottom w:val="0"/>
      <w:divBdr>
        <w:top w:val="none" w:sz="0" w:space="0" w:color="auto"/>
        <w:left w:val="none" w:sz="0" w:space="0" w:color="auto"/>
        <w:bottom w:val="none" w:sz="0" w:space="0" w:color="auto"/>
        <w:right w:val="none" w:sz="0" w:space="0" w:color="auto"/>
      </w:divBdr>
    </w:div>
    <w:div w:id="2060283253">
      <w:bodyDiv w:val="1"/>
      <w:marLeft w:val="0"/>
      <w:marRight w:val="0"/>
      <w:marTop w:val="0"/>
      <w:marBottom w:val="0"/>
      <w:divBdr>
        <w:top w:val="none" w:sz="0" w:space="0" w:color="auto"/>
        <w:left w:val="none" w:sz="0" w:space="0" w:color="auto"/>
        <w:bottom w:val="none" w:sz="0" w:space="0" w:color="auto"/>
        <w:right w:val="none" w:sz="0" w:space="0" w:color="auto"/>
      </w:divBdr>
    </w:div>
    <w:div w:id="2061589335">
      <w:bodyDiv w:val="1"/>
      <w:marLeft w:val="0"/>
      <w:marRight w:val="0"/>
      <w:marTop w:val="0"/>
      <w:marBottom w:val="0"/>
      <w:divBdr>
        <w:top w:val="none" w:sz="0" w:space="0" w:color="auto"/>
        <w:left w:val="none" w:sz="0" w:space="0" w:color="auto"/>
        <w:bottom w:val="none" w:sz="0" w:space="0" w:color="auto"/>
        <w:right w:val="none" w:sz="0" w:space="0" w:color="auto"/>
      </w:divBdr>
    </w:div>
    <w:div w:id="2066833829">
      <w:bodyDiv w:val="1"/>
      <w:marLeft w:val="0"/>
      <w:marRight w:val="0"/>
      <w:marTop w:val="0"/>
      <w:marBottom w:val="0"/>
      <w:divBdr>
        <w:top w:val="none" w:sz="0" w:space="0" w:color="auto"/>
        <w:left w:val="none" w:sz="0" w:space="0" w:color="auto"/>
        <w:bottom w:val="none" w:sz="0" w:space="0" w:color="auto"/>
        <w:right w:val="none" w:sz="0" w:space="0" w:color="auto"/>
      </w:divBdr>
    </w:div>
    <w:div w:id="2068796161">
      <w:bodyDiv w:val="1"/>
      <w:marLeft w:val="0"/>
      <w:marRight w:val="0"/>
      <w:marTop w:val="0"/>
      <w:marBottom w:val="0"/>
      <w:divBdr>
        <w:top w:val="none" w:sz="0" w:space="0" w:color="auto"/>
        <w:left w:val="none" w:sz="0" w:space="0" w:color="auto"/>
        <w:bottom w:val="none" w:sz="0" w:space="0" w:color="auto"/>
        <w:right w:val="none" w:sz="0" w:space="0" w:color="auto"/>
      </w:divBdr>
    </w:div>
    <w:div w:id="2075614979">
      <w:bodyDiv w:val="1"/>
      <w:marLeft w:val="0"/>
      <w:marRight w:val="0"/>
      <w:marTop w:val="0"/>
      <w:marBottom w:val="0"/>
      <w:divBdr>
        <w:top w:val="none" w:sz="0" w:space="0" w:color="auto"/>
        <w:left w:val="none" w:sz="0" w:space="0" w:color="auto"/>
        <w:bottom w:val="none" w:sz="0" w:space="0" w:color="auto"/>
        <w:right w:val="none" w:sz="0" w:space="0" w:color="auto"/>
      </w:divBdr>
    </w:div>
    <w:div w:id="2077044181">
      <w:bodyDiv w:val="1"/>
      <w:marLeft w:val="0"/>
      <w:marRight w:val="0"/>
      <w:marTop w:val="0"/>
      <w:marBottom w:val="0"/>
      <w:divBdr>
        <w:top w:val="none" w:sz="0" w:space="0" w:color="auto"/>
        <w:left w:val="none" w:sz="0" w:space="0" w:color="auto"/>
        <w:bottom w:val="none" w:sz="0" w:space="0" w:color="auto"/>
        <w:right w:val="none" w:sz="0" w:space="0" w:color="auto"/>
      </w:divBdr>
    </w:div>
    <w:div w:id="2080512700">
      <w:bodyDiv w:val="1"/>
      <w:marLeft w:val="0"/>
      <w:marRight w:val="0"/>
      <w:marTop w:val="0"/>
      <w:marBottom w:val="0"/>
      <w:divBdr>
        <w:top w:val="none" w:sz="0" w:space="0" w:color="auto"/>
        <w:left w:val="none" w:sz="0" w:space="0" w:color="auto"/>
        <w:bottom w:val="none" w:sz="0" w:space="0" w:color="auto"/>
        <w:right w:val="none" w:sz="0" w:space="0" w:color="auto"/>
      </w:divBdr>
    </w:div>
    <w:div w:id="2108843503">
      <w:bodyDiv w:val="1"/>
      <w:marLeft w:val="0"/>
      <w:marRight w:val="0"/>
      <w:marTop w:val="0"/>
      <w:marBottom w:val="0"/>
      <w:divBdr>
        <w:top w:val="none" w:sz="0" w:space="0" w:color="auto"/>
        <w:left w:val="none" w:sz="0" w:space="0" w:color="auto"/>
        <w:bottom w:val="none" w:sz="0" w:space="0" w:color="auto"/>
        <w:right w:val="none" w:sz="0" w:space="0" w:color="auto"/>
      </w:divBdr>
    </w:div>
    <w:div w:id="2124838086">
      <w:bodyDiv w:val="1"/>
      <w:marLeft w:val="0"/>
      <w:marRight w:val="0"/>
      <w:marTop w:val="0"/>
      <w:marBottom w:val="0"/>
      <w:divBdr>
        <w:top w:val="none" w:sz="0" w:space="0" w:color="auto"/>
        <w:left w:val="none" w:sz="0" w:space="0" w:color="auto"/>
        <w:bottom w:val="none" w:sz="0" w:space="0" w:color="auto"/>
        <w:right w:val="none" w:sz="0" w:space="0" w:color="auto"/>
      </w:divBdr>
    </w:div>
    <w:div w:id="21446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4FC0F825396146AE1CF83D92E7C0CD" ma:contentTypeVersion="18" ma:contentTypeDescription="Crie um novo documento." ma:contentTypeScope="" ma:versionID="559a3b2fa4070bbc269c369a55ee6727">
  <xsd:schema xmlns:xsd="http://www.w3.org/2001/XMLSchema" xmlns:xs="http://www.w3.org/2001/XMLSchema" xmlns:p="http://schemas.microsoft.com/office/2006/metadata/properties" xmlns:ns2="a5074eaa-960a-4ba2-969b-5ac5df90a8b0" xmlns:ns3="4fb9253d-f0f1-4ad4-8352-487b04edcff2" targetNamespace="http://schemas.microsoft.com/office/2006/metadata/properties" ma:root="true" ma:fieldsID="b161ccd822c81bcc8e20db4e1c13d595" ns2:_="" ns3:_="">
    <xsd:import namespace="a5074eaa-960a-4ba2-969b-5ac5df90a8b0"/>
    <xsd:import namespace="4fb9253d-f0f1-4ad4-8352-487b04edcf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74eaa-960a-4ba2-969b-5ac5df90a8b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ee79a54b-f3a7-422a-aadd-e93cd9a642b4}" ma:internalName="TaxCatchAll" ma:showField="CatchAllData" ma:web="a5074eaa-960a-4ba2-969b-5ac5df90a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b9253d-f0f1-4ad4-8352-487b04edcf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a4baa307-c707-48d6-b78d-67cc3986296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074eaa-960a-4ba2-969b-5ac5df90a8b0" xsi:nil="true"/>
    <lcf76f155ced4ddcb4097134ff3c332f xmlns="4fb9253d-f0f1-4ad4-8352-487b04edcff2">
      <Terms xmlns="http://schemas.microsoft.com/office/infopath/2007/PartnerControls"/>
    </lcf76f155ced4ddcb4097134ff3c332f>
    <_Flow_SignoffStatus xmlns="4fb9253d-f0f1-4ad4-8352-487b04edcf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2287-6153-45F3-A258-C756C9816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74eaa-960a-4ba2-969b-5ac5df90a8b0"/>
    <ds:schemaRef ds:uri="4fb9253d-f0f1-4ad4-8352-487b04ed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A960C-DE31-498A-BEF9-56A373E3EFE0}">
  <ds:schemaRefs>
    <ds:schemaRef ds:uri="http://schemas.microsoft.com/office/2006/metadata/properties"/>
    <ds:schemaRef ds:uri="http://schemas.microsoft.com/office/infopath/2007/PartnerControls"/>
    <ds:schemaRef ds:uri="a5074eaa-960a-4ba2-969b-5ac5df90a8b0"/>
    <ds:schemaRef ds:uri="4fb9253d-f0f1-4ad4-8352-487b04edcff2"/>
  </ds:schemaRefs>
</ds:datastoreItem>
</file>

<file path=customXml/itemProps3.xml><?xml version="1.0" encoding="utf-8"?>
<ds:datastoreItem xmlns:ds="http://schemas.openxmlformats.org/officeDocument/2006/customXml" ds:itemID="{E5BAD152-0189-4DCA-878F-4508F322BA03}">
  <ds:schemaRefs>
    <ds:schemaRef ds:uri="http://schemas.microsoft.com/sharepoint/v3/contenttype/forms"/>
  </ds:schemaRefs>
</ds:datastoreItem>
</file>

<file path=customXml/itemProps4.xml><?xml version="1.0" encoding="utf-8"?>
<ds:datastoreItem xmlns:ds="http://schemas.openxmlformats.org/officeDocument/2006/customXml" ds:itemID="{4074A4E8-C67B-4A8B-AAE4-EC65B905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11408</Words>
  <Characters>61605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PARECER DOS AUDITORES INDEPENDENTES</vt:lpstr>
    </vt:vector>
  </TitlesOfParts>
  <Company>Auditasse</Company>
  <LinksUpToDate>false</LinksUpToDate>
  <CharactersWithSpaces>72868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DOS AUDITORES INDEPENDENTES</dc:title>
  <dc:subject/>
  <dc:creator>Eduardo Pires Soares</dc:creator>
  <cp:keywords/>
  <cp:lastModifiedBy>Gelson dos Santos Rosa</cp:lastModifiedBy>
  <cp:revision>2</cp:revision>
  <cp:lastPrinted>2024-11-14T14:51:00Z</cp:lastPrinted>
  <dcterms:created xsi:type="dcterms:W3CDTF">2025-05-05T14:23:00Z</dcterms:created>
  <dcterms:modified xsi:type="dcterms:W3CDTF">2025-05-05T14:23:00Z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-611699117</vt:i4>
  </property>
  <property fmtid="{D5CDD505-2E9C-101B-9397-08002B2CF9AE}" pid="3" name="_EmailSubject">
    <vt:lpwstr>relatorio docas</vt:lpwstr>
  </property>
  <property fmtid="{D5CDD505-2E9C-101B-9397-08002B2CF9AE}" pid="4" name="_AuthorEmail">
    <vt:lpwstr>auditasse@auditasse.com.br</vt:lpwstr>
  </property>
  <property fmtid="{D5CDD505-2E9C-101B-9397-08002B2CF9AE}" pid="5" name="_AuthorEmailDisplayName">
    <vt:lpwstr>Auditasse Auditores</vt:lpwstr>
  </property>
  <property fmtid="{D5CDD505-2E9C-101B-9397-08002B2CF9AE}" pid="6" name="_PreviousAdHocReviewCycleID">
    <vt:i4>1200401252</vt:i4>
  </property>
  <property fmtid="{D5CDD505-2E9C-101B-9397-08002B2CF9AE}" pid="7" name="_ReviewingToolsShownOnce">
    <vt:lpwstr/>
  </property>
  <property fmtid="{D5CDD505-2E9C-101B-9397-08002B2CF9AE}" pid="8" name="ContentTypeId">
    <vt:lpwstr>0x0101000F4FC0F825396146AE1CF83D92E7C0CD</vt:lpwstr>
  </property>
  <property fmtid="{D5CDD505-2E9C-101B-9397-08002B2CF9AE}" pid="9" name="MediaServiceImageTags">
    <vt:lpwstr/>
  </property>
</Properties>
</file>