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0A" w:rsidRP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Thiago Barbieri Fonseca de Oliveira</w:t>
      </w:r>
    </w:p>
    <w:p w:rsidR="00DC150A" w:rsidRPr="00DC150A" w:rsidRDefault="00DD58D3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Telefones: 55 21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99595-6733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E-mail: </w:t>
      </w:r>
      <w:hyperlink r:id="rId6" w:history="1">
        <w:r w:rsidRPr="00DC15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t-BR"/>
          </w:rPr>
          <w:t>barbieri0001@gmail.com</w:t>
        </w:r>
      </w:hyperlink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</w:t>
      </w:r>
      <w:hyperlink r:id="rId7" w:history="1">
        <w:r w:rsidRPr="00DC15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t-BR"/>
          </w:rPr>
          <w:t>thiago.oliveira@portosrio.gov.br</w:t>
        </w:r>
      </w:hyperlink>
    </w:p>
    <w:p w:rsidR="00DC150A" w:rsidRPr="00DC150A" w:rsidRDefault="00DC150A" w:rsidP="00DC150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___________________________</w:t>
      </w:r>
    </w:p>
    <w:p w:rsid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</w:p>
    <w:p w:rsid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FORMAÇÃO</w:t>
      </w:r>
    </w:p>
    <w:p w:rsidR="00184EC2" w:rsidRDefault="00184EC2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</w:p>
    <w:p w:rsidR="00184EC2" w:rsidRDefault="00184EC2" w:rsidP="001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Instituição: Fundação Getúlio Vargas - FGV</w:t>
      </w:r>
    </w:p>
    <w:p w:rsidR="00184EC2" w:rsidRPr="00DC150A" w:rsidRDefault="00184EC2" w:rsidP="00184EC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MBA 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Executivo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Administração: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Gestão Portuária 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– Concluído em 20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>16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E90FE4" w:rsidRDefault="00E90FE4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Instituição: </w:t>
      </w:r>
      <w:r w:rsidR="00DC150A"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Centro Universitário da Cidade do Rio de Janeiro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Graduação em Administração de Empresas – Concluído em 2009</w:t>
      </w:r>
    </w:p>
    <w:p w:rsid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EXPERIÊNCIA PROFISSIONAL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18 de março</w:t>
      </w:r>
      <w:r w:rsidR="00184EC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2011</w:t>
      </w: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até o momento – Comp</w:t>
      </w:r>
      <w:r w:rsidR="00E90FE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anhia Docas do Rio de Janeiro/</w:t>
      </w: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CDRJ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506BAE" w:rsidRPr="007966DF" w:rsidRDefault="00184EC2" w:rsidP="00DC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Nomeado 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inicialmente </w:t>
      </w:r>
      <w:r w:rsidR="00DC150A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para o c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argo de Especialista Portuário </w:t>
      </w:r>
      <w:r w:rsid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(Administrador) 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via concurso público 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posteriormente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março de 2014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C150A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indicado para exercer o cargo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C150A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de Gerente da Divisão de Patrimônio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(Atualmente Gerência de Gestão de Ativos Imobiliários e Patrimônio – GERAIP) 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e, mais recentemente, </w:t>
      </w:r>
      <w:r w:rsidR="00506BAE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em </w:t>
      </w:r>
      <w:r w:rsidR="005B47D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15 de fevereiro </w:t>
      </w:r>
      <w:r w:rsidR="00506BAE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de 202</w:t>
      </w:r>
      <w:r w:rsidR="005B47D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1</w:t>
      </w:r>
      <w:r w:rsidR="007966DF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,</w:t>
      </w:r>
      <w:r w:rsidR="00506BAE" w:rsidRPr="00A256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nomeado para o cargo de Superintendente de Administração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,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encargo este sendo exercido </w:t>
      </w:r>
      <w:r w:rsidR="00DD58D3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até a presente data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desempenhando</w:t>
      </w:r>
      <w:r w:rsidR="007744DB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506BAE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atividades de coordenação </w:t>
      </w:r>
      <w:r w:rsidR="005A5FBC" w:rsidRPr="007966DF">
        <w:rPr>
          <w:rFonts w:ascii="Times New Roman" w:eastAsia="Times New Roman" w:hAnsi="Times New Roman" w:cs="Times New Roman"/>
          <w:sz w:val="26"/>
          <w:szCs w:val="26"/>
          <w:lang w:eastAsia="pt-BR"/>
        </w:rPr>
        <w:t>na administração de</w:t>
      </w:r>
      <w:r w:rsidR="00506BAE" w:rsidRPr="007966DF">
        <w:rPr>
          <w:rFonts w:ascii="Times New Roman" w:hAnsi="Times New Roman" w:cs="Times New Roman"/>
          <w:sz w:val="26"/>
          <w:szCs w:val="26"/>
        </w:rPr>
        <w:t xml:space="preserve"> suprimento de materiais, patrimônio e pr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estação de serviços gerais; </w:t>
      </w:r>
      <w:r w:rsidR="007966DF">
        <w:rPr>
          <w:rFonts w:ascii="Times New Roman" w:hAnsi="Times New Roman" w:cs="Times New Roman"/>
          <w:sz w:val="26"/>
          <w:szCs w:val="26"/>
        </w:rPr>
        <w:t>o</w:t>
      </w:r>
      <w:r w:rsidR="00506BAE" w:rsidRPr="007966DF">
        <w:rPr>
          <w:rFonts w:ascii="Times New Roman" w:hAnsi="Times New Roman" w:cs="Times New Roman"/>
          <w:sz w:val="26"/>
          <w:szCs w:val="26"/>
        </w:rPr>
        <w:t>rienta</w:t>
      </w:r>
      <w:r w:rsidR="005A5FBC" w:rsidRPr="007966DF">
        <w:rPr>
          <w:rFonts w:ascii="Times New Roman" w:hAnsi="Times New Roman" w:cs="Times New Roman"/>
          <w:sz w:val="26"/>
          <w:szCs w:val="26"/>
        </w:rPr>
        <w:t>ção, acompanhamento e avaliação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a execução dos métodos e procedimentos administrativos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; </w:t>
      </w:r>
      <w:r w:rsidR="007966DF">
        <w:rPr>
          <w:rFonts w:ascii="Times New Roman" w:hAnsi="Times New Roman" w:cs="Times New Roman"/>
          <w:sz w:val="26"/>
          <w:szCs w:val="26"/>
        </w:rPr>
        <w:t>e</w:t>
      </w:r>
      <w:r w:rsidR="005A5FBC" w:rsidRPr="007966DF">
        <w:rPr>
          <w:rFonts w:ascii="Times New Roman" w:hAnsi="Times New Roman" w:cs="Times New Roman"/>
          <w:sz w:val="26"/>
          <w:szCs w:val="26"/>
        </w:rPr>
        <w:t>stabelecimento de</w:t>
      </w:r>
      <w:r w:rsidR="00506BAE" w:rsidRPr="007966DF">
        <w:rPr>
          <w:rFonts w:ascii="Times New Roman" w:hAnsi="Times New Roman" w:cs="Times New Roman"/>
          <w:sz w:val="26"/>
          <w:szCs w:val="26"/>
        </w:rPr>
        <w:t xml:space="preserve"> normas e procedimentos para a manutenção e utilização do acervo patrimon</w:t>
      </w:r>
      <w:r w:rsidR="005A5FBC" w:rsidRPr="007966DF">
        <w:rPr>
          <w:rFonts w:ascii="Times New Roman" w:hAnsi="Times New Roman" w:cs="Times New Roman"/>
          <w:sz w:val="26"/>
          <w:szCs w:val="26"/>
        </w:rPr>
        <w:t>ial;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</w:t>
      </w:r>
      <w:r w:rsidR="007966DF">
        <w:rPr>
          <w:rFonts w:ascii="Times New Roman" w:hAnsi="Times New Roman" w:cs="Times New Roman"/>
          <w:sz w:val="26"/>
          <w:szCs w:val="26"/>
        </w:rPr>
        <w:t>f</w:t>
      </w:r>
      <w:r w:rsidR="005A5FBC" w:rsidRPr="007966DF">
        <w:rPr>
          <w:rFonts w:ascii="Times New Roman" w:hAnsi="Times New Roman" w:cs="Times New Roman"/>
          <w:sz w:val="26"/>
          <w:szCs w:val="26"/>
        </w:rPr>
        <w:t>iscalização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os contratos de serviços terceirizados e de manutenção de máquinas e equipamentos de pequeno porte;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</w:t>
      </w:r>
      <w:r w:rsidR="007966DF">
        <w:rPr>
          <w:rFonts w:ascii="Times New Roman" w:hAnsi="Times New Roman" w:cs="Times New Roman"/>
          <w:sz w:val="26"/>
          <w:szCs w:val="26"/>
        </w:rPr>
        <w:t>f</w:t>
      </w:r>
      <w:r w:rsidR="00506BAE" w:rsidRPr="007966DF">
        <w:rPr>
          <w:rFonts w:ascii="Times New Roman" w:hAnsi="Times New Roman" w:cs="Times New Roman"/>
          <w:sz w:val="26"/>
          <w:szCs w:val="26"/>
        </w:rPr>
        <w:t>iscaliza</w:t>
      </w:r>
      <w:r w:rsidR="005A5FBC" w:rsidRPr="007966DF">
        <w:rPr>
          <w:rFonts w:ascii="Times New Roman" w:hAnsi="Times New Roman" w:cs="Times New Roman"/>
          <w:sz w:val="26"/>
          <w:szCs w:val="26"/>
        </w:rPr>
        <w:t>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os contratos de seguros dos imóveis e móveis que compõem o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acervo patrimonial</w:t>
      </w:r>
      <w:r w:rsidR="00506BAE" w:rsidRPr="007966DF">
        <w:rPr>
          <w:rFonts w:ascii="Times New Roman" w:hAnsi="Times New Roman" w:cs="Times New Roman"/>
          <w:sz w:val="26"/>
          <w:szCs w:val="26"/>
        </w:rPr>
        <w:t>;</w:t>
      </w:r>
      <w:r w:rsidR="007966DF" w:rsidRPr="007966DF">
        <w:rPr>
          <w:rFonts w:ascii="Times New Roman" w:hAnsi="Times New Roman" w:cs="Times New Roman"/>
          <w:sz w:val="26"/>
          <w:szCs w:val="26"/>
        </w:rPr>
        <w:t xml:space="preserve"> </w:t>
      </w:r>
      <w:r w:rsidR="007966DF">
        <w:rPr>
          <w:rFonts w:ascii="Times New Roman" w:hAnsi="Times New Roman" w:cs="Times New Roman"/>
          <w:sz w:val="26"/>
          <w:szCs w:val="26"/>
        </w:rPr>
        <w:t>p</w:t>
      </w:r>
      <w:r w:rsidR="007966DF" w:rsidRPr="007966DF">
        <w:rPr>
          <w:rFonts w:ascii="Times New Roman" w:hAnsi="Times New Roman" w:cs="Times New Roman"/>
          <w:sz w:val="26"/>
          <w:szCs w:val="26"/>
        </w:rPr>
        <w:t>lanejamento, gerenciamento e coordenação d</w:t>
      </w:r>
      <w:r w:rsidR="00506BAE" w:rsidRPr="007966DF">
        <w:rPr>
          <w:rFonts w:ascii="Times New Roman" w:hAnsi="Times New Roman" w:cs="Times New Roman"/>
          <w:sz w:val="26"/>
          <w:szCs w:val="26"/>
        </w:rPr>
        <w:t>as atividades pertinentes a licitações, compras e desmobilização, em conformidade com as diretrizes da companhia.</w:t>
      </w:r>
    </w:p>
    <w:p w:rsidR="003A49CB" w:rsidRPr="00DC150A" w:rsidRDefault="003A49CB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21 de março de 2010 a 18/03/2011 – Ministério da Saúde (MS)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Nomeado</w:t>
      </w:r>
      <w:r w:rsidR="00AB20D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(concursado)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cargo de Administrador</w:t>
      </w:r>
      <w:r w:rsidR="00DD58D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 concurso público de âmbito nacional (7ª colocação) 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lotado no Hospital Federal de Bonsucesso (HFB) desempenhando as seguintes atividades: planejamento, organização, direção e controle dos serviços de apoio diagnóstico e terapêutico, participando da implementação de programas e projetos; planejamento organizacional; promovendo estudos de racionalização e prestando assessoria administrativa </w:t>
      </w:r>
      <w:r w:rsidR="004A3E33">
        <w:rPr>
          <w:rFonts w:ascii="Times New Roman" w:eastAsia="Times New Roman" w:hAnsi="Times New Roman" w:cs="Times New Roman"/>
          <w:sz w:val="26"/>
          <w:szCs w:val="26"/>
          <w:lang w:eastAsia="pt-BR"/>
        </w:rPr>
        <w:t>na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gestão dos trabalhos que possuem interface com Serviços de Radiologia, Anatomia 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Patológica, Endoscopia Digestiva, Hemoterapia, Hemodinâmica, Patologia Clínica, Farmácia </w:t>
      </w:r>
      <w:r w:rsidR="004A3E33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entre outros </w:t>
      </w:r>
      <w:r w:rsidR="004A3E33">
        <w:rPr>
          <w:rFonts w:ascii="Times New Roman" w:eastAsia="Times New Roman" w:hAnsi="Times New Roman" w:cs="Times New Roman"/>
          <w:sz w:val="26"/>
          <w:szCs w:val="26"/>
          <w:lang w:eastAsia="pt-BR"/>
        </w:rPr>
        <w:t>núcleos internos</w:t>
      </w: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destinados aos cuidados da saúde humana.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01 de março 2005 a 05 de setembro de 2008 – Grupo VIVO/Foco 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Atuando como Gerente de Negócios Sênior, desempenhando atribuições como: Planejamento e Controle da Execução do Trabalho, Coordenação de Equipes, Acompanhamento de Resultados, Auxiliando no Recrutamento e Seleção de empregados, Ministrando Treinamentos, Estudo da Concorrência, Análise de Contratos, Gestão nas negociações com potenciais clientes e formadores de opinião, Levantamento de Dados Estatístico, Elaboração de relatórios, Divisão de metas, Escalas de Trabalho e Divisão de Responsabilidades.</w:t>
      </w: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Pr="00DC150A" w:rsidRDefault="00DC150A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DC150A" w:rsidRDefault="00DC150A" w:rsidP="00DC15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  <w:r w:rsidRPr="00DC15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CURSOS EXTRACURRICULARES</w:t>
      </w:r>
    </w:p>
    <w:p w:rsidR="00DC150A" w:rsidRDefault="00DC150A" w:rsidP="00DC15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</w:pPr>
    </w:p>
    <w:p w:rsidR="005B47D0" w:rsidRDefault="005B47D0" w:rsidP="00AB20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- Programa de capacitação no código de conduta e integridade da Companhia Docas do Rio de janeiro.</w:t>
      </w:r>
    </w:p>
    <w:p w:rsidR="004B68AE" w:rsidRDefault="005B47D0" w:rsidP="00AB20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- </w:t>
      </w:r>
      <w:r w:rsidR="004B68AE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Gestão Patrimonial Imobiliária Pública</w:t>
      </w:r>
    </w:p>
    <w:p w:rsidR="00AB20D8" w:rsidRPr="00AB20D8" w:rsidRDefault="005B47D0" w:rsidP="00AB20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- </w:t>
      </w:r>
      <w:r w:rsidR="00AB20D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Gestão de si mesmo como ferramenta para g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erenciar pessoas – MR Eventos e </w:t>
      </w:r>
      <w:r w:rsidR="00AB20D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Treinamento Empresarial </w:t>
      </w:r>
    </w:p>
    <w:p w:rsidR="00AB20D8" w:rsidRDefault="005B47D0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AB20D8">
        <w:rPr>
          <w:rFonts w:ascii="Times New Roman" w:eastAsia="Times New Roman" w:hAnsi="Times New Roman" w:cs="Times New Roman"/>
          <w:sz w:val="26"/>
          <w:szCs w:val="26"/>
          <w:lang w:eastAsia="pt-BR"/>
        </w:rPr>
        <w:t>Gerenciamento de Riscos e Controles da Administração Pública - IDEMP</w:t>
      </w:r>
    </w:p>
    <w:p w:rsidR="00DC150A" w:rsidRDefault="005B47D0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Patrimônio Público e Gestão de Estoques – ERX DO BRASIL</w:t>
      </w:r>
    </w:p>
    <w:p w:rsidR="00E90FE4" w:rsidRDefault="005B47D0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Desenvolvimento de Potenciais Líderes </w:t>
      </w:r>
      <w:r w:rsidR="00552003">
        <w:rPr>
          <w:rFonts w:ascii="Times New Roman" w:eastAsia="Times New Roman" w:hAnsi="Times New Roman" w:cs="Times New Roman"/>
          <w:sz w:val="26"/>
          <w:szCs w:val="26"/>
          <w:lang w:eastAsia="pt-BR"/>
        </w:rPr>
        <w:t>–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IDEMP</w:t>
      </w:r>
    </w:p>
    <w:p w:rsidR="00552003" w:rsidRPr="00DC150A" w:rsidRDefault="005B47D0" w:rsidP="0055200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552003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Técnicas para Melhoria de Processos – Fundação Getúlio Vargas (FGV) 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As Melhores Práticas para Fiscalização de Contratos na Adm.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Pública - ZENITE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E90FE4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Repactuação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Contratos Terceirizados – MMP CURSOS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Assédio Moral e Sexual e Ética nas Empresas –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E90FE4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Administração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Tempo –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Criatividade e Inovação na Empresa –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Risco Ambiental - FEMAR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Sindicância e Processo Disciplinar – Da Silva &amp; Alves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Introdução à Acreditação Internacional – Comissão Brasileira de Acreditação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552003">
        <w:rPr>
          <w:rFonts w:ascii="Times New Roman" w:eastAsia="Times New Roman" w:hAnsi="Times New Roman" w:cs="Times New Roman"/>
          <w:sz w:val="26"/>
          <w:szCs w:val="26"/>
          <w:lang w:eastAsia="pt-BR"/>
        </w:rPr>
        <w:t>Logística – CATHO/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EAD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Motivação e Liderança – VIVO S.A. &amp; GRUPO FOCO 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>Apreender a Empreender - SEBRAE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vender mais e melhor – SEBRAE </w:t>
      </w:r>
    </w:p>
    <w:p w:rsidR="00DC150A" w:rsidRPr="00DC150A" w:rsidRDefault="005B47D0" w:rsidP="00DC150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="00DC150A" w:rsidRPr="00DC15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Análise e Planejamento Financeiro – SEBRAE </w:t>
      </w:r>
    </w:p>
    <w:p w:rsidR="00DC150A" w:rsidRPr="00DC150A" w:rsidRDefault="00DC150A" w:rsidP="00DC150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6B4B" w:rsidRDefault="00676B4B"/>
    <w:sectPr w:rsidR="00676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C07"/>
    <w:multiLevelType w:val="multilevel"/>
    <w:tmpl w:val="929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76111"/>
    <w:multiLevelType w:val="multilevel"/>
    <w:tmpl w:val="0E0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12DD2"/>
    <w:multiLevelType w:val="multilevel"/>
    <w:tmpl w:val="056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A"/>
    <w:rsid w:val="00184EC2"/>
    <w:rsid w:val="001945DE"/>
    <w:rsid w:val="00296CA3"/>
    <w:rsid w:val="003A49CB"/>
    <w:rsid w:val="004A3E33"/>
    <w:rsid w:val="004B68AE"/>
    <w:rsid w:val="00506BAE"/>
    <w:rsid w:val="00552003"/>
    <w:rsid w:val="005A5FBC"/>
    <w:rsid w:val="005B47D0"/>
    <w:rsid w:val="00676B4B"/>
    <w:rsid w:val="007744DB"/>
    <w:rsid w:val="007966DF"/>
    <w:rsid w:val="00A2566F"/>
    <w:rsid w:val="00A453C3"/>
    <w:rsid w:val="00AB20D8"/>
    <w:rsid w:val="00DC150A"/>
    <w:rsid w:val="00DD58D3"/>
    <w:rsid w:val="00E90FE4"/>
    <w:rsid w:val="00E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8DAF-C1DE-40DE-8A81-A9075B4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C150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C150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150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C150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15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iago.oliveira@portosrio.gov.b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ieri0001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5" ma:contentTypeDescription="Crie um novo documento." ma:contentTypeScope="" ma:versionID="7e7000c3eda42bfc359a4568f2244aa7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7c739c5a55d1bea1f232cdce90fb3a7f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F7FF9E-4C4E-4CC2-BC0E-9F9A2D392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6C06C-2CEF-43EE-8B96-16227D771ACE}"/>
</file>

<file path=customXml/itemProps3.xml><?xml version="1.0" encoding="utf-8"?>
<ds:datastoreItem xmlns:ds="http://schemas.openxmlformats.org/officeDocument/2006/customXml" ds:itemID="{4DC858C9-092A-4F8E-BA5D-A4491C8936AC}"/>
</file>

<file path=customXml/itemProps4.xml><?xml version="1.0" encoding="utf-8"?>
<ds:datastoreItem xmlns:ds="http://schemas.openxmlformats.org/officeDocument/2006/customXml" ds:itemID="{3AA3E230-2B23-4C89-99CF-AA896475F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Barbieri</dc:creator>
  <cp:lastModifiedBy>Elizabeth Santos de Carvalho</cp:lastModifiedBy>
  <cp:revision>3</cp:revision>
  <cp:lastPrinted>2019-04-24T17:59:00Z</cp:lastPrinted>
  <dcterms:created xsi:type="dcterms:W3CDTF">2022-03-21T20:13:00Z</dcterms:created>
  <dcterms:modified xsi:type="dcterms:W3CDTF">2022-03-22T13:18:00Z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0x0101000F4FC0F825396146AE1CF83D92E7C0CD</vt:lpwstr>
  </property>
</Properties>
</file>